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6A59" w14:textId="77777777" w:rsidR="007741E6" w:rsidRPr="00AF5590" w:rsidRDefault="00C90064" w:rsidP="007741E6">
      <w:pPr>
        <w:jc w:val="right"/>
        <w:rPr>
          <w:szCs w:val="28"/>
        </w:rPr>
      </w:pPr>
      <w:r w:rsidRPr="00AF5590">
        <w:rPr>
          <w:szCs w:val="28"/>
        </w:rPr>
        <w:t>3</w:t>
      </w:r>
      <w:r w:rsidR="00A32DDF" w:rsidRPr="00AF5590">
        <w:rPr>
          <w:szCs w:val="28"/>
        </w:rPr>
        <w:t>.p</w:t>
      </w:r>
      <w:r w:rsidR="007741E6" w:rsidRPr="00AF5590">
        <w:rPr>
          <w:szCs w:val="28"/>
        </w:rPr>
        <w:t>ielikums</w:t>
      </w:r>
    </w:p>
    <w:p w14:paraId="2A9CA330" w14:textId="77777777" w:rsidR="00C90064" w:rsidRPr="00AF5590" w:rsidRDefault="00C90064" w:rsidP="00C90064">
      <w:pPr>
        <w:jc w:val="right"/>
        <w:rPr>
          <w:szCs w:val="28"/>
        </w:rPr>
      </w:pPr>
      <w:r w:rsidRPr="00AF5590">
        <w:rPr>
          <w:szCs w:val="28"/>
        </w:rPr>
        <w:t xml:space="preserve">Konceptuālajam  ziņojumam </w:t>
      </w:r>
    </w:p>
    <w:p w14:paraId="562D2D85" w14:textId="77777777" w:rsidR="00C90064" w:rsidRPr="004A65B1" w:rsidRDefault="00C90064" w:rsidP="00C90064">
      <w:pPr>
        <w:jc w:val="right"/>
        <w:rPr>
          <w:sz w:val="28"/>
          <w:szCs w:val="28"/>
        </w:rPr>
      </w:pPr>
      <w:r w:rsidRPr="00AF5590">
        <w:rPr>
          <w:szCs w:val="28"/>
        </w:rPr>
        <w:t>“Par māsas profesijas turpmāko attīstību”</w:t>
      </w:r>
      <w:r w:rsidR="007741E6" w:rsidRPr="00AF5590">
        <w:rPr>
          <w:szCs w:val="28"/>
        </w:rPr>
        <w:t xml:space="preserve"> </w:t>
      </w:r>
      <w:r w:rsidR="007741E6" w:rsidRPr="004A65B1">
        <w:rPr>
          <w:sz w:val="28"/>
          <w:szCs w:val="28"/>
        </w:rPr>
        <w:t xml:space="preserve">                         </w:t>
      </w:r>
    </w:p>
    <w:p w14:paraId="1E38334A" w14:textId="77777777" w:rsidR="007566B0" w:rsidRDefault="007566B0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  <w:bookmarkStart w:id="0" w:name="167530"/>
    </w:p>
    <w:p w14:paraId="6D146DE7" w14:textId="77777777" w:rsidR="00FB3351" w:rsidRPr="004A65B1" w:rsidRDefault="00FB3351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</w:p>
    <w:bookmarkEnd w:id="0"/>
    <w:p w14:paraId="43C936D2" w14:textId="77777777" w:rsidR="00C90064" w:rsidRPr="002D0692" w:rsidRDefault="00F65F4B" w:rsidP="00F65F4B">
      <w:pPr>
        <w:pStyle w:val="Heading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</w:rPr>
        <w:t>1. </w:t>
      </w:r>
      <w:r w:rsidR="00C90064" w:rsidRPr="002D0692">
        <w:rPr>
          <w:rFonts w:ascii="Times New Roman" w:hAnsi="Times New Roman"/>
        </w:rPr>
        <w:t>Profesijas un specializācijas iegūšana atbilstoši jaunajam māsas (vispārējās aprūpes māsa) profesijas standartam</w:t>
      </w:r>
      <w:r w:rsidR="00C90064" w:rsidRPr="002D0692">
        <w:rPr>
          <w:rFonts w:ascii="Times New Roman" w:hAnsi="Times New Roman"/>
          <w:sz w:val="24"/>
        </w:rPr>
        <w:t xml:space="preserve"> </w:t>
      </w:r>
      <w:r w:rsidR="00C90064" w:rsidRPr="002D0692">
        <w:rPr>
          <w:rFonts w:ascii="Times New Roman" w:hAnsi="Times New Roman"/>
          <w:b w:val="0"/>
          <w:sz w:val="24"/>
        </w:rPr>
        <w:t>(skat. 1.attēlu)</w:t>
      </w:r>
    </w:p>
    <w:p w14:paraId="1948F287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284"/>
        <w:jc w:val="both"/>
        <w:rPr>
          <w:szCs w:val="28"/>
        </w:rPr>
      </w:pPr>
    </w:p>
    <w:p w14:paraId="1E8CEF86" w14:textId="77777777" w:rsidR="00C90064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ind w:left="284" w:firstLine="0"/>
        <w:jc w:val="both"/>
        <w:textAlignment w:val="baseline"/>
        <w:rPr>
          <w:szCs w:val="28"/>
        </w:rPr>
      </w:pPr>
      <w:r w:rsidRPr="00A83852">
        <w:rPr>
          <w:szCs w:val="28"/>
        </w:rPr>
        <w:t>Persona atbilstoši jaunajam māsas (vispārējās aprūpes māsa) profesijas standartam pēc valsts noslēguma pārbaudījumu nokārtošanas iegūst māsas kvalifikāciju</w:t>
      </w:r>
      <w:r w:rsidRPr="00AC1649">
        <w:rPr>
          <w:szCs w:val="28"/>
        </w:rPr>
        <w:t>, kā arī tiesības</w:t>
      </w:r>
      <w:r w:rsidRPr="00A83852">
        <w:rPr>
          <w:szCs w:val="28"/>
        </w:rPr>
        <w:t xml:space="preserve"> veikt patstāvīgu ārstniecības darbību profesijā, reģistrējoties ārstniecības personu reģistrā.</w:t>
      </w:r>
    </w:p>
    <w:p w14:paraId="1FCDB04A" w14:textId="77777777" w:rsidR="00AF5590" w:rsidRPr="00A83852" w:rsidRDefault="00AF5590" w:rsidP="00AF5590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ind w:left="284"/>
        <w:jc w:val="both"/>
        <w:textAlignment w:val="baseline"/>
        <w:rPr>
          <w:szCs w:val="28"/>
        </w:rPr>
      </w:pPr>
    </w:p>
    <w:p w14:paraId="30F0BABC" w14:textId="77777777" w:rsidR="00C90064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ind w:left="284" w:firstLine="0"/>
        <w:jc w:val="both"/>
        <w:textAlignment w:val="baseline"/>
        <w:rPr>
          <w:szCs w:val="28"/>
        </w:rPr>
      </w:pPr>
      <w:r w:rsidRPr="00AF5590">
        <w:rPr>
          <w:szCs w:val="28"/>
        </w:rPr>
        <w:t>Pēc</w:t>
      </w:r>
      <w:r w:rsidRPr="00A83852">
        <w:t xml:space="preserve"> māsas (vispārējās aprūpes māsa) kvalifikācijas iegūšanas </w:t>
      </w:r>
      <w:r w:rsidRPr="00A83852">
        <w:rPr>
          <w:szCs w:val="28"/>
        </w:rPr>
        <w:t xml:space="preserve">var izvēlēties apgūt profesionālās pilnveides izglītības (moduļu) programmas četrās māsas (VAM) specializācijas jomās un </w:t>
      </w:r>
      <w:r w:rsidR="00AF5590">
        <w:rPr>
          <w:szCs w:val="28"/>
        </w:rPr>
        <w:t>deviņās</w:t>
      </w:r>
      <w:r w:rsidRPr="00A83852">
        <w:rPr>
          <w:szCs w:val="28"/>
        </w:rPr>
        <w:t xml:space="preserve"> profesionālās pilnveides izglītības (moduļu) programmas ārstniecības un diagnostikas metodēs māsu praksē.</w:t>
      </w:r>
    </w:p>
    <w:p w14:paraId="1E388C73" w14:textId="77777777" w:rsidR="00AF5590" w:rsidRDefault="00AF5590" w:rsidP="00AF5590">
      <w:pPr>
        <w:pStyle w:val="ListParagraph"/>
        <w:rPr>
          <w:szCs w:val="28"/>
        </w:rPr>
      </w:pPr>
    </w:p>
    <w:p w14:paraId="7A70DC8F" w14:textId="77777777" w:rsidR="00C90064" w:rsidRPr="00A83852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right" w:pos="284"/>
          <w:tab w:val="left" w:pos="567"/>
          <w:tab w:val="right" w:pos="709"/>
          <w:tab w:val="right" w:pos="8352"/>
        </w:tabs>
        <w:suppressAutoHyphens/>
        <w:autoSpaceDN w:val="0"/>
        <w:ind w:left="284" w:firstLine="0"/>
        <w:jc w:val="both"/>
        <w:textAlignment w:val="baseline"/>
        <w:rPr>
          <w:szCs w:val="28"/>
        </w:rPr>
      </w:pPr>
      <w:r w:rsidRPr="00A83852">
        <w:rPr>
          <w:szCs w:val="28"/>
        </w:rPr>
        <w:t xml:space="preserve">Papildus tiks nodrošināta iespēja māsas (VAM) profesionālās kompetences programmu specializācijas jomā apgūt jau ceturtajā studiju gadā paralēli studijām </w:t>
      </w:r>
      <w:r w:rsidRPr="00A83852">
        <w:t>profesionālās kvalifikācijas “Māsa (medicīnas māsa)” iegūšanai</w:t>
      </w:r>
      <w:r w:rsidRPr="00A83852">
        <w:rPr>
          <w:szCs w:val="28"/>
        </w:rPr>
        <w:t>.</w:t>
      </w:r>
    </w:p>
    <w:p w14:paraId="56CA5069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567"/>
          <w:tab w:val="right" w:pos="6663"/>
          <w:tab w:val="right" w:pos="8352"/>
        </w:tabs>
        <w:jc w:val="both"/>
        <w:rPr>
          <w:szCs w:val="28"/>
        </w:rPr>
      </w:pPr>
    </w:p>
    <w:p w14:paraId="2A7BACBB" w14:textId="77777777" w:rsidR="00C90064" w:rsidRPr="00A83852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enter" w:pos="284"/>
          <w:tab w:val="left" w:pos="567"/>
          <w:tab w:val="center" w:pos="709"/>
          <w:tab w:val="right" w:pos="8352"/>
        </w:tabs>
        <w:suppressAutoHyphens/>
        <w:autoSpaceDN w:val="0"/>
        <w:ind w:left="284" w:firstLine="0"/>
        <w:jc w:val="both"/>
        <w:textAlignment w:val="baseline"/>
        <w:rPr>
          <w:szCs w:val="28"/>
        </w:rPr>
      </w:pPr>
      <w:r w:rsidRPr="00AF5590">
        <w:rPr>
          <w:szCs w:val="28"/>
        </w:rPr>
        <w:t>Māsas</w:t>
      </w:r>
      <w:r w:rsidRPr="00A83852">
        <w:rPr>
          <w:szCs w:val="28"/>
        </w:rPr>
        <w:t xml:space="preserve"> (vispārējās aprūpes māsa) specializācijas statusu noteiks māsai izsniegtā </w:t>
      </w:r>
      <w:r w:rsidRPr="00A83852">
        <w:t>profesionālās pilnveides izglītības apliecība un informācijas par minēto apliecību iekļau</w:t>
      </w:r>
      <w:r w:rsidRPr="00A83852">
        <w:rPr>
          <w:szCs w:val="28"/>
        </w:rPr>
        <w:t xml:space="preserve">šana ĀPR. </w:t>
      </w:r>
      <w:r w:rsidRPr="00A83852">
        <w:t>Profesionālās pilnveides izglītības apliecība, ko izsniedz personai, kura apguvusi akreditētu profesionālās pilnveides izglītības programmu</w:t>
      </w:r>
      <w:r w:rsidRPr="00A83852">
        <w:rPr>
          <w:szCs w:val="28"/>
        </w:rPr>
        <w:t xml:space="preserve"> būs līdzvērtīgs dokuments līdzšinējam specialitātes sertifikātam. </w:t>
      </w:r>
    </w:p>
    <w:p w14:paraId="659E3A94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567"/>
          <w:tab w:val="right" w:pos="6663"/>
          <w:tab w:val="right" w:pos="8352"/>
        </w:tabs>
        <w:jc w:val="both"/>
        <w:rPr>
          <w:szCs w:val="28"/>
        </w:rPr>
      </w:pPr>
      <w:bookmarkStart w:id="1" w:name="_GoBack"/>
      <w:bookmarkEnd w:id="1"/>
    </w:p>
    <w:p w14:paraId="023A25E6" w14:textId="77777777" w:rsidR="00C90064" w:rsidRPr="00A83852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567"/>
          <w:tab w:val="right" w:pos="709"/>
        </w:tabs>
        <w:suppressAutoHyphens/>
        <w:autoSpaceDN w:val="0"/>
        <w:ind w:left="284" w:firstLine="0"/>
        <w:jc w:val="both"/>
        <w:textAlignment w:val="baseline"/>
        <w:rPr>
          <w:szCs w:val="28"/>
        </w:rPr>
      </w:pPr>
      <w:r w:rsidRPr="00AF5590">
        <w:rPr>
          <w:szCs w:val="28"/>
        </w:rPr>
        <w:t>Lai v</w:t>
      </w:r>
      <w:r w:rsidRPr="00A83852">
        <w:rPr>
          <w:szCs w:val="28"/>
        </w:rPr>
        <w:t xml:space="preserve">eiktu </w:t>
      </w:r>
      <w:proofErr w:type="spellStart"/>
      <w:r w:rsidRPr="00A83852">
        <w:rPr>
          <w:szCs w:val="28"/>
        </w:rPr>
        <w:t>pārreģistrāciju</w:t>
      </w:r>
      <w:proofErr w:type="spellEnd"/>
      <w:r w:rsidRPr="00A83852">
        <w:rPr>
          <w:szCs w:val="28"/>
        </w:rPr>
        <w:t xml:space="preserve"> ĀPR, māsa patstāvīgi uztur savu profesionālo kvalifikāciju, pilnveidojot savu profesionālo kompetenci neformālās izglītības (moduļu) programmās, 5 gadu laikā iegūstot vismaz 100 TIP</w:t>
      </w:r>
      <w:r w:rsidRPr="00A83852">
        <w:rPr>
          <w:rStyle w:val="FootnoteReference"/>
          <w:szCs w:val="28"/>
        </w:rPr>
        <w:footnoteReference w:id="1"/>
      </w:r>
      <w:r w:rsidRPr="00A83852">
        <w:rPr>
          <w:szCs w:val="28"/>
        </w:rPr>
        <w:t xml:space="preserve">.  </w:t>
      </w:r>
    </w:p>
    <w:p w14:paraId="0BCC8BC6" w14:textId="77777777" w:rsidR="00C90064" w:rsidRPr="00A83852" w:rsidRDefault="00C90064" w:rsidP="00C90064">
      <w:pPr>
        <w:pStyle w:val="ListParagraph"/>
        <w:rPr>
          <w:szCs w:val="28"/>
        </w:rPr>
      </w:pPr>
    </w:p>
    <w:p w14:paraId="411AECA5" w14:textId="77777777" w:rsidR="00C90064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40F54BE0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1D6CA80B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6C777566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3DDFCE3B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4DF770CB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28AF00E7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5CC259A2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26F59324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361A8626" w14:textId="77777777" w:rsidR="002D069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329930E1" w14:textId="77777777" w:rsidR="002D0692" w:rsidRPr="00A83852" w:rsidRDefault="002D0692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709"/>
        </w:tabs>
        <w:ind w:left="284"/>
        <w:jc w:val="both"/>
        <w:rPr>
          <w:szCs w:val="28"/>
        </w:rPr>
      </w:pPr>
    </w:p>
    <w:p w14:paraId="39F4EFBF" w14:textId="77777777" w:rsidR="00C90064" w:rsidRPr="00A83852" w:rsidRDefault="00C90064" w:rsidP="00C90064">
      <w:pPr>
        <w:keepNext/>
        <w:keepLines/>
        <w:ind w:left="142"/>
        <w:jc w:val="right"/>
        <w:rPr>
          <w:i/>
        </w:rPr>
      </w:pPr>
      <w:r w:rsidRPr="00A83852">
        <w:rPr>
          <w:i/>
        </w:rPr>
        <w:lastRenderedPageBreak/>
        <w:t>1.attēls</w:t>
      </w:r>
    </w:p>
    <w:p w14:paraId="049E3B39" w14:textId="77777777" w:rsidR="002D0692" w:rsidRDefault="002D0692" w:rsidP="00C90064">
      <w:pPr>
        <w:keepNext/>
        <w:keepLines/>
        <w:ind w:left="142"/>
        <w:jc w:val="center"/>
        <w:rPr>
          <w:b/>
        </w:rPr>
      </w:pPr>
    </w:p>
    <w:p w14:paraId="45529C19" w14:textId="77777777" w:rsidR="00C90064" w:rsidRPr="00A83852" w:rsidRDefault="00C90064" w:rsidP="00C90064">
      <w:pPr>
        <w:keepNext/>
        <w:keepLines/>
        <w:ind w:left="142"/>
        <w:jc w:val="center"/>
        <w:rPr>
          <w:b/>
        </w:rPr>
      </w:pPr>
      <w:r w:rsidRPr="00A83852">
        <w:rPr>
          <w:b/>
        </w:rPr>
        <w:t>Profesijas un specializācijas iegūšana atbilstoši jaunajam māsas (vispārējās aprūpes māsa) profesijas standartam</w:t>
      </w:r>
    </w:p>
    <w:p w14:paraId="0D3B533C" w14:textId="77777777" w:rsidR="00C90064" w:rsidRPr="00A83852" w:rsidRDefault="00C90064" w:rsidP="00C90064">
      <w:pPr>
        <w:pStyle w:val="CommentText"/>
        <w:rPr>
          <w:sz w:val="24"/>
          <w:szCs w:val="28"/>
        </w:rPr>
      </w:pPr>
    </w:p>
    <w:p w14:paraId="37F4EAB5" w14:textId="77777777" w:rsidR="00C90064" w:rsidRPr="00A83852" w:rsidRDefault="00C90064" w:rsidP="00C90064">
      <w:pPr>
        <w:pStyle w:val="CommentText"/>
        <w:jc w:val="center"/>
        <w:rPr>
          <w:sz w:val="24"/>
          <w:szCs w:val="28"/>
        </w:rPr>
      </w:pPr>
      <w:r w:rsidRPr="00A83852">
        <w:rPr>
          <w:noProof/>
        </w:rPr>
        <w:drawing>
          <wp:inline distT="0" distB="0" distL="0" distR="0" wp14:anchorId="7894AEBE" wp14:editId="7B009E24">
            <wp:extent cx="5731510" cy="341180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E749" w14:textId="77777777" w:rsidR="00C90064" w:rsidRPr="00A83852" w:rsidRDefault="00C90064" w:rsidP="00C90064">
      <w:pPr>
        <w:pStyle w:val="CommentText"/>
        <w:rPr>
          <w:sz w:val="24"/>
          <w:szCs w:val="28"/>
        </w:rPr>
      </w:pPr>
    </w:p>
    <w:p w14:paraId="3AA1CAF0" w14:textId="77777777" w:rsidR="00C90064" w:rsidRPr="00A83852" w:rsidRDefault="00C90064" w:rsidP="00C90064">
      <w:pPr>
        <w:pStyle w:val="CommentText"/>
        <w:rPr>
          <w:sz w:val="24"/>
          <w:szCs w:val="28"/>
        </w:rPr>
      </w:pPr>
    </w:p>
    <w:p w14:paraId="6BF336D8" w14:textId="77777777" w:rsidR="00C90064" w:rsidRPr="002D0692" w:rsidRDefault="00F65F4B" w:rsidP="00F65F4B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Heading4Char"/>
          <w:rFonts w:ascii="Times New Roman" w:hAnsi="Times New Roman"/>
          <w:b/>
        </w:rPr>
        <w:t>2. </w:t>
      </w:r>
      <w:r w:rsidR="00C90064" w:rsidRPr="002D0692">
        <w:rPr>
          <w:rStyle w:val="Heading4Char"/>
          <w:rFonts w:ascii="Times New Roman" w:hAnsi="Times New Roman"/>
          <w:b/>
        </w:rPr>
        <w:t>Vispārējās aprūpes māsas kompetences un specializācijas iegūšana ĀPR reģistrētām māsām (derīgs reģistrācijas termiņš reģistrā), sertificētām māsām</w:t>
      </w:r>
      <w:r w:rsidR="00C90064" w:rsidRPr="002D0692">
        <w:rPr>
          <w:rFonts w:ascii="Times New Roman" w:hAnsi="Times New Roman"/>
          <w:b w:val="0"/>
          <w:sz w:val="24"/>
          <w:szCs w:val="24"/>
        </w:rPr>
        <w:t xml:space="preserve"> (skat. 2.attēlu):</w:t>
      </w:r>
    </w:p>
    <w:p w14:paraId="6C8BFE9E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426"/>
          <w:tab w:val="right" w:pos="6663"/>
          <w:tab w:val="right" w:pos="8352"/>
        </w:tabs>
        <w:jc w:val="both"/>
        <w:rPr>
          <w:szCs w:val="28"/>
        </w:rPr>
      </w:pPr>
    </w:p>
    <w:p w14:paraId="51B3E0DE" w14:textId="77777777" w:rsidR="00C90064" w:rsidRPr="00A83852" w:rsidRDefault="00C90064" w:rsidP="00C90064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suppressAutoHyphens/>
        <w:autoSpaceDN w:val="0"/>
        <w:ind w:left="426"/>
        <w:jc w:val="both"/>
        <w:textAlignment w:val="baseline"/>
        <w:rPr>
          <w:szCs w:val="28"/>
        </w:rPr>
      </w:pPr>
      <w:r w:rsidRPr="00A83852">
        <w:rPr>
          <w:szCs w:val="28"/>
        </w:rPr>
        <w:t xml:space="preserve"> Reģistrēta, nesertificēta, praktizējoša māsa, lai veiktu </w:t>
      </w:r>
      <w:proofErr w:type="spellStart"/>
      <w:r w:rsidRPr="00A83852">
        <w:rPr>
          <w:szCs w:val="28"/>
        </w:rPr>
        <w:t>pārreģistrāciju</w:t>
      </w:r>
      <w:proofErr w:type="spellEnd"/>
      <w:r w:rsidRPr="00A83852">
        <w:rPr>
          <w:szCs w:val="28"/>
        </w:rPr>
        <w:t xml:space="preserve"> ĀPR, uztur savu profesionālo kvalifikāciju, pilnveidojot savu profesionālo kompetenci neformālās izglītības (moduļu) programmās, 5 gadu laikā iegūstot vismaz 100 TIP </w:t>
      </w:r>
      <w:r w:rsidRPr="00A83852">
        <w:rPr>
          <w:rStyle w:val="FootnoteReference"/>
          <w:szCs w:val="28"/>
        </w:rPr>
        <w:footnoteReference w:id="2"/>
      </w:r>
      <w:r w:rsidRPr="00A83852">
        <w:rPr>
          <w:szCs w:val="28"/>
        </w:rPr>
        <w:t>.</w:t>
      </w:r>
    </w:p>
    <w:p w14:paraId="7CC68D05" w14:textId="77777777" w:rsidR="00C90064" w:rsidRPr="00A83852" w:rsidRDefault="00C90064" w:rsidP="00C90064">
      <w:pPr>
        <w:pStyle w:val="CommentText"/>
        <w:ind w:left="426"/>
        <w:jc w:val="both"/>
        <w:rPr>
          <w:sz w:val="24"/>
          <w:szCs w:val="24"/>
        </w:rPr>
      </w:pPr>
    </w:p>
    <w:p w14:paraId="681CF9FE" w14:textId="77777777" w:rsidR="002D0692" w:rsidRDefault="00C90064" w:rsidP="004A575E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suppressAutoHyphens/>
        <w:autoSpaceDN w:val="0"/>
        <w:ind w:left="426"/>
        <w:jc w:val="both"/>
        <w:textAlignment w:val="baseline"/>
        <w:rPr>
          <w:szCs w:val="28"/>
        </w:rPr>
      </w:pPr>
      <w:r w:rsidRPr="002D0692">
        <w:rPr>
          <w:szCs w:val="28"/>
        </w:rPr>
        <w:t xml:space="preserve"> Māsa, kurai ir derīgs specialitātes sertifikāts, arī turpmāk būs tiesīga turpināt savu profesionālo darbību līdz sertifikāta derīguma termiņa beigām. </w:t>
      </w:r>
      <w:proofErr w:type="spellStart"/>
      <w:r w:rsidRPr="002D0692">
        <w:rPr>
          <w:szCs w:val="28"/>
        </w:rPr>
        <w:t>Resertifikācija</w:t>
      </w:r>
      <w:proofErr w:type="spellEnd"/>
      <w:r w:rsidRPr="002D0692">
        <w:rPr>
          <w:szCs w:val="28"/>
        </w:rPr>
        <w:t xml:space="preserve"> nebūs jākārto. ĀPR reģistra derīguma termiņš ir par vienu gadu ilgāks nekā sertifikāta derīguma termiņš.</w:t>
      </w:r>
      <w:r w:rsidRPr="00A83852">
        <w:rPr>
          <w:rStyle w:val="FootnoteReference"/>
          <w:szCs w:val="28"/>
        </w:rPr>
        <w:footnoteReference w:id="3"/>
      </w:r>
      <w:r w:rsidRPr="002D0692">
        <w:rPr>
          <w:szCs w:val="28"/>
        </w:rPr>
        <w:t xml:space="preserve">  Lai veiktu </w:t>
      </w:r>
      <w:proofErr w:type="spellStart"/>
      <w:r w:rsidRPr="002D0692">
        <w:rPr>
          <w:szCs w:val="28"/>
        </w:rPr>
        <w:t>pārreģistrāciju</w:t>
      </w:r>
      <w:proofErr w:type="spellEnd"/>
      <w:r w:rsidRPr="002D0692">
        <w:rPr>
          <w:szCs w:val="28"/>
        </w:rPr>
        <w:t xml:space="preserve"> ĀPR, māsa uztur savu profesionālo kvalifikāciju, pilnveidojot savu profesionālo kompetenci neformālās izglītības (moduļu) programmās, 5 gadu laikā iegūstot vismaz 100 TIP </w:t>
      </w:r>
      <w:r w:rsidRPr="00A83852">
        <w:rPr>
          <w:rStyle w:val="FootnoteReference"/>
          <w:szCs w:val="28"/>
        </w:rPr>
        <w:footnoteReference w:id="4"/>
      </w:r>
      <w:r w:rsidRPr="002D0692">
        <w:rPr>
          <w:szCs w:val="28"/>
        </w:rPr>
        <w:t xml:space="preserve">. </w:t>
      </w:r>
    </w:p>
    <w:p w14:paraId="3AAF64CF" w14:textId="77777777" w:rsidR="002D0692" w:rsidRDefault="002D0692" w:rsidP="002D0692">
      <w:pPr>
        <w:pStyle w:val="ListParagraph"/>
        <w:rPr>
          <w:szCs w:val="28"/>
        </w:rPr>
      </w:pPr>
    </w:p>
    <w:p w14:paraId="75BB2360" w14:textId="77777777" w:rsidR="00C90064" w:rsidRPr="002D0692" w:rsidRDefault="00C90064" w:rsidP="004A575E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suppressAutoHyphens/>
        <w:autoSpaceDN w:val="0"/>
        <w:ind w:left="426"/>
        <w:jc w:val="both"/>
        <w:textAlignment w:val="baseline"/>
        <w:rPr>
          <w:szCs w:val="28"/>
        </w:rPr>
      </w:pPr>
      <w:r w:rsidRPr="002D0692">
        <w:rPr>
          <w:szCs w:val="28"/>
        </w:rPr>
        <w:t xml:space="preserve">Attiecībā uz </w:t>
      </w:r>
      <w:proofErr w:type="spellStart"/>
      <w:r w:rsidRPr="002D0692">
        <w:rPr>
          <w:szCs w:val="28"/>
        </w:rPr>
        <w:t>pārreģistrāciju</w:t>
      </w:r>
      <w:proofErr w:type="spellEnd"/>
      <w:r w:rsidRPr="002D0692">
        <w:rPr>
          <w:szCs w:val="28"/>
        </w:rPr>
        <w:t xml:space="preserve"> noteikumos par Ārstniecības personu un ārstniecības atbalsta personu reģistra izveides, papildināšanas un uzturēšanas kārtību tiks noteikts nepieciešamo </w:t>
      </w:r>
      <w:r w:rsidRPr="002D0692">
        <w:rPr>
          <w:szCs w:val="28"/>
        </w:rPr>
        <w:lastRenderedPageBreak/>
        <w:t xml:space="preserve">TIP skaits atbilstoši jaunajai koncepcijai pa </w:t>
      </w:r>
      <w:proofErr w:type="spellStart"/>
      <w:r w:rsidRPr="002D0692">
        <w:rPr>
          <w:szCs w:val="28"/>
        </w:rPr>
        <w:t>pārreģistrācijas</w:t>
      </w:r>
      <w:proofErr w:type="spellEnd"/>
      <w:r w:rsidRPr="002D0692">
        <w:rPr>
          <w:szCs w:val="28"/>
        </w:rPr>
        <w:t xml:space="preserve"> gadiem. Māsas, kuras ieguvušas 100 TIP būs tiesīgas pārreģistrēties (tiks ņemti vērā neformālā izglītībā iegūtie punkti, gan iegūtie TIP līdz ESF projektam, gan tā ietvaros iegūtie TIP).</w:t>
      </w:r>
    </w:p>
    <w:p w14:paraId="27491356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1560"/>
          <w:tab w:val="right" w:pos="8352"/>
        </w:tabs>
        <w:jc w:val="both"/>
        <w:rPr>
          <w:szCs w:val="28"/>
        </w:rPr>
      </w:pPr>
    </w:p>
    <w:p w14:paraId="39778EA7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1560"/>
          <w:tab w:val="right" w:pos="8352"/>
        </w:tabs>
        <w:jc w:val="both"/>
        <w:rPr>
          <w:szCs w:val="28"/>
        </w:rPr>
      </w:pPr>
    </w:p>
    <w:p w14:paraId="3AA8704A" w14:textId="77777777" w:rsidR="00C90064" w:rsidRPr="00A83852" w:rsidRDefault="00C90064" w:rsidP="00C90064">
      <w:pPr>
        <w:keepNext/>
        <w:keepLines/>
        <w:ind w:left="142"/>
        <w:jc w:val="right"/>
        <w:rPr>
          <w:b/>
        </w:rPr>
      </w:pPr>
      <w:r w:rsidRPr="00A83852">
        <w:rPr>
          <w:i/>
        </w:rPr>
        <w:t>2.attēls</w:t>
      </w:r>
    </w:p>
    <w:p w14:paraId="6AE895A1" w14:textId="77777777" w:rsidR="00C90064" w:rsidRPr="00A83852" w:rsidRDefault="00C90064" w:rsidP="00C90064">
      <w:pPr>
        <w:keepNext/>
        <w:keepLines/>
        <w:ind w:left="142"/>
        <w:jc w:val="center"/>
        <w:rPr>
          <w:b/>
        </w:rPr>
      </w:pPr>
      <w:r w:rsidRPr="00A83852">
        <w:rPr>
          <w:b/>
        </w:rPr>
        <w:t>Vispārējās aprūpes māsas kompetences un specializācijas iegūšana ĀPR reģistrētām māsām (derīgs reģistrācijas termiņš reģistrā), sertificētām māsām</w:t>
      </w:r>
    </w:p>
    <w:p w14:paraId="77C13E04" w14:textId="77777777" w:rsidR="00C90064" w:rsidRPr="00A83852" w:rsidRDefault="00C90064" w:rsidP="00C90064">
      <w:pPr>
        <w:pStyle w:val="CommentText"/>
        <w:jc w:val="both"/>
        <w:rPr>
          <w:sz w:val="24"/>
          <w:szCs w:val="24"/>
        </w:rPr>
      </w:pPr>
    </w:p>
    <w:p w14:paraId="4B751B76" w14:textId="77777777" w:rsidR="00C90064" w:rsidRPr="00A83852" w:rsidRDefault="00C90064" w:rsidP="00C90064">
      <w:pPr>
        <w:pStyle w:val="CommentText"/>
        <w:jc w:val="center"/>
      </w:pPr>
      <w:r w:rsidRPr="00A83852">
        <w:rPr>
          <w:noProof/>
        </w:rPr>
        <w:drawing>
          <wp:inline distT="0" distB="0" distL="0" distR="0" wp14:anchorId="61BFB34D" wp14:editId="124E844A">
            <wp:extent cx="5339751" cy="48922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54" cy="49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4905" w14:textId="77777777" w:rsidR="00C90064" w:rsidRPr="00A83852" w:rsidRDefault="00C90064" w:rsidP="00C90064">
      <w:pPr>
        <w:pStyle w:val="CommentText"/>
        <w:jc w:val="both"/>
      </w:pPr>
    </w:p>
    <w:p w14:paraId="541D25C6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8352"/>
        </w:tabs>
        <w:jc w:val="both"/>
      </w:pPr>
    </w:p>
    <w:p w14:paraId="7D3EF86A" w14:textId="77777777" w:rsidR="002D0692" w:rsidRDefault="00C90064" w:rsidP="00F65F4B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  <w:r w:rsidRPr="00A83852">
        <w:rPr>
          <w:szCs w:val="28"/>
        </w:rPr>
        <w:t xml:space="preserve">Ja māsa vēlas, var apgūt profesionālās pilnveides izglītības (moduļu) programmas </w:t>
      </w:r>
      <w:r w:rsidR="002D0692" w:rsidRPr="00A83852">
        <w:rPr>
          <w:szCs w:val="28"/>
        </w:rPr>
        <w:t xml:space="preserve">četrās māsas (VAM) specializācijas jomās un </w:t>
      </w:r>
      <w:r w:rsidR="002D0692">
        <w:rPr>
          <w:szCs w:val="28"/>
        </w:rPr>
        <w:t>deviņās</w:t>
      </w:r>
      <w:r w:rsidR="002D0692" w:rsidRPr="00A83852">
        <w:rPr>
          <w:szCs w:val="28"/>
        </w:rPr>
        <w:t xml:space="preserve"> profesionālās pilnveides izglītības (moduļu) programmas ārstniecības un diagnostikas metodēs māsu praksē.</w:t>
      </w:r>
    </w:p>
    <w:p w14:paraId="73CCF264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187BD826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621FD9FB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7AFA6A84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73D53F37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56E70529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77BDCA30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47027A8A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4523D793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0B11FB45" w14:textId="77777777" w:rsidR="00F65F4B" w:rsidRPr="00F65F4B" w:rsidRDefault="00F65F4B" w:rsidP="00F65F4B">
      <w:pPr>
        <w:pStyle w:val="Heading4"/>
        <w:jc w:val="both"/>
        <w:rPr>
          <w:rFonts w:ascii="Times New Roman" w:hAnsi="Times New Roman"/>
        </w:rPr>
      </w:pPr>
      <w:r>
        <w:rPr>
          <w:rStyle w:val="Heading4Char"/>
          <w:rFonts w:ascii="Times New Roman" w:hAnsi="Times New Roman"/>
          <w:b/>
        </w:rPr>
        <w:lastRenderedPageBreak/>
        <w:t xml:space="preserve">3. </w:t>
      </w:r>
      <w:r w:rsidRPr="00F65F4B">
        <w:rPr>
          <w:rStyle w:val="Heading4Char"/>
          <w:rFonts w:ascii="Times New Roman" w:hAnsi="Times New Roman"/>
          <w:b/>
        </w:rPr>
        <w:t>Vispārējās aprūpes māsas kompetences un specializācijas iegūšana m</w:t>
      </w:r>
      <w:r w:rsidRPr="00F65F4B">
        <w:rPr>
          <w:rFonts w:ascii="Times New Roman" w:hAnsi="Times New Roman"/>
        </w:rPr>
        <w:t xml:space="preserve">āsai, kurai ir beidzies reģistrācijas termiņš un kuras vēlas atjaunot savu profesionālo darbību </w:t>
      </w:r>
    </w:p>
    <w:p w14:paraId="4BE149E0" w14:textId="77777777" w:rsidR="00F65F4B" w:rsidRDefault="00F65F4B" w:rsidP="00F65F4B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szCs w:val="28"/>
        </w:rPr>
      </w:pPr>
    </w:p>
    <w:p w14:paraId="1CDBFEFA" w14:textId="77777777" w:rsidR="00C90064" w:rsidRPr="00F65F4B" w:rsidRDefault="00F65F4B" w:rsidP="00E16C92">
      <w:pPr>
        <w:pStyle w:val="Header"/>
        <w:widowControl w:val="0"/>
        <w:numPr>
          <w:ilvl w:val="1"/>
          <w:numId w:val="10"/>
        </w:numPr>
        <w:tabs>
          <w:tab w:val="clear" w:pos="4153"/>
          <w:tab w:val="clear" w:pos="8306"/>
          <w:tab w:val="center" w:pos="284"/>
          <w:tab w:val="left" w:pos="567"/>
          <w:tab w:val="right" w:pos="6663"/>
          <w:tab w:val="right" w:pos="8352"/>
        </w:tabs>
        <w:suppressAutoHyphens/>
        <w:autoSpaceDN w:val="0"/>
        <w:spacing w:after="160"/>
        <w:jc w:val="both"/>
        <w:textAlignment w:val="baseline"/>
        <w:rPr>
          <w:b/>
          <w:szCs w:val="28"/>
        </w:rPr>
      </w:pPr>
      <w:r w:rsidRPr="00F65F4B">
        <w:rPr>
          <w:szCs w:val="28"/>
        </w:rPr>
        <w:t xml:space="preserve">Ir nepieciešama </w:t>
      </w:r>
      <w:r w:rsidR="00C90064" w:rsidRPr="00F65F4B">
        <w:rPr>
          <w:szCs w:val="28"/>
        </w:rPr>
        <w:t>profesionālo zināšanu un prasmju pilnveide vispārējās aprūpes māsas kompetencē, apgūstot akreditētu profesionālās pilnveides izglītības programmu vismaz 1</w:t>
      </w:r>
      <w:r w:rsidRPr="00F65F4B">
        <w:rPr>
          <w:szCs w:val="28"/>
        </w:rPr>
        <w:t>0</w:t>
      </w:r>
      <w:r w:rsidR="00C90064" w:rsidRPr="00F65F4B">
        <w:rPr>
          <w:szCs w:val="28"/>
        </w:rPr>
        <w:t>0 akadēmisko stundu apjomā  (2.pielikums) un tās noslēgumā nokārtojot profesionālās atbilstības pārbaudi</w:t>
      </w:r>
      <w:r w:rsidR="00C90064" w:rsidRPr="00A83852">
        <w:rPr>
          <w:rStyle w:val="FootnoteReference"/>
          <w:szCs w:val="28"/>
        </w:rPr>
        <w:footnoteReference w:id="5"/>
      </w:r>
      <w:r w:rsidR="00C90064" w:rsidRPr="00F65F4B">
        <w:rPr>
          <w:szCs w:val="28"/>
        </w:rPr>
        <w:t xml:space="preserve"> </w:t>
      </w:r>
      <w:r w:rsidR="00C90064" w:rsidRPr="00F65F4B">
        <w:t xml:space="preserve">(skat. 3.attēlu). </w:t>
      </w:r>
      <w:r w:rsidR="00C90064" w:rsidRPr="00F65F4B">
        <w:rPr>
          <w:szCs w:val="28"/>
        </w:rPr>
        <w:t>Profesionālās atbilstības pārbaudē piedalās Latvijas Māsu asociācijas pārstāvji. Profesionālās pilnveides programma tiek realizēta ESF projekta ietvaros.</w:t>
      </w:r>
    </w:p>
    <w:p w14:paraId="3ED1862D" w14:textId="77777777" w:rsidR="00C90064" w:rsidRPr="00A83852" w:rsidRDefault="00C90064" w:rsidP="00C90064">
      <w:pPr>
        <w:keepNext/>
        <w:keepLines/>
        <w:ind w:left="142"/>
        <w:jc w:val="right"/>
        <w:rPr>
          <w:b/>
        </w:rPr>
      </w:pPr>
      <w:r w:rsidRPr="00A83852">
        <w:rPr>
          <w:i/>
        </w:rPr>
        <w:t>3.attēls</w:t>
      </w:r>
    </w:p>
    <w:p w14:paraId="07153F86" w14:textId="77777777" w:rsidR="00C90064" w:rsidRPr="00A83852" w:rsidRDefault="00C90064" w:rsidP="00C90064">
      <w:pPr>
        <w:ind w:left="142"/>
        <w:jc w:val="center"/>
        <w:rPr>
          <w:b/>
          <w:szCs w:val="28"/>
        </w:rPr>
      </w:pPr>
      <w:r w:rsidRPr="00A83852">
        <w:rPr>
          <w:b/>
        </w:rPr>
        <w:t xml:space="preserve">Vispārējās aprūpes māsas kompetences un specializācijas iegūšana </w:t>
      </w:r>
      <w:r w:rsidRPr="00A83852">
        <w:rPr>
          <w:b/>
        </w:rPr>
        <w:fldChar w:fldCharType="begin"/>
      </w:r>
      <w:r w:rsidRPr="00A83852">
        <w:rPr>
          <w:b/>
        </w:rPr>
        <w:instrText xml:space="preserve"> LINK Excel.Sheet.12 "\\\\vnozare.pri\\vm\\Redirect_profiles\\kklavina\\My Documents\\2018\\IZglitiba\\Maasas\\200618_sanaksme\\Shemas_200618.xlsx" "Sheema3!R16C6:R54C15" \a \f 5 \h  \* MERGEFORMAT </w:instrText>
      </w:r>
      <w:r w:rsidRPr="00A83852">
        <w:rPr>
          <w:b/>
        </w:rPr>
        <w:fldChar w:fldCharType="end"/>
      </w:r>
      <w:r w:rsidRPr="00A83852">
        <w:rPr>
          <w:b/>
        </w:rPr>
        <w:t>māsām, kurām ir beidzies reģistrācijas termiņš</w:t>
      </w:r>
      <w:r w:rsidRPr="00A83852">
        <w:rPr>
          <w:noProof/>
        </w:rPr>
        <w:drawing>
          <wp:inline distT="0" distB="0" distL="0" distR="0" wp14:anchorId="6935D343" wp14:editId="50F69D03">
            <wp:extent cx="4303996" cy="4612512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043" cy="465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9C9E" w14:textId="77777777" w:rsidR="00C90064" w:rsidRPr="00A83852" w:rsidRDefault="00C90064" w:rsidP="00C90064">
      <w:pPr>
        <w:pStyle w:val="ListParagraph"/>
        <w:rPr>
          <w:b/>
          <w:szCs w:val="28"/>
        </w:rPr>
      </w:pPr>
    </w:p>
    <w:p w14:paraId="11AF484C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enter" w:pos="284"/>
          <w:tab w:val="left" w:pos="426"/>
          <w:tab w:val="center" w:pos="709"/>
          <w:tab w:val="right" w:pos="6663"/>
          <w:tab w:val="right" w:pos="8352"/>
        </w:tabs>
        <w:ind w:left="360"/>
        <w:jc w:val="both"/>
        <w:rPr>
          <w:szCs w:val="28"/>
        </w:rPr>
      </w:pPr>
    </w:p>
    <w:p w14:paraId="0C75387F" w14:textId="77777777" w:rsidR="00C90064" w:rsidRPr="00A83852" w:rsidRDefault="00C90064" w:rsidP="00F65F4B">
      <w:pPr>
        <w:pStyle w:val="Header"/>
        <w:widowControl w:val="0"/>
        <w:numPr>
          <w:ilvl w:val="1"/>
          <w:numId w:val="10"/>
        </w:numPr>
        <w:tabs>
          <w:tab w:val="clear" w:pos="4153"/>
          <w:tab w:val="center" w:pos="284"/>
          <w:tab w:val="left" w:pos="426"/>
          <w:tab w:val="center" w:pos="851"/>
          <w:tab w:val="right" w:pos="6663"/>
          <w:tab w:val="right" w:pos="8352"/>
        </w:tabs>
        <w:suppressAutoHyphens/>
        <w:autoSpaceDN w:val="0"/>
        <w:jc w:val="both"/>
        <w:textAlignment w:val="baseline"/>
        <w:rPr>
          <w:b/>
          <w:szCs w:val="28"/>
        </w:rPr>
      </w:pPr>
      <w:r w:rsidRPr="00A83852">
        <w:rPr>
          <w:szCs w:val="28"/>
        </w:rPr>
        <w:t>Māsas (vispārējās aprūpes māsa) profesijas iegūšanas, vispārējās aprūpes māsas kompetences un specializācijas iegūšanas shematisku attēlojumu skatīt 4.attēlā.</w:t>
      </w:r>
    </w:p>
    <w:p w14:paraId="08050C0C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851"/>
          <w:tab w:val="right" w:pos="6663"/>
          <w:tab w:val="right" w:pos="8352"/>
        </w:tabs>
        <w:ind w:left="1134"/>
        <w:jc w:val="both"/>
        <w:rPr>
          <w:szCs w:val="28"/>
        </w:rPr>
        <w:sectPr w:rsidR="00C90064" w:rsidRPr="00A83852" w:rsidSect="007857A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426" w:left="1440" w:header="567" w:footer="567" w:gutter="0"/>
          <w:cols w:space="720"/>
          <w:titlePg/>
        </w:sectPr>
      </w:pPr>
    </w:p>
    <w:p w14:paraId="44ABECC5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851"/>
          <w:tab w:val="right" w:pos="6663"/>
          <w:tab w:val="right" w:pos="8352"/>
        </w:tabs>
        <w:ind w:left="1134"/>
        <w:jc w:val="right"/>
        <w:rPr>
          <w:i/>
          <w:szCs w:val="28"/>
        </w:rPr>
      </w:pPr>
      <w:r w:rsidRPr="00A83852">
        <w:rPr>
          <w:i/>
          <w:szCs w:val="28"/>
        </w:rPr>
        <w:lastRenderedPageBreak/>
        <w:t>4.attēls</w:t>
      </w:r>
    </w:p>
    <w:p w14:paraId="12A71531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851"/>
          <w:tab w:val="right" w:pos="6663"/>
          <w:tab w:val="right" w:pos="8352"/>
        </w:tabs>
        <w:ind w:left="1134"/>
        <w:jc w:val="both"/>
        <w:rPr>
          <w:b/>
          <w:szCs w:val="28"/>
        </w:rPr>
      </w:pPr>
      <w:r w:rsidRPr="00A83852">
        <w:rPr>
          <w:b/>
          <w:szCs w:val="28"/>
        </w:rPr>
        <w:t>Māsas (vispārējās aprūpes māsa) profesijas iegūšanas, vispārējās aprūpes māsas kompetences un specializācijas iegūšanas shematisks attēlojums</w:t>
      </w:r>
    </w:p>
    <w:p w14:paraId="2EE4A130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851"/>
          <w:tab w:val="right" w:pos="6663"/>
          <w:tab w:val="right" w:pos="8352"/>
        </w:tabs>
        <w:ind w:left="1134"/>
        <w:jc w:val="both"/>
        <w:rPr>
          <w:szCs w:val="28"/>
        </w:rPr>
      </w:pPr>
      <w:r w:rsidRPr="00A83852">
        <w:rPr>
          <w:noProof/>
        </w:rPr>
        <w:drawing>
          <wp:inline distT="0" distB="0" distL="0" distR="0" wp14:anchorId="1FF2569B" wp14:editId="2EF13BF8">
            <wp:extent cx="7317704" cy="519661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093" cy="52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8849C" w14:textId="77777777" w:rsidR="00C90064" w:rsidRPr="00A83852" w:rsidRDefault="00C90064" w:rsidP="00C90064">
      <w:pPr>
        <w:pStyle w:val="Header"/>
        <w:widowControl w:val="0"/>
        <w:tabs>
          <w:tab w:val="center" w:pos="284"/>
          <w:tab w:val="left" w:pos="851"/>
          <w:tab w:val="right" w:pos="6663"/>
          <w:tab w:val="right" w:pos="8352"/>
        </w:tabs>
        <w:ind w:left="1134"/>
        <w:jc w:val="both"/>
        <w:rPr>
          <w:szCs w:val="28"/>
        </w:rPr>
        <w:sectPr w:rsidR="00C90064" w:rsidRPr="00A83852" w:rsidSect="00D11F81">
          <w:pgSz w:w="16838" w:h="11906" w:orient="landscape"/>
          <w:pgMar w:top="1440" w:right="1440" w:bottom="1440" w:left="1440" w:header="567" w:footer="567" w:gutter="0"/>
          <w:cols w:space="720"/>
          <w:titlePg/>
        </w:sectPr>
      </w:pPr>
    </w:p>
    <w:p w14:paraId="25D403CE" w14:textId="77777777" w:rsidR="00C90064" w:rsidRPr="00A83852" w:rsidRDefault="00C90064" w:rsidP="00C90064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jc w:val="both"/>
        <w:rPr>
          <w:szCs w:val="28"/>
        </w:rPr>
      </w:pPr>
    </w:p>
    <w:p w14:paraId="51A2B2FA" w14:textId="77777777" w:rsidR="00970FB7" w:rsidRDefault="00970FB7" w:rsidP="00FB3351">
      <w:pPr>
        <w:jc w:val="both"/>
      </w:pPr>
    </w:p>
    <w:p w14:paraId="69B9030D" w14:textId="77777777" w:rsidR="006D2F60" w:rsidRDefault="006D2F60" w:rsidP="006D2F60">
      <w:pPr>
        <w:spacing w:after="120"/>
        <w:ind w:right="-766"/>
        <w:rPr>
          <w:rFonts w:eastAsia="Calibri" w:cstheme="minorBidi"/>
          <w:color w:val="1F497D" w:themeColor="text2"/>
          <w:sz w:val="28"/>
          <w:szCs w:val="28"/>
        </w:rPr>
      </w:pPr>
      <w:r>
        <w:rPr>
          <w:rFonts w:eastAsia="Calibri"/>
          <w:color w:val="1F497D" w:themeColor="text2"/>
          <w:sz w:val="28"/>
          <w:szCs w:val="28"/>
        </w:rPr>
        <w:t>Veselības ministre</w:t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  <w:t xml:space="preserve"> </w:t>
      </w:r>
      <w:r>
        <w:rPr>
          <w:rFonts w:eastAsia="Calibri"/>
          <w:color w:val="1F497D" w:themeColor="text2"/>
          <w:sz w:val="28"/>
          <w:szCs w:val="28"/>
        </w:rPr>
        <w:tab/>
      </w:r>
      <w:r>
        <w:rPr>
          <w:rFonts w:eastAsia="Calibri"/>
          <w:color w:val="1F497D" w:themeColor="text2"/>
          <w:sz w:val="28"/>
          <w:szCs w:val="28"/>
        </w:rPr>
        <w:tab/>
      </w:r>
    </w:p>
    <w:p w14:paraId="79B6E894" w14:textId="77777777" w:rsidR="006D2F60" w:rsidRDefault="006D2F60" w:rsidP="006D2F60">
      <w:pPr>
        <w:spacing w:after="120"/>
        <w:ind w:right="-766"/>
        <w:rPr>
          <w:rFonts w:eastAsia="Calibri"/>
          <w:color w:val="1F497D" w:themeColor="text2"/>
          <w:sz w:val="28"/>
          <w:szCs w:val="28"/>
        </w:rPr>
      </w:pPr>
    </w:p>
    <w:p w14:paraId="79057451" w14:textId="77777777" w:rsidR="006D2F60" w:rsidRDefault="006D2F60" w:rsidP="006D2F60">
      <w:pPr>
        <w:tabs>
          <w:tab w:val="left" w:pos="7088"/>
          <w:tab w:val="right" w:pos="9072"/>
        </w:tabs>
        <w:spacing w:after="240"/>
        <w:ind w:right="-766"/>
        <w:rPr>
          <w:rFonts w:eastAsia="Calibri"/>
          <w:color w:val="1F497D" w:themeColor="text2"/>
          <w:sz w:val="28"/>
          <w:szCs w:val="28"/>
        </w:rPr>
      </w:pPr>
      <w:r>
        <w:rPr>
          <w:rFonts w:eastAsia="Calibri"/>
          <w:color w:val="1F497D" w:themeColor="text2"/>
          <w:sz w:val="28"/>
          <w:szCs w:val="28"/>
        </w:rPr>
        <w:t>Iesniedzējs: Veselības ministre</w:t>
      </w:r>
      <w:r>
        <w:rPr>
          <w:rFonts w:eastAsia="Calibri"/>
          <w:color w:val="1F497D" w:themeColor="text2"/>
          <w:sz w:val="28"/>
          <w:szCs w:val="28"/>
        </w:rPr>
        <w:tab/>
        <w:t xml:space="preserve"> </w:t>
      </w:r>
    </w:p>
    <w:p w14:paraId="614C3FAF" w14:textId="77777777" w:rsidR="006D2F60" w:rsidRDefault="006D2F60" w:rsidP="006D2F60">
      <w:pPr>
        <w:tabs>
          <w:tab w:val="left" w:pos="7088"/>
          <w:tab w:val="right" w:pos="9072"/>
        </w:tabs>
        <w:ind w:right="-766"/>
        <w:rPr>
          <w:rFonts w:eastAsia="Calibri"/>
          <w:color w:val="1F497D" w:themeColor="text2"/>
          <w:sz w:val="28"/>
          <w:szCs w:val="28"/>
        </w:rPr>
      </w:pPr>
    </w:p>
    <w:p w14:paraId="45340AF2" w14:textId="77777777" w:rsidR="006D2F60" w:rsidRDefault="00F30EF3" w:rsidP="00F30EF3">
      <w:pPr>
        <w:tabs>
          <w:tab w:val="left" w:pos="7088"/>
          <w:tab w:val="right" w:pos="9072"/>
        </w:tabs>
        <w:ind w:right="-766"/>
        <w:rPr>
          <w:rFonts w:eastAsia="Calibri"/>
          <w:color w:val="1F497D" w:themeColor="text2"/>
          <w:sz w:val="28"/>
          <w:szCs w:val="28"/>
          <w:lang w:eastAsia="en-US"/>
        </w:rPr>
      </w:pPr>
      <w:r>
        <w:rPr>
          <w:rFonts w:eastAsia="Calibri"/>
          <w:color w:val="1F497D" w:themeColor="text2"/>
          <w:sz w:val="28"/>
          <w:szCs w:val="28"/>
        </w:rPr>
        <w:t>Vīza: Valsts sekretār</w:t>
      </w:r>
      <w:r w:rsidR="00D24D45">
        <w:rPr>
          <w:rFonts w:eastAsia="Calibri"/>
          <w:color w:val="1F497D" w:themeColor="text2"/>
          <w:sz w:val="28"/>
          <w:szCs w:val="28"/>
        </w:rPr>
        <w:t>s</w:t>
      </w:r>
      <w:r>
        <w:rPr>
          <w:rFonts w:eastAsia="Calibri"/>
          <w:color w:val="1F497D" w:themeColor="text2"/>
          <w:sz w:val="28"/>
          <w:szCs w:val="28"/>
        </w:rPr>
        <w:tab/>
        <w:t xml:space="preserve"> </w:t>
      </w:r>
    </w:p>
    <w:sectPr w:rsidR="006D2F60" w:rsidSect="00D12C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134" w:bottom="1134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213D" w14:textId="77777777" w:rsidR="00D6511C" w:rsidRDefault="00D6511C">
      <w:r>
        <w:separator/>
      </w:r>
    </w:p>
  </w:endnote>
  <w:endnote w:type="continuationSeparator" w:id="0">
    <w:p w14:paraId="2856E7C9" w14:textId="77777777" w:rsidR="00D6511C" w:rsidRDefault="00D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C90064" w14:paraId="1D320668" w14:textId="77777777" w:rsidTr="18C57F76">
      <w:tc>
        <w:tcPr>
          <w:tcW w:w="3009" w:type="dxa"/>
        </w:tcPr>
        <w:p w14:paraId="4F26595F" w14:textId="77777777" w:rsidR="00843FE0" w:rsidRDefault="00843FE0" w:rsidP="00843FE0">
          <w:pPr>
            <w:pStyle w:val="Footer"/>
          </w:pPr>
          <w:r>
            <w:rPr>
              <w:sz w:val="20"/>
              <w:szCs w:val="20"/>
            </w:rPr>
            <w:t>VMzino_270219_pielikums3</w:t>
          </w:r>
        </w:p>
        <w:p w14:paraId="1F8F4B1C" w14:textId="77777777" w:rsidR="00C90064" w:rsidRDefault="00C90064" w:rsidP="001A118F">
          <w:pPr>
            <w:pStyle w:val="Header"/>
            <w:ind w:left="-115"/>
            <w:jc w:val="center"/>
          </w:pPr>
        </w:p>
      </w:tc>
      <w:tc>
        <w:tcPr>
          <w:tcW w:w="3009" w:type="dxa"/>
        </w:tcPr>
        <w:p w14:paraId="57413189" w14:textId="77777777" w:rsidR="00C90064" w:rsidRDefault="00C90064" w:rsidP="18C57F76">
          <w:pPr>
            <w:pStyle w:val="Header"/>
            <w:jc w:val="center"/>
          </w:pPr>
        </w:p>
      </w:tc>
      <w:tc>
        <w:tcPr>
          <w:tcW w:w="3009" w:type="dxa"/>
        </w:tcPr>
        <w:p w14:paraId="7B162FBB" w14:textId="77777777" w:rsidR="00C90064" w:rsidRDefault="00C90064" w:rsidP="18C57F76">
          <w:pPr>
            <w:pStyle w:val="Header"/>
            <w:ind w:right="-115"/>
            <w:jc w:val="right"/>
          </w:pPr>
        </w:p>
      </w:tc>
    </w:tr>
  </w:tbl>
  <w:p w14:paraId="232C85CC" w14:textId="77777777" w:rsidR="00C90064" w:rsidRDefault="00C90064" w:rsidP="18C5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C90064" w14:paraId="32A64682" w14:textId="77777777" w:rsidTr="18C57F76">
      <w:tc>
        <w:tcPr>
          <w:tcW w:w="3009" w:type="dxa"/>
        </w:tcPr>
        <w:p w14:paraId="7AC34F08" w14:textId="605F9288" w:rsidR="00C90064" w:rsidRDefault="00843FE0" w:rsidP="001A118F">
          <w:pPr>
            <w:pStyle w:val="Footer"/>
          </w:pPr>
          <w:r>
            <w:rPr>
              <w:sz w:val="20"/>
              <w:szCs w:val="20"/>
            </w:rPr>
            <w:t>VMzino_270219_pielikums3</w:t>
          </w:r>
        </w:p>
        <w:p w14:paraId="31BBF2D9" w14:textId="77777777" w:rsidR="00C90064" w:rsidRDefault="00C90064" w:rsidP="18C57F76">
          <w:pPr>
            <w:pStyle w:val="Header"/>
            <w:ind w:left="-115"/>
          </w:pPr>
        </w:p>
      </w:tc>
      <w:tc>
        <w:tcPr>
          <w:tcW w:w="3009" w:type="dxa"/>
        </w:tcPr>
        <w:p w14:paraId="12603BF0" w14:textId="77777777" w:rsidR="00C90064" w:rsidRDefault="00C90064" w:rsidP="18C57F76">
          <w:pPr>
            <w:pStyle w:val="Header"/>
            <w:jc w:val="center"/>
          </w:pPr>
        </w:p>
      </w:tc>
      <w:tc>
        <w:tcPr>
          <w:tcW w:w="3009" w:type="dxa"/>
        </w:tcPr>
        <w:p w14:paraId="10E81625" w14:textId="77777777" w:rsidR="00C90064" w:rsidRDefault="00C90064" w:rsidP="18C57F76">
          <w:pPr>
            <w:pStyle w:val="Header"/>
            <w:ind w:right="-115"/>
            <w:jc w:val="right"/>
          </w:pPr>
        </w:p>
      </w:tc>
    </w:tr>
  </w:tbl>
  <w:p w14:paraId="2FEBC47E" w14:textId="77777777" w:rsidR="00C90064" w:rsidRDefault="00C90064" w:rsidP="18C57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1E8F" w14:textId="77777777" w:rsidR="00A32DDF" w:rsidRDefault="00A32D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7A58" w14:textId="77777777" w:rsidR="00A32DDF" w:rsidRDefault="00A32D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1A7A" w14:textId="77777777" w:rsidR="00E57E62" w:rsidRPr="005246C0" w:rsidRDefault="00E57E62" w:rsidP="00A238BA">
    <w:pPr>
      <w:pStyle w:val="Header"/>
      <w:jc w:val="both"/>
      <w:rPr>
        <w:sz w:val="20"/>
        <w:szCs w:val="20"/>
      </w:rPr>
    </w:pPr>
    <w:r w:rsidRPr="005246C0">
      <w:rPr>
        <w:sz w:val="20"/>
        <w:szCs w:val="20"/>
      </w:rPr>
      <w:t>VM</w:t>
    </w:r>
    <w:r w:rsidR="00A171F8">
      <w:rPr>
        <w:sz w:val="20"/>
        <w:szCs w:val="20"/>
      </w:rPr>
      <w:t>not</w:t>
    </w:r>
    <w:r w:rsidR="00A32DDF">
      <w:rPr>
        <w:sz w:val="20"/>
        <w:szCs w:val="20"/>
      </w:rPr>
      <w:t>p1</w:t>
    </w:r>
    <w:r w:rsidRPr="005246C0">
      <w:rPr>
        <w:sz w:val="20"/>
        <w:szCs w:val="20"/>
      </w:rPr>
      <w:t>_</w:t>
    </w:r>
    <w:r w:rsidR="00193EBD" w:rsidRPr="005246C0">
      <w:rPr>
        <w:sz w:val="20"/>
        <w:szCs w:val="20"/>
      </w:rPr>
      <w:t>1611</w:t>
    </w:r>
    <w:r w:rsidR="00D12C1D" w:rsidRPr="005246C0">
      <w:rPr>
        <w:sz w:val="20"/>
        <w:szCs w:val="20"/>
      </w:rPr>
      <w:t>16</w:t>
    </w:r>
    <w:r w:rsidRPr="005246C0">
      <w:rPr>
        <w:sz w:val="20"/>
        <w:szCs w:val="20"/>
      </w:rPr>
      <w:t>_cenr</w:t>
    </w:r>
    <w:r w:rsidR="00D12C1D" w:rsidRPr="005246C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CE07" w14:textId="77777777" w:rsidR="00D6511C" w:rsidRDefault="00D6511C">
      <w:r>
        <w:separator/>
      </w:r>
    </w:p>
  </w:footnote>
  <w:footnote w:type="continuationSeparator" w:id="0">
    <w:p w14:paraId="2E741E25" w14:textId="77777777" w:rsidR="00D6511C" w:rsidRDefault="00D6511C">
      <w:r>
        <w:continuationSeparator/>
      </w:r>
    </w:p>
  </w:footnote>
  <w:footnote w:id="1">
    <w:p w14:paraId="7375DDB8" w14:textId="77777777" w:rsidR="00C90064" w:rsidRPr="002A6DD7" w:rsidRDefault="00C90064" w:rsidP="006C45C9">
      <w:pPr>
        <w:pStyle w:val="FootnoteText"/>
        <w:spacing w:after="0" w:line="240" w:lineRule="auto"/>
        <w:rPr>
          <w:rFonts w:ascii="Times New Roman" w:hAnsi="Times New Roman"/>
          <w:sz w:val="16"/>
          <w:szCs w:val="16"/>
        </w:rPr>
      </w:pPr>
      <w:r w:rsidRPr="002A6DD7">
        <w:rPr>
          <w:rStyle w:val="FootnoteReference"/>
          <w:sz w:val="18"/>
          <w:szCs w:val="18"/>
        </w:rPr>
        <w:footnoteRef/>
      </w:r>
      <w:r w:rsidRPr="002A6DD7">
        <w:rPr>
          <w:rStyle w:val="FootnoteReference"/>
          <w:sz w:val="18"/>
          <w:szCs w:val="18"/>
        </w:rPr>
        <w:t xml:space="preserve"> </w:t>
      </w:r>
      <w:r w:rsidRPr="002A6DD7">
        <w:rPr>
          <w:rFonts w:ascii="Times New Roman" w:hAnsi="Times New Roman"/>
          <w:sz w:val="16"/>
          <w:szCs w:val="16"/>
        </w:rPr>
        <w:t>MK 24.05.2016.noteikumi Nr. 317 “Ārstniecības personu un ārstniecības atbalsta personu reģistra izveides, papildināšanas un uzturēšanas kārtība”  20.punkts</w:t>
      </w:r>
    </w:p>
  </w:footnote>
  <w:footnote w:id="2">
    <w:p w14:paraId="0BC7D8E7" w14:textId="77777777" w:rsidR="00C90064" w:rsidRPr="002A6DD7" w:rsidRDefault="00C90064" w:rsidP="002D0692">
      <w:pPr>
        <w:pStyle w:val="FootnoteText"/>
        <w:spacing w:after="0" w:line="240" w:lineRule="auto"/>
        <w:rPr>
          <w:rFonts w:ascii="Times New Roman" w:hAnsi="Times New Roman"/>
          <w:sz w:val="16"/>
          <w:szCs w:val="16"/>
        </w:rPr>
      </w:pPr>
      <w:r w:rsidRPr="002A6DD7">
        <w:rPr>
          <w:rStyle w:val="FootnoteReference"/>
          <w:sz w:val="18"/>
          <w:szCs w:val="18"/>
        </w:rPr>
        <w:footnoteRef/>
      </w:r>
      <w:r w:rsidRPr="002A6DD7">
        <w:rPr>
          <w:rStyle w:val="FootnoteReference"/>
          <w:sz w:val="18"/>
          <w:szCs w:val="18"/>
        </w:rPr>
        <w:t xml:space="preserve"> </w:t>
      </w:r>
      <w:r w:rsidRPr="002A6DD7">
        <w:rPr>
          <w:rFonts w:ascii="Times New Roman" w:hAnsi="Times New Roman"/>
          <w:sz w:val="16"/>
          <w:szCs w:val="16"/>
        </w:rPr>
        <w:t>MK 24.05.2016.noteikumi Nr. 317 “Ārstniecības personu un ārstniecības atbalsta personu reģistra izveides, papildināšanas un uzturēšanas kārtība”  20.punkts</w:t>
      </w:r>
    </w:p>
  </w:footnote>
  <w:footnote w:id="3">
    <w:p w14:paraId="0CD8CF8B" w14:textId="77777777" w:rsidR="00C90064" w:rsidRPr="002A6DD7" w:rsidRDefault="00C90064" w:rsidP="002D0692">
      <w:pPr>
        <w:pStyle w:val="FootnoteTex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A6DD7">
        <w:rPr>
          <w:rStyle w:val="FootnoteReference"/>
          <w:sz w:val="18"/>
          <w:szCs w:val="18"/>
        </w:rPr>
        <w:footnoteRef/>
      </w:r>
      <w:r w:rsidRPr="002A6DD7">
        <w:rPr>
          <w:rStyle w:val="FootnoteReference"/>
          <w:sz w:val="18"/>
          <w:szCs w:val="18"/>
        </w:rPr>
        <w:t xml:space="preserve"> </w:t>
      </w:r>
      <w:r w:rsidRPr="002A6DD7">
        <w:rPr>
          <w:rFonts w:ascii="Times New Roman" w:hAnsi="Times New Roman"/>
          <w:sz w:val="16"/>
          <w:szCs w:val="16"/>
        </w:rPr>
        <w:t>MK 24.05.2016. noteikumi Nr.317 “Ārstniecības personu un ārstniecības atbalsta personu reģistra izveides, papildināšanas un uzturēšanas kārtība” 16.punkts</w:t>
      </w:r>
    </w:p>
  </w:footnote>
  <w:footnote w:id="4">
    <w:p w14:paraId="749EAEC1" w14:textId="77777777" w:rsidR="00C90064" w:rsidRPr="002A6DD7" w:rsidRDefault="00C90064" w:rsidP="002D0692">
      <w:pPr>
        <w:pStyle w:val="FootnoteText"/>
        <w:spacing w:after="0" w:line="240" w:lineRule="auto"/>
        <w:rPr>
          <w:rFonts w:ascii="Times New Roman" w:hAnsi="Times New Roman"/>
          <w:sz w:val="16"/>
          <w:szCs w:val="16"/>
        </w:rPr>
      </w:pPr>
      <w:r w:rsidRPr="002A6DD7">
        <w:rPr>
          <w:rStyle w:val="FootnoteReference"/>
          <w:sz w:val="18"/>
          <w:szCs w:val="18"/>
        </w:rPr>
        <w:footnoteRef/>
      </w:r>
      <w:r w:rsidRPr="002A6DD7">
        <w:rPr>
          <w:rStyle w:val="FootnoteReference"/>
          <w:sz w:val="18"/>
          <w:szCs w:val="18"/>
        </w:rPr>
        <w:t xml:space="preserve"> </w:t>
      </w:r>
      <w:r w:rsidRPr="002A6DD7">
        <w:rPr>
          <w:rFonts w:ascii="Times New Roman" w:hAnsi="Times New Roman"/>
          <w:sz w:val="16"/>
          <w:szCs w:val="16"/>
        </w:rPr>
        <w:t>MK 24.05.2016.noteikumi Nr. 317 “Ārstniecības personu un ārstniecības atbalsta personu reģistra izveides, papildināšanas un uzturēšanas kārtība”  20.punkts</w:t>
      </w:r>
    </w:p>
  </w:footnote>
  <w:footnote w:id="5">
    <w:p w14:paraId="06A32936" w14:textId="77777777" w:rsidR="00C90064" w:rsidRPr="004577B5" w:rsidRDefault="00C90064" w:rsidP="00C90064">
      <w:pPr>
        <w:pStyle w:val="FootnoteText"/>
        <w:rPr>
          <w:rFonts w:ascii="Times New Roman" w:hAnsi="Times New Roman"/>
          <w:sz w:val="16"/>
          <w:szCs w:val="16"/>
        </w:rPr>
      </w:pPr>
      <w:r w:rsidRPr="002A6DD7">
        <w:rPr>
          <w:rStyle w:val="FootnoteReference"/>
          <w:sz w:val="18"/>
          <w:szCs w:val="18"/>
        </w:rPr>
        <w:footnoteRef/>
      </w:r>
      <w:r w:rsidRPr="002A6DD7">
        <w:rPr>
          <w:rStyle w:val="FootnoteReference"/>
          <w:sz w:val="18"/>
          <w:szCs w:val="18"/>
        </w:rPr>
        <w:t xml:space="preserve"> </w:t>
      </w:r>
      <w:r w:rsidRPr="002A6DD7">
        <w:rPr>
          <w:rFonts w:ascii="Times New Roman" w:hAnsi="Times New Roman"/>
          <w:sz w:val="16"/>
          <w:szCs w:val="16"/>
        </w:rPr>
        <w:t>MK 24.05.2016. noteikumi Nr.317 “Ārstniecības personu un ārstniecības atbalsta personu reģistra izveides, papildināšanas un uzturēšanas kārtība” 26.punkts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3638" w14:textId="77777777" w:rsidR="00C90064" w:rsidRDefault="00843FE0">
    <w:pPr>
      <w:pStyle w:val="Header"/>
    </w:pPr>
    <w:r>
      <w:rPr>
        <w:noProof/>
      </w:rPr>
      <w:pict w14:anchorId="2EF74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8126" o:spid="_x0000_s2050" type="#_x0000_t136" style="position:absolute;margin-left:0;margin-top:0;width:462.75pt;height:173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0805" w14:textId="77777777" w:rsidR="00C90064" w:rsidRDefault="00843FE0">
    <w:pPr>
      <w:pStyle w:val="Header"/>
      <w:jc w:val="center"/>
    </w:pPr>
    <w:r>
      <w:rPr>
        <w:noProof/>
      </w:rPr>
      <w:pict w14:anchorId="60C2B3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8127" o:spid="_x0000_s2051" type="#_x0000_t136" style="position:absolute;left:0;text-align:left;margin-left:0;margin-top:0;width:462.75pt;height:173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  <w10:wrap anchorx="margin" anchory="margin"/>
        </v:shape>
      </w:pict>
    </w:r>
    <w:r w:rsidR="00C90064">
      <w:fldChar w:fldCharType="begin"/>
    </w:r>
    <w:r w:rsidR="00C90064">
      <w:instrText xml:space="preserve"> PAGE </w:instrText>
    </w:r>
    <w:r w:rsidR="00C90064">
      <w:fldChar w:fldCharType="separate"/>
    </w:r>
    <w:r w:rsidR="008256D4">
      <w:rPr>
        <w:noProof/>
      </w:rPr>
      <w:t>2</w:t>
    </w:r>
    <w:r w:rsidR="00C90064">
      <w:fldChar w:fldCharType="end"/>
    </w:r>
  </w:p>
  <w:p w14:paraId="3A046CAD" w14:textId="77777777" w:rsidR="00C90064" w:rsidRDefault="00C90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287C" w14:textId="77777777" w:rsidR="00C90064" w:rsidRDefault="00843FE0">
    <w:pPr>
      <w:pStyle w:val="Header"/>
    </w:pPr>
    <w:r>
      <w:rPr>
        <w:noProof/>
      </w:rPr>
      <w:pict w14:anchorId="2876D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8125" o:spid="_x0000_s2049" type="#_x0000_t136" style="position:absolute;margin-left:0;margin-top:0;width:462.75pt;height:17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1E26" w14:textId="77777777" w:rsidR="00E57E62" w:rsidRDefault="003976D5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7E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E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DA46C9" w14:textId="77777777" w:rsidR="00E57E62" w:rsidRDefault="00E57E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7744" w14:textId="77777777" w:rsidR="00E57E62" w:rsidRDefault="00F65F4B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5A84">
      <w:rPr>
        <w:noProof/>
      </w:rPr>
      <w:t>2</w:t>
    </w:r>
    <w:r>
      <w:rPr>
        <w:noProof/>
      </w:rPr>
      <w:fldChar w:fldCharType="end"/>
    </w:r>
  </w:p>
  <w:p w14:paraId="2D272447" w14:textId="77777777" w:rsidR="00E57E62" w:rsidRDefault="00E57E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7E3D" w14:textId="77777777" w:rsidR="00A32DDF" w:rsidRDefault="00A3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A62"/>
    <w:multiLevelType w:val="hybridMultilevel"/>
    <w:tmpl w:val="6BB8E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FC5"/>
    <w:multiLevelType w:val="hybridMultilevel"/>
    <w:tmpl w:val="17E88970"/>
    <w:lvl w:ilvl="0" w:tplc="2890722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59F"/>
    <w:multiLevelType w:val="hybridMultilevel"/>
    <w:tmpl w:val="A3D23EA6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71D8"/>
    <w:multiLevelType w:val="hybridMultilevel"/>
    <w:tmpl w:val="6FD8537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0B5A83"/>
    <w:multiLevelType w:val="hybridMultilevel"/>
    <w:tmpl w:val="43D6B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1C41"/>
    <w:multiLevelType w:val="hybridMultilevel"/>
    <w:tmpl w:val="F94C82A0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714ED"/>
    <w:multiLevelType w:val="hybridMultilevel"/>
    <w:tmpl w:val="0D90A0DA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C286FD9"/>
    <w:multiLevelType w:val="hybridMultilevel"/>
    <w:tmpl w:val="3FE6C63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018DD"/>
    <w:multiLevelType w:val="hybridMultilevel"/>
    <w:tmpl w:val="3E32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7CF5"/>
    <w:multiLevelType w:val="hybridMultilevel"/>
    <w:tmpl w:val="F71693E4"/>
    <w:lvl w:ilvl="0" w:tplc="3E6C42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93031"/>
    <w:multiLevelType w:val="hybridMultilevel"/>
    <w:tmpl w:val="824AE042"/>
    <w:lvl w:ilvl="0" w:tplc="DCAA0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color w:val="000000" w:themeColor="text1"/>
        <w:sz w:val="28"/>
        <w:szCs w:val="24"/>
      </w:rPr>
    </w:lvl>
    <w:lvl w:ilvl="1" w:tplc="0426000F">
      <w:start w:val="1"/>
      <w:numFmt w:val="decimal"/>
      <w:lvlText w:val="%2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4"/>
      </w:rPr>
    </w:lvl>
    <w:lvl w:ilvl="2" w:tplc="04260011">
      <w:start w:val="1"/>
      <w:numFmt w:val="decimal"/>
      <w:lvlText w:val="%3)"/>
      <w:lvlJc w:val="lef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276FA"/>
    <w:multiLevelType w:val="hybridMultilevel"/>
    <w:tmpl w:val="5AD059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2420"/>
    <w:multiLevelType w:val="hybridMultilevel"/>
    <w:tmpl w:val="64BE4272"/>
    <w:lvl w:ilvl="0" w:tplc="D0BC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5A02F3"/>
    <w:multiLevelType w:val="hybridMultilevel"/>
    <w:tmpl w:val="0A943C72"/>
    <w:lvl w:ilvl="0" w:tplc="51C08C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A648B"/>
    <w:multiLevelType w:val="hybridMultilevel"/>
    <w:tmpl w:val="07CED01E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D7"/>
    <w:rsid w:val="000003B7"/>
    <w:rsid w:val="00002114"/>
    <w:rsid w:val="00004FD0"/>
    <w:rsid w:val="00010999"/>
    <w:rsid w:val="00011498"/>
    <w:rsid w:val="00012E3A"/>
    <w:rsid w:val="00014FBD"/>
    <w:rsid w:val="00015E67"/>
    <w:rsid w:val="00017D68"/>
    <w:rsid w:val="000209F9"/>
    <w:rsid w:val="000252F2"/>
    <w:rsid w:val="00031959"/>
    <w:rsid w:val="00032FDC"/>
    <w:rsid w:val="00035718"/>
    <w:rsid w:val="0003733C"/>
    <w:rsid w:val="00043204"/>
    <w:rsid w:val="000441B1"/>
    <w:rsid w:val="000447DB"/>
    <w:rsid w:val="000564E7"/>
    <w:rsid w:val="0006157D"/>
    <w:rsid w:val="00062FEF"/>
    <w:rsid w:val="00067B49"/>
    <w:rsid w:val="000722AD"/>
    <w:rsid w:val="000742AA"/>
    <w:rsid w:val="00075207"/>
    <w:rsid w:val="0007774D"/>
    <w:rsid w:val="00083109"/>
    <w:rsid w:val="0008564B"/>
    <w:rsid w:val="00087BB5"/>
    <w:rsid w:val="00090166"/>
    <w:rsid w:val="00090335"/>
    <w:rsid w:val="000917FB"/>
    <w:rsid w:val="0009181D"/>
    <w:rsid w:val="00093446"/>
    <w:rsid w:val="00095A18"/>
    <w:rsid w:val="0009628D"/>
    <w:rsid w:val="00097556"/>
    <w:rsid w:val="000A0EEF"/>
    <w:rsid w:val="000A26CC"/>
    <w:rsid w:val="000A334C"/>
    <w:rsid w:val="000A4415"/>
    <w:rsid w:val="000A45CA"/>
    <w:rsid w:val="000B5978"/>
    <w:rsid w:val="000C2E9F"/>
    <w:rsid w:val="000C36D2"/>
    <w:rsid w:val="000C37C9"/>
    <w:rsid w:val="000C74A8"/>
    <w:rsid w:val="000D1468"/>
    <w:rsid w:val="000D2E9E"/>
    <w:rsid w:val="000D351A"/>
    <w:rsid w:val="000D374A"/>
    <w:rsid w:val="000D3917"/>
    <w:rsid w:val="000D40CB"/>
    <w:rsid w:val="000D4307"/>
    <w:rsid w:val="000D5515"/>
    <w:rsid w:val="000D55FA"/>
    <w:rsid w:val="000D5BB9"/>
    <w:rsid w:val="000D60F7"/>
    <w:rsid w:val="000D6378"/>
    <w:rsid w:val="000D7E04"/>
    <w:rsid w:val="000E718E"/>
    <w:rsid w:val="001004A1"/>
    <w:rsid w:val="00100F23"/>
    <w:rsid w:val="00101B75"/>
    <w:rsid w:val="00105DD7"/>
    <w:rsid w:val="001109B3"/>
    <w:rsid w:val="00112409"/>
    <w:rsid w:val="001127C5"/>
    <w:rsid w:val="001144B0"/>
    <w:rsid w:val="00115903"/>
    <w:rsid w:val="00122AA0"/>
    <w:rsid w:val="0012688B"/>
    <w:rsid w:val="00132348"/>
    <w:rsid w:val="001333DF"/>
    <w:rsid w:val="00146D0E"/>
    <w:rsid w:val="00154D7B"/>
    <w:rsid w:val="001737C7"/>
    <w:rsid w:val="00177E82"/>
    <w:rsid w:val="0018135D"/>
    <w:rsid w:val="00184B45"/>
    <w:rsid w:val="00186391"/>
    <w:rsid w:val="00190ADC"/>
    <w:rsid w:val="00193EBD"/>
    <w:rsid w:val="00196166"/>
    <w:rsid w:val="001A2A57"/>
    <w:rsid w:val="001A518E"/>
    <w:rsid w:val="001B1694"/>
    <w:rsid w:val="001B1DDC"/>
    <w:rsid w:val="001B5A8E"/>
    <w:rsid w:val="001C3AA5"/>
    <w:rsid w:val="001C4486"/>
    <w:rsid w:val="001D09FC"/>
    <w:rsid w:val="001D0A3D"/>
    <w:rsid w:val="001D49C2"/>
    <w:rsid w:val="001F3891"/>
    <w:rsid w:val="00201571"/>
    <w:rsid w:val="002075B5"/>
    <w:rsid w:val="00211852"/>
    <w:rsid w:val="0022049C"/>
    <w:rsid w:val="00220886"/>
    <w:rsid w:val="0022486C"/>
    <w:rsid w:val="0022631B"/>
    <w:rsid w:val="00227B6A"/>
    <w:rsid w:val="002301C6"/>
    <w:rsid w:val="0023267E"/>
    <w:rsid w:val="00233ED4"/>
    <w:rsid w:val="00234EF9"/>
    <w:rsid w:val="002355C5"/>
    <w:rsid w:val="00235691"/>
    <w:rsid w:val="0024106D"/>
    <w:rsid w:val="00242FAA"/>
    <w:rsid w:val="00243FAB"/>
    <w:rsid w:val="002447EB"/>
    <w:rsid w:val="00246B77"/>
    <w:rsid w:val="00250C00"/>
    <w:rsid w:val="00250E9F"/>
    <w:rsid w:val="00253003"/>
    <w:rsid w:val="002617B7"/>
    <w:rsid w:val="00263F5F"/>
    <w:rsid w:val="00280037"/>
    <w:rsid w:val="00283441"/>
    <w:rsid w:val="002909B3"/>
    <w:rsid w:val="00292D6B"/>
    <w:rsid w:val="00296497"/>
    <w:rsid w:val="002A1106"/>
    <w:rsid w:val="002A4CD7"/>
    <w:rsid w:val="002A5FF8"/>
    <w:rsid w:val="002A64FA"/>
    <w:rsid w:val="002B1228"/>
    <w:rsid w:val="002B3225"/>
    <w:rsid w:val="002B63C4"/>
    <w:rsid w:val="002C0555"/>
    <w:rsid w:val="002C37F5"/>
    <w:rsid w:val="002C4C19"/>
    <w:rsid w:val="002C6FC7"/>
    <w:rsid w:val="002D00FB"/>
    <w:rsid w:val="002D0692"/>
    <w:rsid w:val="002E07F5"/>
    <w:rsid w:val="002E707A"/>
    <w:rsid w:val="002E7694"/>
    <w:rsid w:val="002F232A"/>
    <w:rsid w:val="002F3913"/>
    <w:rsid w:val="002F52DA"/>
    <w:rsid w:val="00300822"/>
    <w:rsid w:val="00302DC7"/>
    <w:rsid w:val="00303360"/>
    <w:rsid w:val="003054BC"/>
    <w:rsid w:val="003106BD"/>
    <w:rsid w:val="00312FD7"/>
    <w:rsid w:val="003142FC"/>
    <w:rsid w:val="00316EF4"/>
    <w:rsid w:val="00317499"/>
    <w:rsid w:val="003202BB"/>
    <w:rsid w:val="003216F3"/>
    <w:rsid w:val="00321FB8"/>
    <w:rsid w:val="00325B98"/>
    <w:rsid w:val="003277E0"/>
    <w:rsid w:val="00330A0D"/>
    <w:rsid w:val="00330B4C"/>
    <w:rsid w:val="00340DA3"/>
    <w:rsid w:val="0034458B"/>
    <w:rsid w:val="00344F01"/>
    <w:rsid w:val="0035022E"/>
    <w:rsid w:val="00350B35"/>
    <w:rsid w:val="00353440"/>
    <w:rsid w:val="003538C3"/>
    <w:rsid w:val="00355A6B"/>
    <w:rsid w:val="00356FCD"/>
    <w:rsid w:val="00357B30"/>
    <w:rsid w:val="00361EFC"/>
    <w:rsid w:val="00362D8B"/>
    <w:rsid w:val="003635D9"/>
    <w:rsid w:val="0037076A"/>
    <w:rsid w:val="003712D8"/>
    <w:rsid w:val="003723D9"/>
    <w:rsid w:val="00372570"/>
    <w:rsid w:val="00382494"/>
    <w:rsid w:val="003827B1"/>
    <w:rsid w:val="00382D98"/>
    <w:rsid w:val="0038553B"/>
    <w:rsid w:val="00387A1F"/>
    <w:rsid w:val="00390719"/>
    <w:rsid w:val="003908D2"/>
    <w:rsid w:val="003946E3"/>
    <w:rsid w:val="003976D5"/>
    <w:rsid w:val="00397A1A"/>
    <w:rsid w:val="003A639C"/>
    <w:rsid w:val="003A6AAB"/>
    <w:rsid w:val="003A78B4"/>
    <w:rsid w:val="003B6EE3"/>
    <w:rsid w:val="003D11F6"/>
    <w:rsid w:val="003D2B7C"/>
    <w:rsid w:val="003D2BD7"/>
    <w:rsid w:val="003E512D"/>
    <w:rsid w:val="003E71CC"/>
    <w:rsid w:val="003F0436"/>
    <w:rsid w:val="003F7391"/>
    <w:rsid w:val="003F7B6B"/>
    <w:rsid w:val="004003DB"/>
    <w:rsid w:val="00404163"/>
    <w:rsid w:val="0040510C"/>
    <w:rsid w:val="00411631"/>
    <w:rsid w:val="00412999"/>
    <w:rsid w:val="004134FE"/>
    <w:rsid w:val="00415391"/>
    <w:rsid w:val="004258D0"/>
    <w:rsid w:val="00430467"/>
    <w:rsid w:val="00435FE8"/>
    <w:rsid w:val="004375E0"/>
    <w:rsid w:val="0044221E"/>
    <w:rsid w:val="00444A05"/>
    <w:rsid w:val="004452A3"/>
    <w:rsid w:val="004533CE"/>
    <w:rsid w:val="0045789A"/>
    <w:rsid w:val="0046015E"/>
    <w:rsid w:val="004610E9"/>
    <w:rsid w:val="00462659"/>
    <w:rsid w:val="00463507"/>
    <w:rsid w:val="004657EF"/>
    <w:rsid w:val="00470616"/>
    <w:rsid w:val="00472DF5"/>
    <w:rsid w:val="00473543"/>
    <w:rsid w:val="00474A68"/>
    <w:rsid w:val="00477538"/>
    <w:rsid w:val="00480A05"/>
    <w:rsid w:val="0048194B"/>
    <w:rsid w:val="00487F57"/>
    <w:rsid w:val="004900D2"/>
    <w:rsid w:val="0049073A"/>
    <w:rsid w:val="00490AC0"/>
    <w:rsid w:val="00492400"/>
    <w:rsid w:val="0049396C"/>
    <w:rsid w:val="004952B1"/>
    <w:rsid w:val="00497EFC"/>
    <w:rsid w:val="004A3C6C"/>
    <w:rsid w:val="004A50DE"/>
    <w:rsid w:val="004A65B1"/>
    <w:rsid w:val="004B0067"/>
    <w:rsid w:val="004B1B8A"/>
    <w:rsid w:val="004B2C93"/>
    <w:rsid w:val="004B3AC1"/>
    <w:rsid w:val="004B4FDD"/>
    <w:rsid w:val="004B7BE2"/>
    <w:rsid w:val="004C1DD2"/>
    <w:rsid w:val="004D17F4"/>
    <w:rsid w:val="004D318E"/>
    <w:rsid w:val="004D37C2"/>
    <w:rsid w:val="004E03CE"/>
    <w:rsid w:val="004E385E"/>
    <w:rsid w:val="004E5254"/>
    <w:rsid w:val="004E5DD2"/>
    <w:rsid w:val="004E7260"/>
    <w:rsid w:val="004F021B"/>
    <w:rsid w:val="004F0697"/>
    <w:rsid w:val="004F1C47"/>
    <w:rsid w:val="004F5B65"/>
    <w:rsid w:val="004F6F6F"/>
    <w:rsid w:val="0050111F"/>
    <w:rsid w:val="00507228"/>
    <w:rsid w:val="00513E90"/>
    <w:rsid w:val="00514B0E"/>
    <w:rsid w:val="00516605"/>
    <w:rsid w:val="00516E32"/>
    <w:rsid w:val="005203C6"/>
    <w:rsid w:val="00523DF3"/>
    <w:rsid w:val="005246C0"/>
    <w:rsid w:val="00525A83"/>
    <w:rsid w:val="00531C44"/>
    <w:rsid w:val="0053250B"/>
    <w:rsid w:val="005374F0"/>
    <w:rsid w:val="00540585"/>
    <w:rsid w:val="00540B2B"/>
    <w:rsid w:val="0055002F"/>
    <w:rsid w:val="005520EC"/>
    <w:rsid w:val="0055344B"/>
    <w:rsid w:val="00556A24"/>
    <w:rsid w:val="005572D1"/>
    <w:rsid w:val="00560CA3"/>
    <w:rsid w:val="00565057"/>
    <w:rsid w:val="0057016A"/>
    <w:rsid w:val="0057026D"/>
    <w:rsid w:val="005731FF"/>
    <w:rsid w:val="005733A5"/>
    <w:rsid w:val="00573A96"/>
    <w:rsid w:val="005825E0"/>
    <w:rsid w:val="005831D1"/>
    <w:rsid w:val="005854FA"/>
    <w:rsid w:val="005874C0"/>
    <w:rsid w:val="005912C6"/>
    <w:rsid w:val="00591722"/>
    <w:rsid w:val="005922D4"/>
    <w:rsid w:val="005A1775"/>
    <w:rsid w:val="005A1A7C"/>
    <w:rsid w:val="005A2CA9"/>
    <w:rsid w:val="005B2772"/>
    <w:rsid w:val="005B592D"/>
    <w:rsid w:val="005B76C1"/>
    <w:rsid w:val="005C1B66"/>
    <w:rsid w:val="005C1BC8"/>
    <w:rsid w:val="005C238A"/>
    <w:rsid w:val="005C478F"/>
    <w:rsid w:val="005C52E6"/>
    <w:rsid w:val="005C56B0"/>
    <w:rsid w:val="005C5C1F"/>
    <w:rsid w:val="005D053D"/>
    <w:rsid w:val="005D140D"/>
    <w:rsid w:val="005D246A"/>
    <w:rsid w:val="005D3244"/>
    <w:rsid w:val="005D6365"/>
    <w:rsid w:val="005D69DC"/>
    <w:rsid w:val="005E0FF1"/>
    <w:rsid w:val="005E264A"/>
    <w:rsid w:val="005E26E0"/>
    <w:rsid w:val="005F0407"/>
    <w:rsid w:val="005F5E32"/>
    <w:rsid w:val="006036BE"/>
    <w:rsid w:val="00604249"/>
    <w:rsid w:val="00611658"/>
    <w:rsid w:val="00612477"/>
    <w:rsid w:val="00612ADE"/>
    <w:rsid w:val="00614747"/>
    <w:rsid w:val="00620F08"/>
    <w:rsid w:val="00621B50"/>
    <w:rsid w:val="00622C43"/>
    <w:rsid w:val="00623AB2"/>
    <w:rsid w:val="00626148"/>
    <w:rsid w:val="00626166"/>
    <w:rsid w:val="0063305B"/>
    <w:rsid w:val="0063376F"/>
    <w:rsid w:val="00635CC2"/>
    <w:rsid w:val="00636992"/>
    <w:rsid w:val="00636DA7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0C68"/>
    <w:rsid w:val="006613F4"/>
    <w:rsid w:val="00663C39"/>
    <w:rsid w:val="0066695C"/>
    <w:rsid w:val="00670B05"/>
    <w:rsid w:val="00682B01"/>
    <w:rsid w:val="00686BF9"/>
    <w:rsid w:val="00687E25"/>
    <w:rsid w:val="006937D8"/>
    <w:rsid w:val="00695BAF"/>
    <w:rsid w:val="00696712"/>
    <w:rsid w:val="006A1A58"/>
    <w:rsid w:val="006A1F60"/>
    <w:rsid w:val="006A69DA"/>
    <w:rsid w:val="006A6EEA"/>
    <w:rsid w:val="006B0E5A"/>
    <w:rsid w:val="006B25A4"/>
    <w:rsid w:val="006B3B40"/>
    <w:rsid w:val="006B77B2"/>
    <w:rsid w:val="006C06CD"/>
    <w:rsid w:val="006C45C9"/>
    <w:rsid w:val="006C4BF6"/>
    <w:rsid w:val="006C7F04"/>
    <w:rsid w:val="006D0B83"/>
    <w:rsid w:val="006D2F60"/>
    <w:rsid w:val="006D3091"/>
    <w:rsid w:val="006D579B"/>
    <w:rsid w:val="006D64C1"/>
    <w:rsid w:val="006D7505"/>
    <w:rsid w:val="006D7F72"/>
    <w:rsid w:val="006E0921"/>
    <w:rsid w:val="006E1C45"/>
    <w:rsid w:val="006E4038"/>
    <w:rsid w:val="006E47D2"/>
    <w:rsid w:val="006E58E4"/>
    <w:rsid w:val="006F19AD"/>
    <w:rsid w:val="006F33AA"/>
    <w:rsid w:val="006F3EBF"/>
    <w:rsid w:val="00700CA2"/>
    <w:rsid w:val="00703B98"/>
    <w:rsid w:val="00712EB6"/>
    <w:rsid w:val="00713148"/>
    <w:rsid w:val="0071399B"/>
    <w:rsid w:val="00716895"/>
    <w:rsid w:val="007339E5"/>
    <w:rsid w:val="00736358"/>
    <w:rsid w:val="00740640"/>
    <w:rsid w:val="007410CB"/>
    <w:rsid w:val="007418C6"/>
    <w:rsid w:val="0074552F"/>
    <w:rsid w:val="00750378"/>
    <w:rsid w:val="007517D9"/>
    <w:rsid w:val="00751856"/>
    <w:rsid w:val="007543E8"/>
    <w:rsid w:val="007566B0"/>
    <w:rsid w:val="00756E90"/>
    <w:rsid w:val="0075702B"/>
    <w:rsid w:val="0076138F"/>
    <w:rsid w:val="0076142A"/>
    <w:rsid w:val="00762B5F"/>
    <w:rsid w:val="00767296"/>
    <w:rsid w:val="007679AF"/>
    <w:rsid w:val="007706C0"/>
    <w:rsid w:val="00771C4D"/>
    <w:rsid w:val="00773DB1"/>
    <w:rsid w:val="007741E6"/>
    <w:rsid w:val="00782FA4"/>
    <w:rsid w:val="00783BF1"/>
    <w:rsid w:val="007844B3"/>
    <w:rsid w:val="00784647"/>
    <w:rsid w:val="007862A5"/>
    <w:rsid w:val="00787AFB"/>
    <w:rsid w:val="007A1601"/>
    <w:rsid w:val="007A1D05"/>
    <w:rsid w:val="007A3120"/>
    <w:rsid w:val="007B3634"/>
    <w:rsid w:val="007B7291"/>
    <w:rsid w:val="007B7A23"/>
    <w:rsid w:val="007C22EF"/>
    <w:rsid w:val="007C4817"/>
    <w:rsid w:val="007C4FBD"/>
    <w:rsid w:val="007D0975"/>
    <w:rsid w:val="007D100E"/>
    <w:rsid w:val="007D1A42"/>
    <w:rsid w:val="007D355B"/>
    <w:rsid w:val="007D69E6"/>
    <w:rsid w:val="007E056E"/>
    <w:rsid w:val="007E0FAE"/>
    <w:rsid w:val="007E1DCC"/>
    <w:rsid w:val="007E3A64"/>
    <w:rsid w:val="007E4323"/>
    <w:rsid w:val="007E608E"/>
    <w:rsid w:val="007E78AD"/>
    <w:rsid w:val="007F095B"/>
    <w:rsid w:val="007F3B37"/>
    <w:rsid w:val="007F6525"/>
    <w:rsid w:val="007F6CA6"/>
    <w:rsid w:val="00801315"/>
    <w:rsid w:val="0080207B"/>
    <w:rsid w:val="00804E87"/>
    <w:rsid w:val="00806628"/>
    <w:rsid w:val="00813F04"/>
    <w:rsid w:val="00814E04"/>
    <w:rsid w:val="00816090"/>
    <w:rsid w:val="00820DED"/>
    <w:rsid w:val="00822E33"/>
    <w:rsid w:val="008256D4"/>
    <w:rsid w:val="00826FBC"/>
    <w:rsid w:val="00832CF4"/>
    <w:rsid w:val="00836980"/>
    <w:rsid w:val="0084342F"/>
    <w:rsid w:val="00843FE0"/>
    <w:rsid w:val="008526FE"/>
    <w:rsid w:val="00854103"/>
    <w:rsid w:val="0085452A"/>
    <w:rsid w:val="0085564D"/>
    <w:rsid w:val="0085699A"/>
    <w:rsid w:val="008572E8"/>
    <w:rsid w:val="00857638"/>
    <w:rsid w:val="00861F48"/>
    <w:rsid w:val="008642DB"/>
    <w:rsid w:val="00865A94"/>
    <w:rsid w:val="00876429"/>
    <w:rsid w:val="0088354C"/>
    <w:rsid w:val="008907B1"/>
    <w:rsid w:val="00890EFD"/>
    <w:rsid w:val="00891769"/>
    <w:rsid w:val="008922A7"/>
    <w:rsid w:val="00894462"/>
    <w:rsid w:val="00895524"/>
    <w:rsid w:val="008960E9"/>
    <w:rsid w:val="008970B4"/>
    <w:rsid w:val="008A3206"/>
    <w:rsid w:val="008C36AE"/>
    <w:rsid w:val="008C4306"/>
    <w:rsid w:val="008C63BD"/>
    <w:rsid w:val="008D2998"/>
    <w:rsid w:val="008D31D8"/>
    <w:rsid w:val="008D5C0B"/>
    <w:rsid w:val="008D7D4E"/>
    <w:rsid w:val="008D7DC5"/>
    <w:rsid w:val="008E144C"/>
    <w:rsid w:val="008E22DA"/>
    <w:rsid w:val="008E23D4"/>
    <w:rsid w:val="008E3DA4"/>
    <w:rsid w:val="008E6A6C"/>
    <w:rsid w:val="008E7721"/>
    <w:rsid w:val="008F04A3"/>
    <w:rsid w:val="008F1F22"/>
    <w:rsid w:val="008F3D8C"/>
    <w:rsid w:val="008F4919"/>
    <w:rsid w:val="0090071B"/>
    <w:rsid w:val="00901FE6"/>
    <w:rsid w:val="00903648"/>
    <w:rsid w:val="00905A36"/>
    <w:rsid w:val="00910CD3"/>
    <w:rsid w:val="00925515"/>
    <w:rsid w:val="00930AED"/>
    <w:rsid w:val="00931967"/>
    <w:rsid w:val="009331C0"/>
    <w:rsid w:val="00941193"/>
    <w:rsid w:val="00941236"/>
    <w:rsid w:val="009423C4"/>
    <w:rsid w:val="00942CA6"/>
    <w:rsid w:val="0094384F"/>
    <w:rsid w:val="00944BF5"/>
    <w:rsid w:val="00945F39"/>
    <w:rsid w:val="00946ADD"/>
    <w:rsid w:val="00950C4E"/>
    <w:rsid w:val="00950F0E"/>
    <w:rsid w:val="0095170E"/>
    <w:rsid w:val="00957443"/>
    <w:rsid w:val="00957694"/>
    <w:rsid w:val="00960C80"/>
    <w:rsid w:val="00961931"/>
    <w:rsid w:val="00962162"/>
    <w:rsid w:val="00962A92"/>
    <w:rsid w:val="00962C62"/>
    <w:rsid w:val="009637F1"/>
    <w:rsid w:val="00970FB7"/>
    <w:rsid w:val="009753CB"/>
    <w:rsid w:val="009768BA"/>
    <w:rsid w:val="0098178F"/>
    <w:rsid w:val="00981A57"/>
    <w:rsid w:val="009825EC"/>
    <w:rsid w:val="00982ADD"/>
    <w:rsid w:val="00982D44"/>
    <w:rsid w:val="00984FD4"/>
    <w:rsid w:val="00986058"/>
    <w:rsid w:val="0098699D"/>
    <w:rsid w:val="0099108A"/>
    <w:rsid w:val="009A20C1"/>
    <w:rsid w:val="009A478A"/>
    <w:rsid w:val="009A668F"/>
    <w:rsid w:val="009B51CA"/>
    <w:rsid w:val="009B7CFC"/>
    <w:rsid w:val="009C2376"/>
    <w:rsid w:val="009D17FF"/>
    <w:rsid w:val="009E038F"/>
    <w:rsid w:val="009E1557"/>
    <w:rsid w:val="009E71A0"/>
    <w:rsid w:val="009E7BBF"/>
    <w:rsid w:val="00A02D0B"/>
    <w:rsid w:val="00A05EFF"/>
    <w:rsid w:val="00A126B4"/>
    <w:rsid w:val="00A152BE"/>
    <w:rsid w:val="00A15364"/>
    <w:rsid w:val="00A171F8"/>
    <w:rsid w:val="00A238BA"/>
    <w:rsid w:val="00A24968"/>
    <w:rsid w:val="00A25D35"/>
    <w:rsid w:val="00A32D21"/>
    <w:rsid w:val="00A32DDF"/>
    <w:rsid w:val="00A3306A"/>
    <w:rsid w:val="00A365A2"/>
    <w:rsid w:val="00A36D10"/>
    <w:rsid w:val="00A37B92"/>
    <w:rsid w:val="00A43635"/>
    <w:rsid w:val="00A454B5"/>
    <w:rsid w:val="00A45958"/>
    <w:rsid w:val="00A51A20"/>
    <w:rsid w:val="00A522B9"/>
    <w:rsid w:val="00A560D7"/>
    <w:rsid w:val="00A5658B"/>
    <w:rsid w:val="00A60FD1"/>
    <w:rsid w:val="00A61D74"/>
    <w:rsid w:val="00A65496"/>
    <w:rsid w:val="00A67A4A"/>
    <w:rsid w:val="00A72325"/>
    <w:rsid w:val="00A72669"/>
    <w:rsid w:val="00A7714E"/>
    <w:rsid w:val="00A800F7"/>
    <w:rsid w:val="00A80258"/>
    <w:rsid w:val="00A84B8C"/>
    <w:rsid w:val="00A8620D"/>
    <w:rsid w:val="00A90A41"/>
    <w:rsid w:val="00A9368E"/>
    <w:rsid w:val="00AA2A8F"/>
    <w:rsid w:val="00AA397F"/>
    <w:rsid w:val="00AB4BDA"/>
    <w:rsid w:val="00AB60F2"/>
    <w:rsid w:val="00AB7E57"/>
    <w:rsid w:val="00AC24B6"/>
    <w:rsid w:val="00AC58AD"/>
    <w:rsid w:val="00AC7CB8"/>
    <w:rsid w:val="00AD1488"/>
    <w:rsid w:val="00AD2587"/>
    <w:rsid w:val="00AD4E0E"/>
    <w:rsid w:val="00AD6B15"/>
    <w:rsid w:val="00AD6F88"/>
    <w:rsid w:val="00AD7C48"/>
    <w:rsid w:val="00AE26B5"/>
    <w:rsid w:val="00AE4D08"/>
    <w:rsid w:val="00AE4DC3"/>
    <w:rsid w:val="00AE5A84"/>
    <w:rsid w:val="00AF028E"/>
    <w:rsid w:val="00AF39D2"/>
    <w:rsid w:val="00AF3BE9"/>
    <w:rsid w:val="00AF5050"/>
    <w:rsid w:val="00AF5590"/>
    <w:rsid w:val="00B01860"/>
    <w:rsid w:val="00B0230B"/>
    <w:rsid w:val="00B02C0B"/>
    <w:rsid w:val="00B0518D"/>
    <w:rsid w:val="00B063E5"/>
    <w:rsid w:val="00B074EA"/>
    <w:rsid w:val="00B133AD"/>
    <w:rsid w:val="00B14417"/>
    <w:rsid w:val="00B14671"/>
    <w:rsid w:val="00B1512C"/>
    <w:rsid w:val="00B16D02"/>
    <w:rsid w:val="00B2257A"/>
    <w:rsid w:val="00B22BFD"/>
    <w:rsid w:val="00B315CB"/>
    <w:rsid w:val="00B33CB9"/>
    <w:rsid w:val="00B34E2E"/>
    <w:rsid w:val="00B35A15"/>
    <w:rsid w:val="00B416E8"/>
    <w:rsid w:val="00B43439"/>
    <w:rsid w:val="00B44D18"/>
    <w:rsid w:val="00B45C23"/>
    <w:rsid w:val="00B47055"/>
    <w:rsid w:val="00B6018F"/>
    <w:rsid w:val="00B62405"/>
    <w:rsid w:val="00B70BE5"/>
    <w:rsid w:val="00B7297A"/>
    <w:rsid w:val="00B8013A"/>
    <w:rsid w:val="00B8347F"/>
    <w:rsid w:val="00B87611"/>
    <w:rsid w:val="00B92346"/>
    <w:rsid w:val="00B951F3"/>
    <w:rsid w:val="00B969A2"/>
    <w:rsid w:val="00BA6242"/>
    <w:rsid w:val="00BA70F4"/>
    <w:rsid w:val="00BB3E98"/>
    <w:rsid w:val="00BB4863"/>
    <w:rsid w:val="00BB5DB2"/>
    <w:rsid w:val="00BB7AF1"/>
    <w:rsid w:val="00BC267C"/>
    <w:rsid w:val="00BD1CC3"/>
    <w:rsid w:val="00BD49F0"/>
    <w:rsid w:val="00BD4AC0"/>
    <w:rsid w:val="00BD60FC"/>
    <w:rsid w:val="00BD6C1F"/>
    <w:rsid w:val="00BE0780"/>
    <w:rsid w:val="00BE1725"/>
    <w:rsid w:val="00BE1D72"/>
    <w:rsid w:val="00BE2BF3"/>
    <w:rsid w:val="00BE585E"/>
    <w:rsid w:val="00BE69C2"/>
    <w:rsid w:val="00BF34CE"/>
    <w:rsid w:val="00BF3BB5"/>
    <w:rsid w:val="00BF6312"/>
    <w:rsid w:val="00BF75F1"/>
    <w:rsid w:val="00BF7A25"/>
    <w:rsid w:val="00C0211C"/>
    <w:rsid w:val="00C11C03"/>
    <w:rsid w:val="00C11E5B"/>
    <w:rsid w:val="00C12AA0"/>
    <w:rsid w:val="00C172B1"/>
    <w:rsid w:val="00C21EA5"/>
    <w:rsid w:val="00C26654"/>
    <w:rsid w:val="00C26C67"/>
    <w:rsid w:val="00C33842"/>
    <w:rsid w:val="00C36038"/>
    <w:rsid w:val="00C36ADA"/>
    <w:rsid w:val="00C3765D"/>
    <w:rsid w:val="00C37C5D"/>
    <w:rsid w:val="00C41298"/>
    <w:rsid w:val="00C4566F"/>
    <w:rsid w:val="00C45D12"/>
    <w:rsid w:val="00C46557"/>
    <w:rsid w:val="00C47A45"/>
    <w:rsid w:val="00C52BFC"/>
    <w:rsid w:val="00C54A8E"/>
    <w:rsid w:val="00C54CBB"/>
    <w:rsid w:val="00C55AE6"/>
    <w:rsid w:val="00C57CDD"/>
    <w:rsid w:val="00C616C1"/>
    <w:rsid w:val="00C64D7E"/>
    <w:rsid w:val="00C65FEF"/>
    <w:rsid w:val="00C70D3D"/>
    <w:rsid w:val="00C72193"/>
    <w:rsid w:val="00C72513"/>
    <w:rsid w:val="00C741FE"/>
    <w:rsid w:val="00C76EBC"/>
    <w:rsid w:val="00C77FA1"/>
    <w:rsid w:val="00C80FEA"/>
    <w:rsid w:val="00C85FE7"/>
    <w:rsid w:val="00C90064"/>
    <w:rsid w:val="00C90985"/>
    <w:rsid w:val="00C90A35"/>
    <w:rsid w:val="00C91009"/>
    <w:rsid w:val="00C9300B"/>
    <w:rsid w:val="00C96AEF"/>
    <w:rsid w:val="00C97C2A"/>
    <w:rsid w:val="00CA43E9"/>
    <w:rsid w:val="00CA6656"/>
    <w:rsid w:val="00CB1EE8"/>
    <w:rsid w:val="00CB227B"/>
    <w:rsid w:val="00CB3AC9"/>
    <w:rsid w:val="00CB3D2E"/>
    <w:rsid w:val="00CB5F21"/>
    <w:rsid w:val="00CC7B4C"/>
    <w:rsid w:val="00CD24C9"/>
    <w:rsid w:val="00CD5919"/>
    <w:rsid w:val="00CE7302"/>
    <w:rsid w:val="00CE79C9"/>
    <w:rsid w:val="00CF063C"/>
    <w:rsid w:val="00CF0D47"/>
    <w:rsid w:val="00CF11B9"/>
    <w:rsid w:val="00CF3C46"/>
    <w:rsid w:val="00D040EA"/>
    <w:rsid w:val="00D05BD2"/>
    <w:rsid w:val="00D0701C"/>
    <w:rsid w:val="00D07559"/>
    <w:rsid w:val="00D12747"/>
    <w:rsid w:val="00D12C1D"/>
    <w:rsid w:val="00D139DA"/>
    <w:rsid w:val="00D14DCD"/>
    <w:rsid w:val="00D177D9"/>
    <w:rsid w:val="00D24D45"/>
    <w:rsid w:val="00D25B55"/>
    <w:rsid w:val="00D25E2C"/>
    <w:rsid w:val="00D27427"/>
    <w:rsid w:val="00D27AE8"/>
    <w:rsid w:val="00D324AA"/>
    <w:rsid w:val="00D335D1"/>
    <w:rsid w:val="00D34AEF"/>
    <w:rsid w:val="00D40407"/>
    <w:rsid w:val="00D40EC8"/>
    <w:rsid w:val="00D43CA4"/>
    <w:rsid w:val="00D45B41"/>
    <w:rsid w:val="00D46D8C"/>
    <w:rsid w:val="00D46DB3"/>
    <w:rsid w:val="00D53919"/>
    <w:rsid w:val="00D53B8C"/>
    <w:rsid w:val="00D55429"/>
    <w:rsid w:val="00D57982"/>
    <w:rsid w:val="00D62CBC"/>
    <w:rsid w:val="00D62F46"/>
    <w:rsid w:val="00D64B32"/>
    <w:rsid w:val="00D6511C"/>
    <w:rsid w:val="00D65D78"/>
    <w:rsid w:val="00D67AD3"/>
    <w:rsid w:val="00D704FC"/>
    <w:rsid w:val="00D74FAC"/>
    <w:rsid w:val="00D80BEA"/>
    <w:rsid w:val="00D81C63"/>
    <w:rsid w:val="00D82125"/>
    <w:rsid w:val="00D85689"/>
    <w:rsid w:val="00D8649F"/>
    <w:rsid w:val="00D935E9"/>
    <w:rsid w:val="00DA0B22"/>
    <w:rsid w:val="00DA2B3C"/>
    <w:rsid w:val="00DA46F7"/>
    <w:rsid w:val="00DA4FFF"/>
    <w:rsid w:val="00DA6036"/>
    <w:rsid w:val="00DB08A4"/>
    <w:rsid w:val="00DB1DD4"/>
    <w:rsid w:val="00DC316A"/>
    <w:rsid w:val="00DC4C85"/>
    <w:rsid w:val="00DD1D8B"/>
    <w:rsid w:val="00DD6BCD"/>
    <w:rsid w:val="00DD7674"/>
    <w:rsid w:val="00DE16FB"/>
    <w:rsid w:val="00DE2CC7"/>
    <w:rsid w:val="00DE401D"/>
    <w:rsid w:val="00DE6D96"/>
    <w:rsid w:val="00DF36E4"/>
    <w:rsid w:val="00DF4C72"/>
    <w:rsid w:val="00DF69CE"/>
    <w:rsid w:val="00E021D2"/>
    <w:rsid w:val="00E03AF5"/>
    <w:rsid w:val="00E10167"/>
    <w:rsid w:val="00E107B5"/>
    <w:rsid w:val="00E11A2C"/>
    <w:rsid w:val="00E20A0D"/>
    <w:rsid w:val="00E22149"/>
    <w:rsid w:val="00E23410"/>
    <w:rsid w:val="00E36C1C"/>
    <w:rsid w:val="00E41278"/>
    <w:rsid w:val="00E441E1"/>
    <w:rsid w:val="00E47486"/>
    <w:rsid w:val="00E51051"/>
    <w:rsid w:val="00E52FC1"/>
    <w:rsid w:val="00E57E62"/>
    <w:rsid w:val="00E6248D"/>
    <w:rsid w:val="00E7185D"/>
    <w:rsid w:val="00E74417"/>
    <w:rsid w:val="00E76A08"/>
    <w:rsid w:val="00E76EA0"/>
    <w:rsid w:val="00E77030"/>
    <w:rsid w:val="00E779F1"/>
    <w:rsid w:val="00E80D73"/>
    <w:rsid w:val="00E84FF6"/>
    <w:rsid w:val="00E90F8A"/>
    <w:rsid w:val="00E97069"/>
    <w:rsid w:val="00EA185F"/>
    <w:rsid w:val="00EB22CB"/>
    <w:rsid w:val="00EB4056"/>
    <w:rsid w:val="00EC4A73"/>
    <w:rsid w:val="00EC75EE"/>
    <w:rsid w:val="00ED215C"/>
    <w:rsid w:val="00ED5D50"/>
    <w:rsid w:val="00ED68A3"/>
    <w:rsid w:val="00ED7DC5"/>
    <w:rsid w:val="00EE11E5"/>
    <w:rsid w:val="00EF1EF1"/>
    <w:rsid w:val="00EF4BE2"/>
    <w:rsid w:val="00EF7832"/>
    <w:rsid w:val="00EF7E72"/>
    <w:rsid w:val="00F037BB"/>
    <w:rsid w:val="00F0707C"/>
    <w:rsid w:val="00F101DA"/>
    <w:rsid w:val="00F1461A"/>
    <w:rsid w:val="00F14F2E"/>
    <w:rsid w:val="00F1557F"/>
    <w:rsid w:val="00F16FBE"/>
    <w:rsid w:val="00F22992"/>
    <w:rsid w:val="00F24887"/>
    <w:rsid w:val="00F26AE7"/>
    <w:rsid w:val="00F30EF3"/>
    <w:rsid w:val="00F3536F"/>
    <w:rsid w:val="00F35FCB"/>
    <w:rsid w:val="00F36278"/>
    <w:rsid w:val="00F41877"/>
    <w:rsid w:val="00F42E74"/>
    <w:rsid w:val="00F44A48"/>
    <w:rsid w:val="00F44E45"/>
    <w:rsid w:val="00F46806"/>
    <w:rsid w:val="00F52460"/>
    <w:rsid w:val="00F53F2C"/>
    <w:rsid w:val="00F55A1F"/>
    <w:rsid w:val="00F57549"/>
    <w:rsid w:val="00F57A0B"/>
    <w:rsid w:val="00F605BD"/>
    <w:rsid w:val="00F60BF7"/>
    <w:rsid w:val="00F62D8F"/>
    <w:rsid w:val="00F65F4B"/>
    <w:rsid w:val="00F662A6"/>
    <w:rsid w:val="00F66EE5"/>
    <w:rsid w:val="00F71699"/>
    <w:rsid w:val="00F73118"/>
    <w:rsid w:val="00F75D27"/>
    <w:rsid w:val="00F8496D"/>
    <w:rsid w:val="00F9139A"/>
    <w:rsid w:val="00F92379"/>
    <w:rsid w:val="00F9323F"/>
    <w:rsid w:val="00FA317F"/>
    <w:rsid w:val="00FA5E24"/>
    <w:rsid w:val="00FA6AAA"/>
    <w:rsid w:val="00FA6E13"/>
    <w:rsid w:val="00FA74AD"/>
    <w:rsid w:val="00FB10E0"/>
    <w:rsid w:val="00FB3351"/>
    <w:rsid w:val="00FC4196"/>
    <w:rsid w:val="00FC5131"/>
    <w:rsid w:val="00FC7D75"/>
    <w:rsid w:val="00FD3103"/>
    <w:rsid w:val="00FE34F1"/>
    <w:rsid w:val="00FE499A"/>
    <w:rsid w:val="00FF1144"/>
    <w:rsid w:val="00FF168F"/>
    <w:rsid w:val="00FF26D0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A26BBB"/>
  <w15:docId w15:val="{ADF76633-D53F-47B5-A2AF-F35A885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6B0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6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66B0"/>
    <w:rPr>
      <w:rFonts w:ascii="Times New Roman" w:eastAsia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rsid w:val="007566B0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1856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7518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51856"/>
  </w:style>
  <w:style w:type="character" w:styleId="Hyperlink">
    <w:name w:val="Hyperlink"/>
    <w:uiPriority w:val="99"/>
    <w:rsid w:val="00751856"/>
    <w:rPr>
      <w:color w:val="0000FF"/>
      <w:u w:val="single"/>
    </w:rPr>
  </w:style>
  <w:style w:type="paragraph" w:styleId="NormalWeb">
    <w:name w:val="Normal (Web)"/>
    <w:basedOn w:val="Normal"/>
    <w:rsid w:val="007518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rsid w:val="0089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C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uiPriority w:val="99"/>
    <w:semiHidden/>
    <w:unhideWhenUsed/>
    <w:rsid w:val="00E0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21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1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Normal"/>
    <w:link w:val="ListParagraphChar"/>
    <w:uiPriority w:val="34"/>
    <w:qFormat/>
    <w:rsid w:val="0055002F"/>
    <w:pPr>
      <w:ind w:left="720"/>
      <w:contextualSpacing/>
    </w:pPr>
  </w:style>
  <w:style w:type="paragraph" w:customStyle="1" w:styleId="tv212">
    <w:name w:val="tv212"/>
    <w:basedOn w:val="Normal"/>
    <w:rsid w:val="00AB60F2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B60F2"/>
    <w:pPr>
      <w:spacing w:before="100" w:beforeAutospacing="1" w:after="100" w:afterAutospacing="1"/>
    </w:pPr>
  </w:style>
  <w:style w:type="paragraph" w:customStyle="1" w:styleId="tvhtmlmktable">
    <w:name w:val="tv_html mk_table"/>
    <w:basedOn w:val="Normal"/>
    <w:rsid w:val="00AB60F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7566B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7566B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566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66B0"/>
    <w:rPr>
      <w:lang w:eastAsia="en-US"/>
    </w:rPr>
  </w:style>
  <w:style w:type="character" w:styleId="FootnoteReference">
    <w:name w:val="footnote reference"/>
    <w:unhideWhenUsed/>
    <w:rsid w:val="007566B0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7566B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aislab">
    <w:name w:val="naislab"/>
    <w:basedOn w:val="Normal"/>
    <w:rsid w:val="007566B0"/>
    <w:pPr>
      <w:spacing w:before="75" w:after="75"/>
      <w:jc w:val="right"/>
    </w:pPr>
  </w:style>
  <w:style w:type="paragraph" w:customStyle="1" w:styleId="naiskr">
    <w:name w:val="naiskr"/>
    <w:basedOn w:val="Normal"/>
    <w:rsid w:val="007566B0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7566B0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7566B0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7566B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566B0"/>
    <w:rPr>
      <w:sz w:val="20"/>
      <w:szCs w:val="20"/>
    </w:rPr>
  </w:style>
  <w:style w:type="character" w:customStyle="1" w:styleId="EndnoteTextChar">
    <w:name w:val="Endnote Text Char"/>
    <w:link w:val="EndnoteText"/>
    <w:rsid w:val="007566B0"/>
    <w:rPr>
      <w:rFonts w:ascii="Times New Roman" w:eastAsia="Times New Roman" w:hAnsi="Times New Roman"/>
    </w:rPr>
  </w:style>
  <w:style w:type="character" w:styleId="EndnoteReference">
    <w:name w:val="endnote reference"/>
    <w:rsid w:val="007566B0"/>
    <w:rPr>
      <w:vertAlign w:val="superscript"/>
    </w:r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C900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askontrolei\TAP%20paraugi\MK%20noteikumi\VMnotp1_161116_ce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6206-8A95-4032-951C-0E343BFE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VMnotp1_161116_cenr</Template>
  <TotalTime>1</TotalTime>
  <Pages>6</Pages>
  <Words>3086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”Rūpnieciskā īpašuma apelācijas padomes maksas pakalpojumu cenrādis” 1.pielikums</vt:lpstr>
      <vt:lpstr>Ministru kabineta noteikumu projekts „Rūpnieciskā īpašuma apelācijas padomes maksas pakalpojumu cenrādis” 1.pielikums</vt:lpstr>
    </vt:vector>
  </TitlesOfParts>
  <Company>Patentu valde</Company>
  <LinksUpToDate>false</LinksUpToDate>
  <CharactersWithSpaces>4837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mailto:Linda.Zommere@lrpv.gov.lv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”Rūpnieciskā īpašuma apelācijas padomes maksas pakalpojumu cenrādis” 1.pielikums</dc:title>
  <dc:subject>Ministru kabineta noteikumu projekta pielikums</dc:subject>
  <dc:creator>Dace Roga</dc:creator>
  <dc:description>V.Uzvārds
67876XXX, vards.uzvards @vm.gov.lv</dc:description>
  <cp:lastModifiedBy>Daina Brante</cp:lastModifiedBy>
  <cp:revision>2</cp:revision>
  <cp:lastPrinted>2015-07-13T06:46:00Z</cp:lastPrinted>
  <dcterms:created xsi:type="dcterms:W3CDTF">2019-02-27T08:01:00Z</dcterms:created>
  <dcterms:modified xsi:type="dcterms:W3CDTF">2019-02-27T08:01:00Z</dcterms:modified>
</cp:coreProperties>
</file>