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6909" w14:textId="77777777" w:rsidR="00D71DAB" w:rsidRDefault="00D71DAB" w:rsidP="00A908B0">
      <w:pPr>
        <w:tabs>
          <w:tab w:val="left" w:pos="6663"/>
        </w:tabs>
        <w:rPr>
          <w:sz w:val="28"/>
          <w:szCs w:val="28"/>
        </w:rPr>
      </w:pPr>
    </w:p>
    <w:p w14:paraId="2ECE14AD" w14:textId="77777777" w:rsidR="00D71DAB" w:rsidRDefault="00D71DAB" w:rsidP="00A908B0">
      <w:pPr>
        <w:tabs>
          <w:tab w:val="left" w:pos="6663"/>
        </w:tabs>
        <w:rPr>
          <w:sz w:val="28"/>
          <w:szCs w:val="28"/>
        </w:rPr>
      </w:pPr>
    </w:p>
    <w:p w14:paraId="07F9AD38" w14:textId="77777777" w:rsidR="00D71DAB" w:rsidRDefault="00D71DAB" w:rsidP="00A908B0">
      <w:pPr>
        <w:tabs>
          <w:tab w:val="left" w:pos="6663"/>
        </w:tabs>
        <w:rPr>
          <w:sz w:val="28"/>
          <w:szCs w:val="28"/>
        </w:rPr>
      </w:pPr>
    </w:p>
    <w:p w14:paraId="5199DA59" w14:textId="20A94AA1" w:rsidR="00D71DAB" w:rsidRPr="00A908B0" w:rsidRDefault="00D71DAB" w:rsidP="00A908B0">
      <w:pPr>
        <w:tabs>
          <w:tab w:val="left" w:pos="6663"/>
        </w:tabs>
        <w:rPr>
          <w:sz w:val="28"/>
          <w:szCs w:val="28"/>
        </w:rPr>
      </w:pPr>
      <w:r w:rsidRPr="00A908B0">
        <w:rPr>
          <w:sz w:val="28"/>
          <w:szCs w:val="28"/>
        </w:rPr>
        <w:t>201</w:t>
      </w:r>
      <w:r w:rsidR="0098742A">
        <w:rPr>
          <w:sz w:val="28"/>
          <w:szCs w:val="28"/>
        </w:rPr>
        <w:t>9</w:t>
      </w:r>
      <w:r w:rsidRPr="00A908B0">
        <w:rPr>
          <w:sz w:val="28"/>
          <w:szCs w:val="28"/>
        </w:rPr>
        <w:t xml:space="preserve">. gada </w:t>
      </w:r>
      <w:r w:rsidR="007A72A7">
        <w:rPr>
          <w:sz w:val="28"/>
          <w:szCs w:val="28"/>
        </w:rPr>
        <w:t>_________</w:t>
      </w:r>
      <w:r w:rsidRPr="00A908B0">
        <w:rPr>
          <w:sz w:val="28"/>
          <w:szCs w:val="28"/>
        </w:rPr>
        <w:tab/>
        <w:t>Rīkojums Nr.</w:t>
      </w:r>
      <w:r w:rsidR="003E3AF8">
        <w:rPr>
          <w:sz w:val="28"/>
          <w:szCs w:val="28"/>
        </w:rPr>
        <w:t> </w:t>
      </w:r>
      <w:r w:rsidR="007A72A7">
        <w:rPr>
          <w:sz w:val="28"/>
          <w:szCs w:val="28"/>
        </w:rPr>
        <w:t>_____</w:t>
      </w:r>
    </w:p>
    <w:p w14:paraId="165A694B" w14:textId="2359C63C" w:rsidR="00D71DAB" w:rsidRPr="00A908B0" w:rsidRDefault="00D71DAB" w:rsidP="00A908B0">
      <w:pPr>
        <w:tabs>
          <w:tab w:val="left" w:pos="6663"/>
        </w:tabs>
        <w:rPr>
          <w:sz w:val="28"/>
          <w:szCs w:val="28"/>
        </w:rPr>
      </w:pPr>
      <w:r w:rsidRPr="00A908B0">
        <w:rPr>
          <w:sz w:val="28"/>
          <w:szCs w:val="28"/>
        </w:rPr>
        <w:t>Rīgā</w:t>
      </w:r>
      <w:r w:rsidRPr="00A908B0">
        <w:rPr>
          <w:sz w:val="28"/>
          <w:szCs w:val="28"/>
        </w:rPr>
        <w:tab/>
        <w:t>(prot. Nr. </w:t>
      </w:r>
      <w:r w:rsidR="007A72A7">
        <w:rPr>
          <w:sz w:val="28"/>
          <w:szCs w:val="28"/>
        </w:rPr>
        <w:t>_______</w:t>
      </w:r>
      <w:r w:rsidRPr="00A908B0">
        <w:rPr>
          <w:sz w:val="28"/>
          <w:szCs w:val="28"/>
        </w:rPr>
        <w:t> §)</w:t>
      </w:r>
    </w:p>
    <w:p w14:paraId="62FC2E76" w14:textId="77777777" w:rsidR="00C33BB3" w:rsidRPr="00B95742" w:rsidRDefault="00C33BB3" w:rsidP="00096265">
      <w:pPr>
        <w:ind w:right="-143"/>
        <w:jc w:val="center"/>
        <w:rPr>
          <w:b/>
          <w:sz w:val="22"/>
          <w:szCs w:val="22"/>
        </w:rPr>
      </w:pPr>
      <w:bookmarkStart w:id="0" w:name="OLE_LINK1"/>
      <w:bookmarkStart w:id="1" w:name="OLE_LINK2"/>
      <w:bookmarkStart w:id="2" w:name="OLE_LINK11"/>
    </w:p>
    <w:bookmarkEnd w:id="0"/>
    <w:bookmarkEnd w:id="1"/>
    <w:bookmarkEnd w:id="2"/>
    <w:p w14:paraId="3A0E61C2" w14:textId="4465C5A9" w:rsidR="003E3034" w:rsidRPr="007A72A7" w:rsidRDefault="007A72A7" w:rsidP="00096265">
      <w:pPr>
        <w:ind w:right="-143"/>
        <w:jc w:val="center"/>
        <w:rPr>
          <w:b/>
          <w:sz w:val="28"/>
          <w:szCs w:val="28"/>
        </w:rPr>
      </w:pPr>
      <w:r w:rsidRPr="007A72A7">
        <w:rPr>
          <w:b/>
          <w:sz w:val="28"/>
          <w:szCs w:val="28"/>
        </w:rPr>
        <w:t xml:space="preserve">Par Antimikrobiālās rezistences ierobežošanas un piesardzīgas antibiotiku lietošanas plānu “Viena veselība” </w:t>
      </w:r>
      <w:r w:rsidR="00846D30">
        <w:rPr>
          <w:b/>
          <w:sz w:val="28"/>
          <w:szCs w:val="28"/>
        </w:rPr>
        <w:t>2019.-</w:t>
      </w:r>
      <w:r w:rsidRPr="007A72A7">
        <w:rPr>
          <w:b/>
          <w:sz w:val="28"/>
          <w:szCs w:val="28"/>
        </w:rPr>
        <w:t>202</w:t>
      </w:r>
      <w:r w:rsidR="001153F3">
        <w:rPr>
          <w:b/>
          <w:sz w:val="28"/>
          <w:szCs w:val="28"/>
        </w:rPr>
        <w:t>0</w:t>
      </w:r>
      <w:r w:rsidRPr="007A72A7">
        <w:rPr>
          <w:b/>
          <w:sz w:val="28"/>
          <w:szCs w:val="28"/>
        </w:rPr>
        <w:t>. gadam</w:t>
      </w:r>
    </w:p>
    <w:p w14:paraId="76AF0A71" w14:textId="77777777" w:rsidR="007A72A7" w:rsidRPr="00797A0C" w:rsidRDefault="007A72A7" w:rsidP="00096265">
      <w:pPr>
        <w:ind w:right="-143"/>
        <w:jc w:val="center"/>
        <w:rPr>
          <w:b/>
          <w:bCs/>
          <w:sz w:val="28"/>
          <w:szCs w:val="28"/>
        </w:rPr>
      </w:pPr>
    </w:p>
    <w:p w14:paraId="731B28CB" w14:textId="6C964DAF" w:rsidR="007A72A7" w:rsidRDefault="007A72A7" w:rsidP="007A72A7">
      <w:pPr>
        <w:tabs>
          <w:tab w:val="left" w:pos="284"/>
          <w:tab w:val="left" w:pos="742"/>
          <w:tab w:val="left" w:pos="993"/>
        </w:tabs>
        <w:jc w:val="both"/>
        <w:rPr>
          <w:sz w:val="28"/>
          <w:szCs w:val="28"/>
        </w:rPr>
      </w:pPr>
      <w:r w:rsidRPr="007A72A7">
        <w:rPr>
          <w:sz w:val="28"/>
          <w:szCs w:val="28"/>
        </w:rPr>
        <w:t>1.</w:t>
      </w:r>
      <w:r w:rsidR="00846D30">
        <w:rPr>
          <w:sz w:val="28"/>
          <w:szCs w:val="28"/>
        </w:rPr>
        <w:t> </w:t>
      </w:r>
      <w:r w:rsidRPr="007A72A7">
        <w:rPr>
          <w:sz w:val="28"/>
          <w:szCs w:val="28"/>
        </w:rPr>
        <w:t>Apstiprināt Antimikrobiālās rezistences ierobežošanas un piesardzīgas antibiotiku lietošanas plān</w:t>
      </w:r>
      <w:r w:rsidR="00F40FA6">
        <w:rPr>
          <w:sz w:val="28"/>
          <w:szCs w:val="28"/>
        </w:rPr>
        <w:t>u</w:t>
      </w:r>
      <w:r w:rsidR="0035397A">
        <w:rPr>
          <w:sz w:val="28"/>
          <w:szCs w:val="28"/>
        </w:rPr>
        <w:t xml:space="preserve"> “Viena veselība” 2019.-</w:t>
      </w:r>
      <w:r w:rsidRPr="007A72A7">
        <w:rPr>
          <w:sz w:val="28"/>
          <w:szCs w:val="28"/>
        </w:rPr>
        <w:t>202</w:t>
      </w:r>
      <w:r w:rsidR="0058645C">
        <w:rPr>
          <w:sz w:val="28"/>
          <w:szCs w:val="28"/>
        </w:rPr>
        <w:t>0</w:t>
      </w:r>
      <w:r w:rsidRPr="007A72A7">
        <w:rPr>
          <w:sz w:val="28"/>
          <w:szCs w:val="28"/>
        </w:rPr>
        <w:t>. gadam</w:t>
      </w:r>
      <w:r w:rsidRPr="0035397A">
        <w:rPr>
          <w:sz w:val="28"/>
          <w:szCs w:val="28"/>
        </w:rPr>
        <w:t xml:space="preserve"> </w:t>
      </w:r>
      <w:r w:rsidRPr="007A72A7">
        <w:rPr>
          <w:sz w:val="28"/>
          <w:szCs w:val="28"/>
        </w:rPr>
        <w:t xml:space="preserve">(turpmāk </w:t>
      </w:r>
      <w:r w:rsidR="00B4182C" w:rsidRPr="007D4F3D">
        <w:rPr>
          <w:lang w:eastAsia="en-GB"/>
        </w:rPr>
        <w:t>–</w:t>
      </w:r>
      <w:bookmarkStart w:id="3" w:name="_GoBack"/>
      <w:bookmarkEnd w:id="3"/>
      <w:r w:rsidRPr="007A72A7">
        <w:rPr>
          <w:sz w:val="28"/>
          <w:szCs w:val="28"/>
        </w:rPr>
        <w:t xml:space="preserve"> plāns).</w:t>
      </w:r>
    </w:p>
    <w:p w14:paraId="3BD240C0" w14:textId="77777777" w:rsidR="007A72A7" w:rsidRPr="007A72A7" w:rsidRDefault="007A72A7" w:rsidP="007A72A7">
      <w:pPr>
        <w:tabs>
          <w:tab w:val="left" w:pos="284"/>
          <w:tab w:val="left" w:pos="742"/>
          <w:tab w:val="left" w:pos="993"/>
        </w:tabs>
        <w:jc w:val="both"/>
        <w:rPr>
          <w:b/>
          <w:sz w:val="28"/>
          <w:szCs w:val="28"/>
        </w:rPr>
      </w:pPr>
    </w:p>
    <w:p w14:paraId="73F8FA17" w14:textId="4E4C3AA0" w:rsidR="007A72A7" w:rsidRDefault="007A72A7" w:rsidP="007A72A7">
      <w:pPr>
        <w:pStyle w:val="NormalWeb"/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7A72A7">
        <w:rPr>
          <w:sz w:val="28"/>
          <w:szCs w:val="28"/>
        </w:rPr>
        <w:t>2.</w:t>
      </w:r>
      <w:r w:rsidR="0035397A">
        <w:rPr>
          <w:sz w:val="28"/>
          <w:szCs w:val="28"/>
        </w:rPr>
        <w:t> </w:t>
      </w:r>
      <w:r w:rsidRPr="007A72A7">
        <w:rPr>
          <w:sz w:val="28"/>
          <w:szCs w:val="28"/>
        </w:rPr>
        <w:t>Noteikt Veselības ministriju un Zemkopības ministriju (atbilstoši kompetencei) par atbildīgaj</w:t>
      </w:r>
      <w:r w:rsidR="0035397A">
        <w:rPr>
          <w:sz w:val="28"/>
          <w:szCs w:val="28"/>
        </w:rPr>
        <w:t>ām institūcijām plāna ieviešanā</w:t>
      </w:r>
      <w:r w:rsidRPr="007A72A7">
        <w:rPr>
          <w:sz w:val="28"/>
          <w:szCs w:val="28"/>
        </w:rPr>
        <w:t>.</w:t>
      </w:r>
    </w:p>
    <w:p w14:paraId="2804A5BD" w14:textId="77777777" w:rsidR="007A72A7" w:rsidRPr="007A72A7" w:rsidRDefault="007A72A7" w:rsidP="007A72A7">
      <w:pPr>
        <w:pStyle w:val="NormalWeb"/>
        <w:shd w:val="clear" w:color="auto" w:fill="FFFFFF"/>
        <w:spacing w:line="293" w:lineRule="atLeast"/>
        <w:jc w:val="both"/>
        <w:rPr>
          <w:sz w:val="28"/>
          <w:szCs w:val="28"/>
        </w:rPr>
      </w:pPr>
    </w:p>
    <w:p w14:paraId="12B1342A" w14:textId="2579A342" w:rsidR="00B3760C" w:rsidRDefault="007A72A7" w:rsidP="0035397A">
      <w:pPr>
        <w:pStyle w:val="NormalWeb"/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7A72A7">
        <w:rPr>
          <w:sz w:val="28"/>
          <w:szCs w:val="28"/>
        </w:rPr>
        <w:t>3.</w:t>
      </w:r>
      <w:r w:rsidR="0035397A">
        <w:rPr>
          <w:sz w:val="28"/>
          <w:szCs w:val="28"/>
        </w:rPr>
        <w:t> </w:t>
      </w:r>
      <w:r w:rsidR="009C2A2B">
        <w:rPr>
          <w:sz w:val="28"/>
          <w:szCs w:val="28"/>
        </w:rPr>
        <w:t xml:space="preserve">Plāna īstenošanā iesaistītajām institūcijām </w:t>
      </w:r>
      <w:r w:rsidR="009C2A2B" w:rsidRPr="007A72A7">
        <w:rPr>
          <w:sz w:val="28"/>
          <w:szCs w:val="28"/>
        </w:rPr>
        <w:t>plānā paredzēto pasākumu īstenošanu 2019.</w:t>
      </w:r>
      <w:r w:rsidR="009C2A2B">
        <w:rPr>
          <w:sz w:val="28"/>
          <w:szCs w:val="28"/>
        </w:rPr>
        <w:t> </w:t>
      </w:r>
      <w:r w:rsidR="009C2A2B" w:rsidRPr="007A72A7">
        <w:rPr>
          <w:sz w:val="28"/>
          <w:szCs w:val="28"/>
        </w:rPr>
        <w:t>gadā nodrošināt piešķirto valsts budžeta līdzekļu ietvaros. Jautājumu par papildu valsts budžeta līdzekļu piešķiršanu</w:t>
      </w:r>
      <w:r w:rsidR="009C2A2B">
        <w:rPr>
          <w:sz w:val="28"/>
          <w:szCs w:val="28"/>
        </w:rPr>
        <w:t xml:space="preserve"> </w:t>
      </w:r>
      <w:r w:rsidR="009C2A2B" w:rsidRPr="007A72A7">
        <w:rPr>
          <w:sz w:val="28"/>
          <w:szCs w:val="28"/>
        </w:rPr>
        <w:t xml:space="preserve">plāna </w:t>
      </w:r>
      <w:r w:rsidR="00D750C2">
        <w:rPr>
          <w:sz w:val="28"/>
          <w:szCs w:val="28"/>
        </w:rPr>
        <w:t xml:space="preserve">pasākumu </w:t>
      </w:r>
      <w:r w:rsidR="009C2A2B" w:rsidRPr="007A72A7">
        <w:rPr>
          <w:sz w:val="28"/>
          <w:szCs w:val="28"/>
        </w:rPr>
        <w:t>īstenošanai 2020.</w:t>
      </w:r>
      <w:r w:rsidR="009C2A2B">
        <w:rPr>
          <w:sz w:val="28"/>
          <w:szCs w:val="28"/>
        </w:rPr>
        <w:t> </w:t>
      </w:r>
      <w:r w:rsidR="009C2A2B" w:rsidRPr="007A72A7">
        <w:rPr>
          <w:sz w:val="28"/>
          <w:szCs w:val="28"/>
        </w:rPr>
        <w:t xml:space="preserve">gadā izskatīt Ministru kabinetā kopā ar visu ministriju un </w:t>
      </w:r>
      <w:r w:rsidR="00B3760C">
        <w:rPr>
          <w:sz w:val="28"/>
          <w:szCs w:val="28"/>
        </w:rPr>
        <w:t xml:space="preserve">citu </w:t>
      </w:r>
      <w:r w:rsidR="009C2A2B" w:rsidRPr="007A72A7">
        <w:rPr>
          <w:sz w:val="28"/>
          <w:szCs w:val="28"/>
        </w:rPr>
        <w:t xml:space="preserve">centrālo valsts iestāžu </w:t>
      </w:r>
      <w:r w:rsidR="00B3760C" w:rsidRPr="00B3760C">
        <w:rPr>
          <w:sz w:val="28"/>
          <w:szCs w:val="28"/>
        </w:rPr>
        <w:t>priekšlikumiem prioritārajiem pasākumiem atbilstoši valsts budžeta finansiālajām iespējām.</w:t>
      </w:r>
    </w:p>
    <w:p w14:paraId="051D0256" w14:textId="77777777" w:rsidR="007A72A7" w:rsidRPr="007A72A7" w:rsidRDefault="007A72A7" w:rsidP="007A72A7">
      <w:pPr>
        <w:pStyle w:val="NormalWeb"/>
        <w:shd w:val="clear" w:color="auto" w:fill="FFFFFF"/>
        <w:spacing w:line="293" w:lineRule="atLeast"/>
        <w:rPr>
          <w:sz w:val="28"/>
          <w:szCs w:val="28"/>
        </w:rPr>
      </w:pPr>
    </w:p>
    <w:p w14:paraId="444448A6" w14:textId="45315A5B" w:rsidR="007A72A7" w:rsidRDefault="007A72A7" w:rsidP="007A72A7">
      <w:pPr>
        <w:pStyle w:val="NormalWeb"/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7A72A7">
        <w:rPr>
          <w:sz w:val="28"/>
          <w:szCs w:val="28"/>
        </w:rPr>
        <w:t>4.</w:t>
      </w:r>
      <w:r w:rsidR="0096535B">
        <w:rPr>
          <w:sz w:val="28"/>
          <w:szCs w:val="28"/>
        </w:rPr>
        <w:t> </w:t>
      </w:r>
      <w:r w:rsidR="009C2A2B" w:rsidRPr="007A72A7">
        <w:rPr>
          <w:sz w:val="28"/>
          <w:szCs w:val="28"/>
        </w:rPr>
        <w:t xml:space="preserve">Plāna izpildē iesaistītajām institūcijām </w:t>
      </w:r>
      <w:r w:rsidR="00B3760C" w:rsidRPr="007A72A7">
        <w:rPr>
          <w:sz w:val="28"/>
          <w:szCs w:val="28"/>
        </w:rPr>
        <w:t xml:space="preserve">līdz </w:t>
      </w:r>
      <w:r w:rsidR="009C2A2B" w:rsidRPr="007A72A7">
        <w:rPr>
          <w:sz w:val="28"/>
          <w:szCs w:val="28"/>
        </w:rPr>
        <w:t>202</w:t>
      </w:r>
      <w:r w:rsidR="009C2A2B">
        <w:rPr>
          <w:sz w:val="28"/>
          <w:szCs w:val="28"/>
        </w:rPr>
        <w:t>1</w:t>
      </w:r>
      <w:r w:rsidR="009C2A2B" w:rsidRPr="007A72A7">
        <w:rPr>
          <w:sz w:val="28"/>
          <w:szCs w:val="28"/>
        </w:rPr>
        <w:t>.</w:t>
      </w:r>
      <w:r w:rsidR="009C2A2B">
        <w:rPr>
          <w:sz w:val="28"/>
          <w:szCs w:val="28"/>
        </w:rPr>
        <w:t> </w:t>
      </w:r>
      <w:r w:rsidR="009C2A2B" w:rsidRPr="007A72A7">
        <w:rPr>
          <w:sz w:val="28"/>
          <w:szCs w:val="28"/>
        </w:rPr>
        <w:t>gad</w:t>
      </w:r>
      <w:r w:rsidR="00B3760C">
        <w:rPr>
          <w:sz w:val="28"/>
          <w:szCs w:val="28"/>
        </w:rPr>
        <w:t>a</w:t>
      </w:r>
      <w:r w:rsidR="009C2A2B" w:rsidRPr="007A72A7">
        <w:rPr>
          <w:sz w:val="28"/>
          <w:szCs w:val="28"/>
        </w:rPr>
        <w:t xml:space="preserve"> </w:t>
      </w:r>
      <w:r w:rsidR="00B3760C" w:rsidRPr="007A72A7">
        <w:rPr>
          <w:sz w:val="28"/>
          <w:szCs w:val="28"/>
        </w:rPr>
        <w:t>30.</w:t>
      </w:r>
      <w:r w:rsidR="00B3760C">
        <w:rPr>
          <w:sz w:val="28"/>
          <w:szCs w:val="28"/>
        </w:rPr>
        <w:t> </w:t>
      </w:r>
      <w:r w:rsidR="00B3760C" w:rsidRPr="007A72A7">
        <w:rPr>
          <w:sz w:val="28"/>
          <w:szCs w:val="28"/>
        </w:rPr>
        <w:t xml:space="preserve">martam </w:t>
      </w:r>
      <w:r w:rsidR="009C2A2B" w:rsidRPr="007A72A7">
        <w:rPr>
          <w:sz w:val="28"/>
          <w:szCs w:val="28"/>
        </w:rPr>
        <w:t>sagatavot un iesniegt Veselības ministrijā informāciju par plāna īstenošanas gaitu</w:t>
      </w:r>
    </w:p>
    <w:p w14:paraId="2EAA557B" w14:textId="77777777" w:rsidR="007A72A7" w:rsidRPr="007A72A7" w:rsidRDefault="007A72A7" w:rsidP="007A72A7">
      <w:pPr>
        <w:pStyle w:val="NormalWeb"/>
        <w:shd w:val="clear" w:color="auto" w:fill="FFFFFF"/>
        <w:spacing w:line="293" w:lineRule="atLeast"/>
        <w:jc w:val="both"/>
        <w:rPr>
          <w:sz w:val="28"/>
          <w:szCs w:val="28"/>
        </w:rPr>
      </w:pPr>
    </w:p>
    <w:p w14:paraId="0AA3D1BD" w14:textId="32F80347" w:rsidR="007A72A7" w:rsidRPr="007A72A7" w:rsidRDefault="007A72A7" w:rsidP="007A72A7">
      <w:pPr>
        <w:pStyle w:val="NormalWeb"/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7A72A7">
        <w:rPr>
          <w:sz w:val="28"/>
          <w:szCs w:val="28"/>
        </w:rPr>
        <w:t>5.</w:t>
      </w:r>
      <w:r w:rsidR="000D7DA8">
        <w:rPr>
          <w:sz w:val="28"/>
          <w:szCs w:val="28"/>
        </w:rPr>
        <w:t> </w:t>
      </w:r>
      <w:r w:rsidRPr="007A72A7">
        <w:rPr>
          <w:sz w:val="28"/>
          <w:szCs w:val="28"/>
        </w:rPr>
        <w:t xml:space="preserve">Veselības ministrijai sadarbībā ar Zemkopības ministriju sagatavot un veselības ministram </w:t>
      </w:r>
      <w:r w:rsidR="000F22CF" w:rsidRPr="007A72A7">
        <w:rPr>
          <w:sz w:val="28"/>
          <w:szCs w:val="28"/>
        </w:rPr>
        <w:t>līdz 202</w:t>
      </w:r>
      <w:r w:rsidR="000F22CF">
        <w:rPr>
          <w:sz w:val="28"/>
          <w:szCs w:val="28"/>
        </w:rPr>
        <w:t>1</w:t>
      </w:r>
      <w:r w:rsidR="000F22CF" w:rsidRPr="007A72A7">
        <w:rPr>
          <w:sz w:val="28"/>
          <w:szCs w:val="28"/>
        </w:rPr>
        <w:t>.</w:t>
      </w:r>
      <w:r w:rsidR="000F22CF">
        <w:rPr>
          <w:sz w:val="28"/>
          <w:szCs w:val="28"/>
        </w:rPr>
        <w:t> </w:t>
      </w:r>
      <w:r w:rsidR="000F22CF" w:rsidRPr="007A72A7">
        <w:rPr>
          <w:sz w:val="28"/>
          <w:szCs w:val="28"/>
        </w:rPr>
        <w:t>gada 1.</w:t>
      </w:r>
      <w:r w:rsidR="000F22CF">
        <w:rPr>
          <w:sz w:val="28"/>
          <w:szCs w:val="28"/>
        </w:rPr>
        <w:t> </w:t>
      </w:r>
      <w:r w:rsidR="000F22CF" w:rsidRPr="007A72A7">
        <w:rPr>
          <w:sz w:val="28"/>
          <w:szCs w:val="28"/>
        </w:rPr>
        <w:t xml:space="preserve">septembrim </w:t>
      </w:r>
      <w:r w:rsidRPr="007A72A7">
        <w:rPr>
          <w:sz w:val="28"/>
          <w:szCs w:val="28"/>
        </w:rPr>
        <w:t>iesniegt note</w:t>
      </w:r>
      <w:r w:rsidR="00BA6AF8">
        <w:rPr>
          <w:sz w:val="28"/>
          <w:szCs w:val="28"/>
        </w:rPr>
        <w:t xml:space="preserve">iktā kārtībā Ministru kabinetā </w:t>
      </w:r>
      <w:r w:rsidR="00F65444" w:rsidRPr="00F65444">
        <w:rPr>
          <w:sz w:val="28"/>
          <w:szCs w:val="28"/>
        </w:rPr>
        <w:t>pārskatu par plāna izpildi</w:t>
      </w:r>
      <w:r w:rsidR="00BA6AF8">
        <w:rPr>
          <w:sz w:val="28"/>
          <w:szCs w:val="28"/>
        </w:rPr>
        <w:t>.</w:t>
      </w:r>
    </w:p>
    <w:p w14:paraId="49B1F36F" w14:textId="77777777" w:rsidR="007A72A7" w:rsidRPr="00BA6AF8" w:rsidRDefault="007A72A7" w:rsidP="007A72A7">
      <w:pPr>
        <w:rPr>
          <w:sz w:val="48"/>
          <w:szCs w:val="48"/>
        </w:rPr>
      </w:pPr>
    </w:p>
    <w:p w14:paraId="6C18150B" w14:textId="454FA574" w:rsidR="00D71DAB" w:rsidRPr="00624EF0" w:rsidRDefault="00D71DAB" w:rsidP="00F65444">
      <w:pPr>
        <w:tabs>
          <w:tab w:val="left" w:pos="6237"/>
          <w:tab w:val="left" w:pos="6663"/>
        </w:tabs>
        <w:rPr>
          <w:sz w:val="28"/>
          <w:szCs w:val="28"/>
        </w:rPr>
      </w:pPr>
      <w:r w:rsidRPr="00624EF0">
        <w:rPr>
          <w:sz w:val="28"/>
          <w:szCs w:val="28"/>
        </w:rPr>
        <w:t>Ministru prezidents</w:t>
      </w:r>
      <w:r w:rsidRPr="00624EF0">
        <w:rPr>
          <w:sz w:val="28"/>
          <w:szCs w:val="28"/>
        </w:rPr>
        <w:tab/>
      </w:r>
      <w:r w:rsidR="00F65444" w:rsidRPr="00F65444">
        <w:rPr>
          <w:sz w:val="28"/>
          <w:szCs w:val="28"/>
        </w:rPr>
        <w:t>Arturs Krišjānis Kariņš</w:t>
      </w:r>
    </w:p>
    <w:p w14:paraId="72EC26AD" w14:textId="77777777" w:rsidR="00D71DAB" w:rsidRPr="00BA6AF8" w:rsidRDefault="00D71DAB" w:rsidP="00A142D0">
      <w:pPr>
        <w:tabs>
          <w:tab w:val="left" w:pos="4678"/>
        </w:tabs>
        <w:rPr>
          <w:sz w:val="48"/>
          <w:szCs w:val="48"/>
        </w:rPr>
      </w:pPr>
    </w:p>
    <w:p w14:paraId="165CC95C" w14:textId="35D1831B" w:rsidR="00D71DAB" w:rsidRDefault="00BA6AF8" w:rsidP="00F65444">
      <w:pPr>
        <w:tabs>
          <w:tab w:val="left" w:pos="6237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Veselības</w:t>
      </w:r>
      <w:r w:rsidR="00D71DAB" w:rsidRPr="00624EF0">
        <w:rPr>
          <w:sz w:val="28"/>
          <w:szCs w:val="28"/>
        </w:rPr>
        <w:t xml:space="preserve"> ministr</w:t>
      </w:r>
      <w:r>
        <w:rPr>
          <w:sz w:val="28"/>
          <w:szCs w:val="28"/>
        </w:rPr>
        <w:t>e</w:t>
      </w:r>
      <w:r w:rsidR="00D71DAB" w:rsidRPr="00624EF0">
        <w:rPr>
          <w:sz w:val="28"/>
          <w:szCs w:val="28"/>
        </w:rPr>
        <w:t xml:space="preserve"> </w:t>
      </w:r>
      <w:r w:rsidR="00D71DAB" w:rsidRPr="00624EF0">
        <w:rPr>
          <w:sz w:val="28"/>
          <w:szCs w:val="28"/>
        </w:rPr>
        <w:tab/>
      </w:r>
      <w:r w:rsidR="00F65444">
        <w:rPr>
          <w:sz w:val="28"/>
          <w:szCs w:val="28"/>
        </w:rPr>
        <w:tab/>
      </w:r>
      <w:r w:rsidR="00F65444">
        <w:rPr>
          <w:sz w:val="28"/>
          <w:szCs w:val="28"/>
        </w:rPr>
        <w:tab/>
        <w:t xml:space="preserve">     Ilze Viņķele</w:t>
      </w:r>
    </w:p>
    <w:p w14:paraId="419F784D" w14:textId="3DB31579" w:rsidR="00F65444" w:rsidRDefault="00F65444" w:rsidP="00F65444">
      <w:pPr>
        <w:tabs>
          <w:tab w:val="left" w:pos="6237"/>
          <w:tab w:val="left" w:pos="6663"/>
        </w:tabs>
        <w:rPr>
          <w:sz w:val="48"/>
          <w:szCs w:val="48"/>
        </w:rPr>
      </w:pPr>
    </w:p>
    <w:p w14:paraId="1E8A3B67" w14:textId="77777777" w:rsidR="00F65444" w:rsidRPr="00F65444" w:rsidRDefault="00F65444" w:rsidP="00F65444">
      <w:pPr>
        <w:tabs>
          <w:tab w:val="left" w:pos="6237"/>
          <w:tab w:val="left" w:pos="6663"/>
        </w:tabs>
        <w:rPr>
          <w:sz w:val="28"/>
          <w:szCs w:val="28"/>
        </w:rPr>
      </w:pPr>
      <w:r w:rsidRPr="00F65444">
        <w:rPr>
          <w:sz w:val="28"/>
          <w:szCs w:val="28"/>
        </w:rPr>
        <w:t>Iesniedzējs:</w:t>
      </w:r>
    </w:p>
    <w:p w14:paraId="1A4B9D19" w14:textId="39F7D996" w:rsidR="00F65444" w:rsidRPr="00F65444" w:rsidRDefault="00F65444" w:rsidP="00F65444">
      <w:pPr>
        <w:tabs>
          <w:tab w:val="left" w:pos="6237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veselības</w:t>
      </w:r>
      <w:r w:rsidRPr="00F65444">
        <w:rPr>
          <w:sz w:val="28"/>
          <w:szCs w:val="28"/>
        </w:rPr>
        <w:t xml:space="preserve"> ministr</w:t>
      </w:r>
      <w:r>
        <w:rPr>
          <w:sz w:val="28"/>
          <w:szCs w:val="28"/>
        </w:rPr>
        <w:t>e</w:t>
      </w:r>
      <w:r w:rsidRPr="00F654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Ilze Viņķele</w:t>
      </w:r>
    </w:p>
    <w:sectPr w:rsidR="00F65444" w:rsidRPr="00F65444" w:rsidSect="00845E2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6547" w14:textId="77777777" w:rsidR="00C86628" w:rsidRDefault="00C86628" w:rsidP="00553A1D">
      <w:r>
        <w:separator/>
      </w:r>
    </w:p>
  </w:endnote>
  <w:endnote w:type="continuationSeparator" w:id="0">
    <w:p w14:paraId="27259259" w14:textId="77777777" w:rsidR="00C86628" w:rsidRDefault="00C86628" w:rsidP="0055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840B" w14:textId="77777777" w:rsidR="002630E7" w:rsidRPr="00353339" w:rsidRDefault="002630E7" w:rsidP="00292C4F">
    <w:pPr>
      <w:ind w:left="-180" w:right="-109"/>
      <w:jc w:val="both"/>
      <w:rPr>
        <w:sz w:val="20"/>
        <w:szCs w:val="20"/>
      </w:rPr>
    </w:pPr>
    <w:r>
      <w:rPr>
        <w:sz w:val="20"/>
        <w:szCs w:val="20"/>
      </w:rPr>
      <w:t>KMrik_260514</w:t>
    </w:r>
    <w:r w:rsidRPr="00353339">
      <w:rPr>
        <w:sz w:val="20"/>
        <w:szCs w:val="20"/>
      </w:rPr>
      <w:t>_</w:t>
    </w:r>
    <w:r>
      <w:rPr>
        <w:sz w:val="20"/>
        <w:szCs w:val="20"/>
      </w:rPr>
      <w:t>groz_NIPSIPP</w:t>
    </w:r>
    <w:r w:rsidRPr="00353339">
      <w:rPr>
        <w:sz w:val="20"/>
        <w:szCs w:val="20"/>
      </w:rPr>
      <w:t>; Grozījumi Nacionālās identitātes, pilsoniskās sabiedrības un integrācijas politikas pamatnostādnēs 2012.–2018.gadam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963E" w14:textId="3078691C" w:rsidR="00D71DAB" w:rsidRPr="00F65444" w:rsidRDefault="00BA6AF8">
    <w:pPr>
      <w:pStyle w:val="Footer"/>
      <w:rPr>
        <w:sz w:val="20"/>
        <w:szCs w:val="20"/>
      </w:rPr>
    </w:pPr>
    <w:r w:rsidRPr="00F65444">
      <w:rPr>
        <w:sz w:val="20"/>
        <w:szCs w:val="20"/>
      </w:rPr>
      <w:t>VMrik_12</w:t>
    </w:r>
    <w:r w:rsidR="00845E23">
      <w:rPr>
        <w:sz w:val="20"/>
        <w:szCs w:val="20"/>
      </w:rPr>
      <w:t>02</w:t>
    </w:r>
    <w:r w:rsidRPr="00F65444">
      <w:rPr>
        <w:sz w:val="20"/>
        <w:szCs w:val="20"/>
      </w:rPr>
      <w:t>1</w:t>
    </w:r>
    <w:r w:rsidR="00845E23">
      <w:rPr>
        <w:sz w:val="20"/>
        <w:szCs w:val="20"/>
      </w:rPr>
      <w:t>9</w:t>
    </w:r>
    <w:r w:rsidRPr="00F65444">
      <w:rPr>
        <w:sz w:val="20"/>
        <w:szCs w:val="20"/>
      </w:rPr>
      <w:t>_AMR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8DBD" w14:textId="77777777" w:rsidR="00C86628" w:rsidRDefault="00C86628" w:rsidP="00553A1D">
      <w:r>
        <w:separator/>
      </w:r>
    </w:p>
  </w:footnote>
  <w:footnote w:type="continuationSeparator" w:id="0">
    <w:p w14:paraId="5882D256" w14:textId="77777777" w:rsidR="00C86628" w:rsidRDefault="00C86628" w:rsidP="0055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57A4" w14:textId="77777777" w:rsidR="002630E7" w:rsidRDefault="00FF1B5F" w:rsidP="005D37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30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EE20D" w14:textId="77777777" w:rsidR="002630E7" w:rsidRDefault="00263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5FDE" w14:textId="77777777" w:rsidR="002630E7" w:rsidRDefault="00FF1B5F" w:rsidP="005D37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30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0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5C95DF" w14:textId="77777777" w:rsidR="002630E7" w:rsidRDefault="002630E7" w:rsidP="00177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3328A" w14:textId="77777777" w:rsidR="00D71DAB" w:rsidRPr="00A142D0" w:rsidRDefault="00D71DAB">
    <w:pPr>
      <w:pStyle w:val="Header"/>
    </w:pPr>
  </w:p>
  <w:p w14:paraId="53F17472" w14:textId="2FB1AFAE" w:rsidR="002630E7" w:rsidRPr="00D71DAB" w:rsidRDefault="00D71DAB" w:rsidP="00D71DAB">
    <w:pPr>
      <w:pStyle w:val="Header"/>
    </w:pPr>
    <w:r>
      <w:rPr>
        <w:noProof/>
        <w:lang w:eastAsia="lv-LV"/>
      </w:rPr>
      <w:drawing>
        <wp:inline distT="0" distB="0" distL="0" distR="0" wp14:anchorId="4647C451" wp14:editId="04C0F25F">
          <wp:extent cx="5939790" cy="100203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DF9"/>
    <w:multiLevelType w:val="hybridMultilevel"/>
    <w:tmpl w:val="7EFC1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78FE"/>
    <w:multiLevelType w:val="hybridMultilevel"/>
    <w:tmpl w:val="D2FCA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4D0F"/>
    <w:multiLevelType w:val="hybridMultilevel"/>
    <w:tmpl w:val="0C36E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059ED"/>
    <w:multiLevelType w:val="hybridMultilevel"/>
    <w:tmpl w:val="7EFC1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7ED"/>
    <w:multiLevelType w:val="hybridMultilevel"/>
    <w:tmpl w:val="C7A8EB54"/>
    <w:lvl w:ilvl="0" w:tplc="5B2E55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52"/>
    <w:rsid w:val="00013591"/>
    <w:rsid w:val="00014C4E"/>
    <w:rsid w:val="00023AAE"/>
    <w:rsid w:val="000247E8"/>
    <w:rsid w:val="00031FD2"/>
    <w:rsid w:val="00033A22"/>
    <w:rsid w:val="00041863"/>
    <w:rsid w:val="00045433"/>
    <w:rsid w:val="0004596C"/>
    <w:rsid w:val="000461FF"/>
    <w:rsid w:val="0004787A"/>
    <w:rsid w:val="00051AFB"/>
    <w:rsid w:val="000627FA"/>
    <w:rsid w:val="000639CC"/>
    <w:rsid w:val="0006407B"/>
    <w:rsid w:val="00096265"/>
    <w:rsid w:val="000A0444"/>
    <w:rsid w:val="000D2561"/>
    <w:rsid w:val="000D3976"/>
    <w:rsid w:val="000D7DA8"/>
    <w:rsid w:val="000F22CF"/>
    <w:rsid w:val="000F7F0A"/>
    <w:rsid w:val="00113681"/>
    <w:rsid w:val="001141A9"/>
    <w:rsid w:val="001153F3"/>
    <w:rsid w:val="001159E4"/>
    <w:rsid w:val="00116700"/>
    <w:rsid w:val="00117671"/>
    <w:rsid w:val="001219AD"/>
    <w:rsid w:val="00140CB3"/>
    <w:rsid w:val="00150B4A"/>
    <w:rsid w:val="001670C5"/>
    <w:rsid w:val="00171D79"/>
    <w:rsid w:val="0017787F"/>
    <w:rsid w:val="00182A2D"/>
    <w:rsid w:val="001874D1"/>
    <w:rsid w:val="00197937"/>
    <w:rsid w:val="001A283D"/>
    <w:rsid w:val="001A441D"/>
    <w:rsid w:val="001B038C"/>
    <w:rsid w:val="001B261A"/>
    <w:rsid w:val="001B565E"/>
    <w:rsid w:val="001C0794"/>
    <w:rsid w:val="001C30B9"/>
    <w:rsid w:val="001C4899"/>
    <w:rsid w:val="001D7322"/>
    <w:rsid w:val="001F0382"/>
    <w:rsid w:val="001F110B"/>
    <w:rsid w:val="001F1DC4"/>
    <w:rsid w:val="002064CC"/>
    <w:rsid w:val="00206778"/>
    <w:rsid w:val="0021139B"/>
    <w:rsid w:val="002114D7"/>
    <w:rsid w:val="00215D20"/>
    <w:rsid w:val="00217235"/>
    <w:rsid w:val="00222D9B"/>
    <w:rsid w:val="0022377F"/>
    <w:rsid w:val="00226D74"/>
    <w:rsid w:val="0024494D"/>
    <w:rsid w:val="002520F3"/>
    <w:rsid w:val="002538A7"/>
    <w:rsid w:val="002630E7"/>
    <w:rsid w:val="00264F7B"/>
    <w:rsid w:val="002659CA"/>
    <w:rsid w:val="00274D95"/>
    <w:rsid w:val="002750CA"/>
    <w:rsid w:val="00275F9D"/>
    <w:rsid w:val="00277F1F"/>
    <w:rsid w:val="00292C4F"/>
    <w:rsid w:val="002977CF"/>
    <w:rsid w:val="002A10A1"/>
    <w:rsid w:val="002A1350"/>
    <w:rsid w:val="002C6D2F"/>
    <w:rsid w:val="002D2BE3"/>
    <w:rsid w:val="002D7D63"/>
    <w:rsid w:val="002E1DEC"/>
    <w:rsid w:val="002E5CBD"/>
    <w:rsid w:val="002F0C4A"/>
    <w:rsid w:val="002F1518"/>
    <w:rsid w:val="002F309B"/>
    <w:rsid w:val="00300A4B"/>
    <w:rsid w:val="0035397A"/>
    <w:rsid w:val="003577ED"/>
    <w:rsid w:val="00357D8F"/>
    <w:rsid w:val="00367CF8"/>
    <w:rsid w:val="00382291"/>
    <w:rsid w:val="003839CD"/>
    <w:rsid w:val="0038579C"/>
    <w:rsid w:val="00386C82"/>
    <w:rsid w:val="00390246"/>
    <w:rsid w:val="003A384A"/>
    <w:rsid w:val="003A541D"/>
    <w:rsid w:val="003B4667"/>
    <w:rsid w:val="003B69B3"/>
    <w:rsid w:val="003C5258"/>
    <w:rsid w:val="003E06DF"/>
    <w:rsid w:val="003E3034"/>
    <w:rsid w:val="003E3AF8"/>
    <w:rsid w:val="003E5FCE"/>
    <w:rsid w:val="003F0F5E"/>
    <w:rsid w:val="003F1494"/>
    <w:rsid w:val="003F390B"/>
    <w:rsid w:val="004017F4"/>
    <w:rsid w:val="00403A07"/>
    <w:rsid w:val="0040726A"/>
    <w:rsid w:val="004134DF"/>
    <w:rsid w:val="004233A7"/>
    <w:rsid w:val="00424C2E"/>
    <w:rsid w:val="00431739"/>
    <w:rsid w:val="00431EF3"/>
    <w:rsid w:val="00460ACF"/>
    <w:rsid w:val="00471080"/>
    <w:rsid w:val="00476A66"/>
    <w:rsid w:val="0048008D"/>
    <w:rsid w:val="004860E4"/>
    <w:rsid w:val="004912FB"/>
    <w:rsid w:val="004952F2"/>
    <w:rsid w:val="004959FB"/>
    <w:rsid w:val="00496A2F"/>
    <w:rsid w:val="004A00DD"/>
    <w:rsid w:val="004A6558"/>
    <w:rsid w:val="004B23D4"/>
    <w:rsid w:val="004B2E3C"/>
    <w:rsid w:val="004E0545"/>
    <w:rsid w:val="004F3A9A"/>
    <w:rsid w:val="004F612C"/>
    <w:rsid w:val="00511D0A"/>
    <w:rsid w:val="005133A2"/>
    <w:rsid w:val="00553A1D"/>
    <w:rsid w:val="00561F44"/>
    <w:rsid w:val="00565910"/>
    <w:rsid w:val="005705F7"/>
    <w:rsid w:val="005729AC"/>
    <w:rsid w:val="00573323"/>
    <w:rsid w:val="0058645C"/>
    <w:rsid w:val="00595E48"/>
    <w:rsid w:val="005A0B16"/>
    <w:rsid w:val="005A10E5"/>
    <w:rsid w:val="005B5D31"/>
    <w:rsid w:val="005B77A9"/>
    <w:rsid w:val="005B7E97"/>
    <w:rsid w:val="005D3750"/>
    <w:rsid w:val="005E73E1"/>
    <w:rsid w:val="005F15F1"/>
    <w:rsid w:val="005F369E"/>
    <w:rsid w:val="00601EC7"/>
    <w:rsid w:val="0061254F"/>
    <w:rsid w:val="006159C0"/>
    <w:rsid w:val="00615BFD"/>
    <w:rsid w:val="00617AEE"/>
    <w:rsid w:val="00620E97"/>
    <w:rsid w:val="00631512"/>
    <w:rsid w:val="0063717F"/>
    <w:rsid w:val="0064410B"/>
    <w:rsid w:val="00653362"/>
    <w:rsid w:val="00657E03"/>
    <w:rsid w:val="00662411"/>
    <w:rsid w:val="00664BB8"/>
    <w:rsid w:val="00673EA8"/>
    <w:rsid w:val="0069646F"/>
    <w:rsid w:val="006974FA"/>
    <w:rsid w:val="00697F7D"/>
    <w:rsid w:val="006A0DE9"/>
    <w:rsid w:val="006A2FDF"/>
    <w:rsid w:val="006A4B1F"/>
    <w:rsid w:val="006C4FC2"/>
    <w:rsid w:val="006C6C96"/>
    <w:rsid w:val="006D414A"/>
    <w:rsid w:val="006E14A9"/>
    <w:rsid w:val="006E23F7"/>
    <w:rsid w:val="006E7359"/>
    <w:rsid w:val="006E7738"/>
    <w:rsid w:val="006F3D8B"/>
    <w:rsid w:val="00701E51"/>
    <w:rsid w:val="00701F0D"/>
    <w:rsid w:val="00706C8B"/>
    <w:rsid w:val="00713463"/>
    <w:rsid w:val="00714816"/>
    <w:rsid w:val="007322C7"/>
    <w:rsid w:val="00733488"/>
    <w:rsid w:val="00733C64"/>
    <w:rsid w:val="007403FC"/>
    <w:rsid w:val="00747388"/>
    <w:rsid w:val="00755249"/>
    <w:rsid w:val="00760492"/>
    <w:rsid w:val="00766141"/>
    <w:rsid w:val="00770511"/>
    <w:rsid w:val="007810EF"/>
    <w:rsid w:val="00795914"/>
    <w:rsid w:val="007962AD"/>
    <w:rsid w:val="00797A0C"/>
    <w:rsid w:val="007A72A7"/>
    <w:rsid w:val="007C6EC3"/>
    <w:rsid w:val="007D3E2C"/>
    <w:rsid w:val="007D6051"/>
    <w:rsid w:val="007E0C59"/>
    <w:rsid w:val="007E3730"/>
    <w:rsid w:val="007F1E9E"/>
    <w:rsid w:val="007F1F08"/>
    <w:rsid w:val="007F48B7"/>
    <w:rsid w:val="00803048"/>
    <w:rsid w:val="00814D1B"/>
    <w:rsid w:val="0082795D"/>
    <w:rsid w:val="00827E56"/>
    <w:rsid w:val="00836AC4"/>
    <w:rsid w:val="00837631"/>
    <w:rsid w:val="0084000D"/>
    <w:rsid w:val="00844A2A"/>
    <w:rsid w:val="00845E23"/>
    <w:rsid w:val="00846D30"/>
    <w:rsid w:val="00851151"/>
    <w:rsid w:val="00864D8D"/>
    <w:rsid w:val="00874E0F"/>
    <w:rsid w:val="00880C12"/>
    <w:rsid w:val="00882AC2"/>
    <w:rsid w:val="00886789"/>
    <w:rsid w:val="008C387A"/>
    <w:rsid w:val="008D098D"/>
    <w:rsid w:val="008D3F78"/>
    <w:rsid w:val="008D56F2"/>
    <w:rsid w:val="008E0B7B"/>
    <w:rsid w:val="008F3A8E"/>
    <w:rsid w:val="009050F3"/>
    <w:rsid w:val="009071F7"/>
    <w:rsid w:val="00911A4A"/>
    <w:rsid w:val="00920833"/>
    <w:rsid w:val="00921110"/>
    <w:rsid w:val="00921BE6"/>
    <w:rsid w:val="009240C2"/>
    <w:rsid w:val="009273F8"/>
    <w:rsid w:val="0093210B"/>
    <w:rsid w:val="0095389C"/>
    <w:rsid w:val="0095394F"/>
    <w:rsid w:val="00955C9D"/>
    <w:rsid w:val="00960471"/>
    <w:rsid w:val="0096535B"/>
    <w:rsid w:val="0098742A"/>
    <w:rsid w:val="00990718"/>
    <w:rsid w:val="0099227F"/>
    <w:rsid w:val="0099587C"/>
    <w:rsid w:val="009C2A2B"/>
    <w:rsid w:val="009C5C88"/>
    <w:rsid w:val="009D2A84"/>
    <w:rsid w:val="009D4682"/>
    <w:rsid w:val="009D71FA"/>
    <w:rsid w:val="009E0645"/>
    <w:rsid w:val="009E1C81"/>
    <w:rsid w:val="00A01A79"/>
    <w:rsid w:val="00A21E57"/>
    <w:rsid w:val="00A25E77"/>
    <w:rsid w:val="00A34532"/>
    <w:rsid w:val="00A50162"/>
    <w:rsid w:val="00A53C82"/>
    <w:rsid w:val="00A64FDF"/>
    <w:rsid w:val="00A654E5"/>
    <w:rsid w:val="00A705D8"/>
    <w:rsid w:val="00A720B5"/>
    <w:rsid w:val="00A84800"/>
    <w:rsid w:val="00A90D7E"/>
    <w:rsid w:val="00A92A7D"/>
    <w:rsid w:val="00A973D6"/>
    <w:rsid w:val="00AA01F5"/>
    <w:rsid w:val="00AA43FC"/>
    <w:rsid w:val="00AA5452"/>
    <w:rsid w:val="00AA6448"/>
    <w:rsid w:val="00AA71A7"/>
    <w:rsid w:val="00AB3809"/>
    <w:rsid w:val="00AB39C4"/>
    <w:rsid w:val="00AB4334"/>
    <w:rsid w:val="00AB4902"/>
    <w:rsid w:val="00AD0A54"/>
    <w:rsid w:val="00AD23D0"/>
    <w:rsid w:val="00AE4740"/>
    <w:rsid w:val="00AF2AAE"/>
    <w:rsid w:val="00B10B72"/>
    <w:rsid w:val="00B13609"/>
    <w:rsid w:val="00B20582"/>
    <w:rsid w:val="00B225F1"/>
    <w:rsid w:val="00B2272F"/>
    <w:rsid w:val="00B24482"/>
    <w:rsid w:val="00B3760C"/>
    <w:rsid w:val="00B4182C"/>
    <w:rsid w:val="00B433BC"/>
    <w:rsid w:val="00B46AA6"/>
    <w:rsid w:val="00B5007D"/>
    <w:rsid w:val="00B5295D"/>
    <w:rsid w:val="00B95742"/>
    <w:rsid w:val="00BA5831"/>
    <w:rsid w:val="00BA6AF8"/>
    <w:rsid w:val="00BB2227"/>
    <w:rsid w:val="00BB3EA6"/>
    <w:rsid w:val="00BB4890"/>
    <w:rsid w:val="00BC2791"/>
    <w:rsid w:val="00BC2CB1"/>
    <w:rsid w:val="00BC5984"/>
    <w:rsid w:val="00BD1AC7"/>
    <w:rsid w:val="00BD7EA3"/>
    <w:rsid w:val="00BE6265"/>
    <w:rsid w:val="00C07CDB"/>
    <w:rsid w:val="00C10DE9"/>
    <w:rsid w:val="00C258C9"/>
    <w:rsid w:val="00C30E00"/>
    <w:rsid w:val="00C33BB3"/>
    <w:rsid w:val="00C526EF"/>
    <w:rsid w:val="00C5428F"/>
    <w:rsid w:val="00C5793D"/>
    <w:rsid w:val="00C5794D"/>
    <w:rsid w:val="00C70F85"/>
    <w:rsid w:val="00C77D52"/>
    <w:rsid w:val="00C84C33"/>
    <w:rsid w:val="00C86628"/>
    <w:rsid w:val="00C94ECA"/>
    <w:rsid w:val="00C96055"/>
    <w:rsid w:val="00CB770B"/>
    <w:rsid w:val="00CD2763"/>
    <w:rsid w:val="00CD6D06"/>
    <w:rsid w:val="00CE1013"/>
    <w:rsid w:val="00CE663C"/>
    <w:rsid w:val="00D006DB"/>
    <w:rsid w:val="00D03C08"/>
    <w:rsid w:val="00D048A2"/>
    <w:rsid w:val="00D1376F"/>
    <w:rsid w:val="00D15410"/>
    <w:rsid w:val="00D16EF2"/>
    <w:rsid w:val="00D21278"/>
    <w:rsid w:val="00D36BC5"/>
    <w:rsid w:val="00D54DEA"/>
    <w:rsid w:val="00D620AE"/>
    <w:rsid w:val="00D65FCB"/>
    <w:rsid w:val="00D71DAB"/>
    <w:rsid w:val="00D750C2"/>
    <w:rsid w:val="00D8061B"/>
    <w:rsid w:val="00D865B8"/>
    <w:rsid w:val="00D86C38"/>
    <w:rsid w:val="00D92E2A"/>
    <w:rsid w:val="00D93B31"/>
    <w:rsid w:val="00D97DB2"/>
    <w:rsid w:val="00DA16A5"/>
    <w:rsid w:val="00DA6A15"/>
    <w:rsid w:val="00DB28E7"/>
    <w:rsid w:val="00DC43BE"/>
    <w:rsid w:val="00DC7F6D"/>
    <w:rsid w:val="00DD34A5"/>
    <w:rsid w:val="00DD4718"/>
    <w:rsid w:val="00DE2952"/>
    <w:rsid w:val="00DF443F"/>
    <w:rsid w:val="00DF6210"/>
    <w:rsid w:val="00E002AD"/>
    <w:rsid w:val="00E126B5"/>
    <w:rsid w:val="00E13974"/>
    <w:rsid w:val="00E2567B"/>
    <w:rsid w:val="00E30F25"/>
    <w:rsid w:val="00E37FEE"/>
    <w:rsid w:val="00E408B3"/>
    <w:rsid w:val="00E44803"/>
    <w:rsid w:val="00E56C51"/>
    <w:rsid w:val="00E60694"/>
    <w:rsid w:val="00E835F0"/>
    <w:rsid w:val="00E858F1"/>
    <w:rsid w:val="00E87DB4"/>
    <w:rsid w:val="00E91207"/>
    <w:rsid w:val="00E932CF"/>
    <w:rsid w:val="00EB29BE"/>
    <w:rsid w:val="00EB30D8"/>
    <w:rsid w:val="00EB6D5B"/>
    <w:rsid w:val="00EB7EF5"/>
    <w:rsid w:val="00EC6552"/>
    <w:rsid w:val="00EC7140"/>
    <w:rsid w:val="00ED086A"/>
    <w:rsid w:val="00EE2371"/>
    <w:rsid w:val="00EE37CC"/>
    <w:rsid w:val="00EF0B76"/>
    <w:rsid w:val="00EF5BA3"/>
    <w:rsid w:val="00F0150C"/>
    <w:rsid w:val="00F2544B"/>
    <w:rsid w:val="00F35676"/>
    <w:rsid w:val="00F359F1"/>
    <w:rsid w:val="00F40FA6"/>
    <w:rsid w:val="00F473FD"/>
    <w:rsid w:val="00F5271B"/>
    <w:rsid w:val="00F52ED0"/>
    <w:rsid w:val="00F65444"/>
    <w:rsid w:val="00F73B8B"/>
    <w:rsid w:val="00F746D5"/>
    <w:rsid w:val="00F76BA3"/>
    <w:rsid w:val="00FB7A48"/>
    <w:rsid w:val="00FD123A"/>
    <w:rsid w:val="00FF1B5F"/>
    <w:rsid w:val="00FF3479"/>
    <w:rsid w:val="00FF4F70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8A4986"/>
  <w15:docId w15:val="{045D6406-EB80-4BD7-BB97-F2CF46C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95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2952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E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2952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aliases w:val="18pt Bold"/>
    <w:basedOn w:val="Normal"/>
    <w:link w:val="HeaderChar"/>
    <w:rsid w:val="00DE295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18pt Bold Char"/>
    <w:basedOn w:val="DefaultParagraphFont"/>
    <w:link w:val="Header"/>
    <w:rsid w:val="00DE29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E29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E29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95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E29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2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95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5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2952"/>
    <w:pPr>
      <w:spacing w:before="50" w:after="50"/>
    </w:pPr>
    <w:rPr>
      <w:lang w:eastAsia="lv-LV"/>
    </w:rPr>
  </w:style>
  <w:style w:type="character" w:customStyle="1" w:styleId="apple-style-span">
    <w:name w:val="apple-style-span"/>
    <w:basedOn w:val="DefaultParagraphFont"/>
    <w:rsid w:val="00DE2952"/>
  </w:style>
  <w:style w:type="paragraph" w:customStyle="1" w:styleId="naisf">
    <w:name w:val="naisf"/>
    <w:basedOn w:val="Normal"/>
    <w:rsid w:val="00617AEE"/>
    <w:pPr>
      <w:spacing w:before="50" w:after="50"/>
      <w:ind w:firstLine="250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61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54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1F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786F-37C3-4BCC-9146-5217B837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Antimikrobiālās rezistences ierobežošanas un piesardzīgas antibiotiku lietošanas plānu “Viena veselība” 2019.-2020. gadam</vt:lpstr>
      <vt:lpstr>Grozījumi Nacionālās identitātes, pilsoniskās sabiedrības un integrācijas politikas pamatnostādnēs 2012.–2018.gadam</vt:lpstr>
    </vt:vector>
  </TitlesOfParts>
  <Manager/>
  <Company>Veselības ministrija</Company>
  <LinksUpToDate>false</LinksUpToDate>
  <CharactersWithSpaces>1393</CharactersWithSpaces>
  <SharedDoc>false</SharedDoc>
  <HLinks>
    <vt:vector size="6" baseType="variant">
      <vt:variant>
        <vt:i4>3997705</vt:i4>
      </vt:variant>
      <vt:variant>
        <vt:i4>0</vt:i4>
      </vt:variant>
      <vt:variant>
        <vt:i4>0</vt:i4>
      </vt:variant>
      <vt:variant>
        <vt:i4>5</vt:i4>
      </vt:variant>
      <vt:variant>
        <vt:lpwstr>mailto:Ruta.Klimkane@km.gov.lv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Antimikrobiālās rezistences ierobežošanas un piesardzīgas antibiotiku lietošanas plānu “Viena veselība” 2019.-2020. gadam</dc:title>
  <dc:subject>Ministru kabineta rīkojuma projekts</dc:subject>
  <dc:creator>Jana Feldmane</dc:creator>
  <dc:description>jana.feldmane@vm.gov.lv_x000d_
T. 67876119</dc:description>
  <cp:lastModifiedBy>Inga Liepiņa</cp:lastModifiedBy>
  <cp:revision>19</cp:revision>
  <cp:lastPrinted>2018-07-30T13:20:00Z</cp:lastPrinted>
  <dcterms:created xsi:type="dcterms:W3CDTF">2018-10-12T07:56:00Z</dcterms:created>
  <dcterms:modified xsi:type="dcterms:W3CDTF">2019-02-12T14:21:00Z</dcterms:modified>
</cp:coreProperties>
</file>