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129" w:rsidRPr="007E5424" w:rsidRDefault="00665ADC" w:rsidP="0045170F">
      <w:pPr>
        <w:ind w:firstLine="709"/>
        <w:jc w:val="right"/>
        <w:rPr>
          <w:sz w:val="28"/>
        </w:rPr>
      </w:pPr>
      <w:r>
        <w:rPr>
          <w:sz w:val="28"/>
        </w:rPr>
        <w:t>P</w:t>
      </w:r>
      <w:r w:rsidR="00F91129" w:rsidRPr="007E5424">
        <w:rPr>
          <w:sz w:val="28"/>
        </w:rPr>
        <w:t>ielikums</w:t>
      </w:r>
    </w:p>
    <w:p w:rsidR="00F91129" w:rsidRPr="007E5424" w:rsidRDefault="00F91129" w:rsidP="0045170F">
      <w:pPr>
        <w:ind w:firstLine="709"/>
        <w:jc w:val="right"/>
        <w:rPr>
          <w:sz w:val="28"/>
        </w:rPr>
      </w:pPr>
      <w:r w:rsidRPr="007E5424">
        <w:rPr>
          <w:sz w:val="28"/>
        </w:rPr>
        <w:t>Ministru kabineta</w:t>
      </w:r>
    </w:p>
    <w:p w:rsidR="0045170F" w:rsidRPr="00CD757F" w:rsidRDefault="0045170F" w:rsidP="0045170F">
      <w:pPr>
        <w:jc w:val="right"/>
        <w:rPr>
          <w:sz w:val="28"/>
          <w:szCs w:val="22"/>
        </w:rPr>
      </w:pPr>
      <w:r w:rsidRPr="00CD757F">
        <w:rPr>
          <w:sz w:val="28"/>
          <w:szCs w:val="22"/>
        </w:rPr>
        <w:t>201</w:t>
      </w:r>
      <w:r w:rsidR="00665ADC">
        <w:rPr>
          <w:sz w:val="28"/>
          <w:szCs w:val="22"/>
        </w:rPr>
        <w:t>9</w:t>
      </w:r>
      <w:r w:rsidRPr="00CD757F">
        <w:rPr>
          <w:sz w:val="28"/>
          <w:szCs w:val="22"/>
        </w:rPr>
        <w:t xml:space="preserve">. gada </w:t>
      </w:r>
      <w:r w:rsidR="00665ADC">
        <w:rPr>
          <w:sz w:val="28"/>
          <w:szCs w:val="22"/>
        </w:rPr>
        <w:t>___</w:t>
      </w:r>
      <w:r w:rsidR="006434A1">
        <w:rPr>
          <w:sz w:val="28"/>
          <w:szCs w:val="28"/>
        </w:rPr>
        <w:t>.</w:t>
      </w:r>
      <w:r w:rsidR="00665ADC">
        <w:rPr>
          <w:sz w:val="28"/>
          <w:szCs w:val="28"/>
        </w:rPr>
        <w:t>__________</w:t>
      </w:r>
    </w:p>
    <w:p w:rsidR="0045170F" w:rsidRPr="0045170F" w:rsidRDefault="0045170F" w:rsidP="0045170F">
      <w:pPr>
        <w:jc w:val="right"/>
        <w:rPr>
          <w:sz w:val="28"/>
          <w:szCs w:val="28"/>
        </w:rPr>
      </w:pPr>
      <w:r w:rsidRPr="0045170F">
        <w:rPr>
          <w:sz w:val="28"/>
          <w:szCs w:val="28"/>
        </w:rPr>
        <w:t>noteikumiem Nr.</w:t>
      </w:r>
      <w:r w:rsidR="00665ADC">
        <w:rPr>
          <w:sz w:val="28"/>
          <w:szCs w:val="28"/>
        </w:rPr>
        <w:t>______</w:t>
      </w:r>
    </w:p>
    <w:p w:rsidR="00B4615C" w:rsidRPr="00C01298" w:rsidRDefault="00B4615C" w:rsidP="0045170F">
      <w:pPr>
        <w:ind w:firstLine="720"/>
        <w:jc w:val="center"/>
        <w:rPr>
          <w:sz w:val="28"/>
          <w:szCs w:val="28"/>
        </w:rPr>
      </w:pPr>
    </w:p>
    <w:p w:rsidR="00F91129" w:rsidRPr="0045170F" w:rsidRDefault="00665ADC" w:rsidP="0045170F">
      <w:pPr>
        <w:jc w:val="center"/>
        <w:rPr>
          <w:b/>
          <w:sz w:val="28"/>
          <w:szCs w:val="28"/>
          <w:lang w:eastAsia="en-US"/>
        </w:rPr>
      </w:pPr>
      <w:r w:rsidRPr="00665ADC">
        <w:rPr>
          <w:b/>
          <w:sz w:val="28"/>
          <w:szCs w:val="28"/>
          <w:lang w:eastAsia="en-US"/>
        </w:rPr>
        <w:t>II un III sarakstā iekļautā</w:t>
      </w:r>
      <w:r>
        <w:rPr>
          <w:b/>
          <w:sz w:val="28"/>
          <w:szCs w:val="28"/>
          <w:lang w:eastAsia="en-US"/>
        </w:rPr>
        <w:t>s</w:t>
      </w:r>
      <w:r w:rsidRPr="00665ADC">
        <w:rPr>
          <w:b/>
          <w:sz w:val="28"/>
          <w:szCs w:val="28"/>
          <w:lang w:eastAsia="en-US"/>
        </w:rPr>
        <w:t xml:space="preserve"> viel</w:t>
      </w:r>
      <w:r>
        <w:rPr>
          <w:b/>
          <w:sz w:val="28"/>
          <w:szCs w:val="28"/>
          <w:lang w:eastAsia="en-US"/>
        </w:rPr>
        <w:t>as</w:t>
      </w:r>
      <w:r w:rsidRPr="00665ADC">
        <w:rPr>
          <w:b/>
          <w:sz w:val="28"/>
          <w:szCs w:val="28"/>
          <w:lang w:eastAsia="en-US"/>
        </w:rPr>
        <w:t xml:space="preserve"> vai vielu atvasinājumi, izomēri, </w:t>
      </w:r>
      <w:proofErr w:type="spellStart"/>
      <w:r w:rsidRPr="00665ADC">
        <w:rPr>
          <w:b/>
          <w:sz w:val="28"/>
          <w:szCs w:val="28"/>
          <w:lang w:eastAsia="en-US"/>
        </w:rPr>
        <w:t>struktūranalogi</w:t>
      </w:r>
      <w:proofErr w:type="spellEnd"/>
      <w:r w:rsidRPr="00665ADC">
        <w:rPr>
          <w:b/>
          <w:sz w:val="28"/>
          <w:szCs w:val="28"/>
          <w:lang w:eastAsia="en-US"/>
        </w:rPr>
        <w:t>, aktīvie</w:t>
      </w:r>
      <w:r>
        <w:rPr>
          <w:b/>
          <w:sz w:val="28"/>
          <w:szCs w:val="28"/>
          <w:lang w:eastAsia="en-US"/>
        </w:rPr>
        <w:t xml:space="preserve"> </w:t>
      </w:r>
      <w:r w:rsidRPr="00665ADC">
        <w:rPr>
          <w:b/>
          <w:sz w:val="28"/>
          <w:szCs w:val="28"/>
          <w:lang w:eastAsia="en-US"/>
        </w:rPr>
        <w:t xml:space="preserve">metabolīti, esteri, ēteri un sāļi (ieskaitot izomēru, </w:t>
      </w:r>
      <w:proofErr w:type="spellStart"/>
      <w:r w:rsidRPr="00665ADC">
        <w:rPr>
          <w:b/>
          <w:sz w:val="28"/>
          <w:szCs w:val="28"/>
          <w:lang w:eastAsia="en-US"/>
        </w:rPr>
        <w:t>struktūranalogu</w:t>
      </w:r>
      <w:proofErr w:type="spellEnd"/>
      <w:r w:rsidRPr="00665ADC">
        <w:rPr>
          <w:b/>
          <w:sz w:val="28"/>
          <w:szCs w:val="28"/>
          <w:lang w:eastAsia="en-US"/>
        </w:rPr>
        <w:t>, aktīvo metabolītu, esteru un ēteru sāļu), kuras atļauts izmantot rūpniecībā (izņemot farmaceitiskiem mērķiem)</w:t>
      </w:r>
    </w:p>
    <w:p w:rsidR="00F91129" w:rsidRDefault="00F91129" w:rsidP="0045170F">
      <w:pPr>
        <w:ind w:firstLine="720"/>
        <w:jc w:val="center"/>
        <w:rPr>
          <w:sz w:val="28"/>
          <w:szCs w:val="28"/>
          <w:lang w:eastAsia="en-US"/>
        </w:rPr>
      </w:pPr>
    </w:p>
    <w:p w:rsidR="0045170F" w:rsidRDefault="007651FE" w:rsidP="007651FE">
      <w:pPr>
        <w:pStyle w:val="Parasts1"/>
        <w:tabs>
          <w:tab w:val="left" w:pos="6521"/>
        </w:tabs>
        <w:ind w:firstLine="709"/>
        <w:jc w:val="both"/>
        <w:rPr>
          <w:sz w:val="28"/>
          <w:szCs w:val="28"/>
        </w:rPr>
      </w:pPr>
      <w:r w:rsidRPr="007651FE">
        <w:rPr>
          <w:sz w:val="28"/>
          <w:szCs w:val="28"/>
        </w:rPr>
        <w:t xml:space="preserve">II un III sarakstā iekļautās vielas vai vielu atvasinājumi, izomēri, </w:t>
      </w:r>
      <w:proofErr w:type="spellStart"/>
      <w:r w:rsidRPr="007651FE">
        <w:rPr>
          <w:sz w:val="28"/>
          <w:szCs w:val="28"/>
        </w:rPr>
        <w:t>struktūranalogi</w:t>
      </w:r>
      <w:proofErr w:type="spellEnd"/>
      <w:r w:rsidRPr="007651FE">
        <w:rPr>
          <w:sz w:val="28"/>
          <w:szCs w:val="28"/>
        </w:rPr>
        <w:t xml:space="preserve">, aktīvie metabolīti, esteri, ēteri un sāļi (ieskaitot izomēru, </w:t>
      </w:r>
      <w:proofErr w:type="spellStart"/>
      <w:r w:rsidRPr="007651FE">
        <w:rPr>
          <w:sz w:val="28"/>
          <w:szCs w:val="28"/>
        </w:rPr>
        <w:t>struktūranalogu</w:t>
      </w:r>
      <w:proofErr w:type="spellEnd"/>
      <w:r w:rsidRPr="007651FE">
        <w:rPr>
          <w:sz w:val="28"/>
          <w:szCs w:val="28"/>
        </w:rPr>
        <w:t>, aktīvo metabolītu, esteru un ēteru sāļu), kuras atļauts izmantot rūpniecībā (izņemot farmaceitiskiem mērķiem)</w:t>
      </w:r>
      <w:r w:rsidR="0023794F">
        <w:rPr>
          <w:sz w:val="28"/>
          <w:szCs w:val="28"/>
        </w:rPr>
        <w:t>:</w:t>
      </w:r>
    </w:p>
    <w:p w:rsidR="008C722A" w:rsidRDefault="008C722A" w:rsidP="0045170F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890"/>
        <w:gridCol w:w="3724"/>
        <w:gridCol w:w="2212"/>
        <w:gridCol w:w="2236"/>
      </w:tblGrid>
      <w:tr w:rsidR="001D621B" w:rsidRPr="001D621B" w:rsidTr="001D621B">
        <w:tc>
          <w:tcPr>
            <w:tcW w:w="704" w:type="dxa"/>
            <w:vAlign w:val="center"/>
          </w:tcPr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  <w:proofErr w:type="spellStart"/>
            <w:r w:rsidRPr="001D621B">
              <w:t>Nr.</w:t>
            </w:r>
            <w:r>
              <w:t>p.k</w:t>
            </w:r>
            <w:proofErr w:type="spellEnd"/>
            <w:r>
              <w:t>.</w:t>
            </w:r>
          </w:p>
        </w:tc>
        <w:tc>
          <w:tcPr>
            <w:tcW w:w="3827" w:type="dxa"/>
            <w:vAlign w:val="center"/>
          </w:tcPr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  <w:r w:rsidRPr="001D621B">
              <w:t>Starptautiskais neaizsargātais nosaukums (SNN)</w:t>
            </w:r>
          </w:p>
        </w:tc>
        <w:tc>
          <w:tcPr>
            <w:tcW w:w="2265" w:type="dxa"/>
            <w:vAlign w:val="center"/>
          </w:tcPr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  <w:r w:rsidRPr="001D621B">
              <w:t xml:space="preserve">Numurs ķīmisko vielu reģistrā </w:t>
            </w:r>
            <w:r w:rsidRPr="001D621B">
              <w:rPr>
                <w:i/>
              </w:rPr>
              <w:t xml:space="preserve">Chemical </w:t>
            </w:r>
            <w:proofErr w:type="spellStart"/>
            <w:r w:rsidRPr="001D621B">
              <w:rPr>
                <w:i/>
              </w:rPr>
              <w:t>Abstracts</w:t>
            </w:r>
            <w:proofErr w:type="spellEnd"/>
            <w:r w:rsidRPr="001D621B">
              <w:rPr>
                <w:i/>
              </w:rPr>
              <w:t xml:space="preserve"> </w:t>
            </w:r>
            <w:proofErr w:type="spellStart"/>
            <w:r w:rsidRPr="001D621B">
              <w:rPr>
                <w:i/>
              </w:rPr>
              <w:t>Service</w:t>
            </w:r>
            <w:proofErr w:type="spellEnd"/>
            <w:r>
              <w:rPr>
                <w:i/>
              </w:rPr>
              <w:t xml:space="preserve"> </w:t>
            </w:r>
            <w:r>
              <w:t>(CAS)</w:t>
            </w:r>
          </w:p>
        </w:tc>
        <w:tc>
          <w:tcPr>
            <w:tcW w:w="2266" w:type="dxa"/>
            <w:vAlign w:val="center"/>
          </w:tcPr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  <w:r>
              <w:t>Kombinētās nomenklatūras kods (CN) (2017)</w:t>
            </w:r>
          </w:p>
        </w:tc>
      </w:tr>
      <w:tr w:rsidR="001D621B" w:rsidRPr="001D621B" w:rsidTr="001D621B">
        <w:tc>
          <w:tcPr>
            <w:tcW w:w="704" w:type="dxa"/>
            <w:vAlign w:val="center"/>
          </w:tcPr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1D621B" w:rsidRDefault="001D621B" w:rsidP="001D621B">
            <w:pPr>
              <w:pStyle w:val="Parasts1"/>
              <w:tabs>
                <w:tab w:val="left" w:pos="6521"/>
              </w:tabs>
              <w:jc w:val="center"/>
              <w:rPr>
                <w:rFonts w:eastAsia="Calibri"/>
              </w:rPr>
            </w:pPr>
          </w:p>
          <w:p w:rsidR="001D621B" w:rsidRDefault="001D621B" w:rsidP="001D621B">
            <w:pPr>
              <w:pStyle w:val="Parasts1"/>
              <w:tabs>
                <w:tab w:val="left" w:pos="652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Gamma</w:t>
            </w: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b</w:t>
            </w:r>
            <w:r>
              <w:rPr>
                <w:rFonts w:eastAsia="Calibri"/>
              </w:rPr>
              <w:t>ut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</w:rPr>
              <w:t>rola</w:t>
            </w: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>ton</w:t>
            </w:r>
            <w:r>
              <w:rPr>
                <w:rFonts w:eastAsia="Calibri"/>
              </w:rPr>
              <w:t>s</w:t>
            </w:r>
            <w:proofErr w:type="spellEnd"/>
          </w:p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</w:p>
        </w:tc>
        <w:tc>
          <w:tcPr>
            <w:tcW w:w="2265" w:type="dxa"/>
            <w:vAlign w:val="center"/>
          </w:tcPr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  <w:r>
              <w:rPr>
                <w:rFonts w:eastAsia="Calibri"/>
              </w:rPr>
              <w:t>96-48-0</w:t>
            </w:r>
          </w:p>
        </w:tc>
        <w:tc>
          <w:tcPr>
            <w:tcW w:w="2266" w:type="dxa"/>
            <w:vAlign w:val="center"/>
          </w:tcPr>
          <w:p w:rsidR="001D621B" w:rsidRPr="001D621B" w:rsidRDefault="001D621B" w:rsidP="001D621B">
            <w:pPr>
              <w:pStyle w:val="Parasts1"/>
              <w:tabs>
                <w:tab w:val="left" w:pos="6521"/>
              </w:tabs>
              <w:jc w:val="center"/>
            </w:pPr>
            <w:r>
              <w:rPr>
                <w:rFonts w:eastAsia="Calibri"/>
              </w:rPr>
              <w:t>2932 20 20</w:t>
            </w:r>
          </w:p>
        </w:tc>
      </w:tr>
    </w:tbl>
    <w:p w:rsidR="008C722A" w:rsidRDefault="008C722A" w:rsidP="008C722A">
      <w:pPr>
        <w:pStyle w:val="Parasts1"/>
        <w:tabs>
          <w:tab w:val="left" w:pos="6521"/>
        </w:tabs>
        <w:rPr>
          <w:sz w:val="28"/>
          <w:szCs w:val="28"/>
        </w:rPr>
      </w:pPr>
    </w:p>
    <w:p w:rsidR="006434A1" w:rsidRDefault="006434A1" w:rsidP="0045170F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</w:p>
    <w:p w:rsidR="006434A1" w:rsidRDefault="006434A1" w:rsidP="0045170F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</w:p>
    <w:p w:rsidR="0045170F" w:rsidRDefault="0045170F" w:rsidP="0045170F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</w:p>
    <w:p w:rsidR="00B4615C" w:rsidRDefault="00027BAC" w:rsidP="006434A1">
      <w:pPr>
        <w:pStyle w:val="Parasts1"/>
        <w:tabs>
          <w:tab w:val="left" w:pos="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Veselības </w:t>
      </w:r>
      <w:r w:rsidR="0017198E">
        <w:rPr>
          <w:sz w:val="28"/>
          <w:szCs w:val="28"/>
        </w:rPr>
        <w:t>ministr</w:t>
      </w:r>
      <w:r>
        <w:rPr>
          <w:sz w:val="28"/>
          <w:szCs w:val="28"/>
        </w:rPr>
        <w:t>e</w:t>
      </w:r>
      <w:r>
        <w:rPr>
          <w:sz w:val="28"/>
          <w:szCs w:val="28"/>
        </w:rPr>
        <w:tab/>
        <w:t>I. Viņķele</w:t>
      </w:r>
      <w:bookmarkStart w:id="0" w:name="_GoBack"/>
      <w:bookmarkEnd w:id="0"/>
    </w:p>
    <w:sectPr w:rsidR="00B4615C" w:rsidSect="0045170F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E0" w:rsidRDefault="004508E0" w:rsidP="00FF6617">
      <w:r>
        <w:separator/>
      </w:r>
    </w:p>
  </w:endnote>
  <w:endnote w:type="continuationSeparator" w:id="0">
    <w:p w:rsidR="004508E0" w:rsidRDefault="004508E0" w:rsidP="00FF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0F" w:rsidRPr="00937B83" w:rsidRDefault="0045170F" w:rsidP="0045170F">
    <w:pPr>
      <w:pStyle w:val="Footer"/>
      <w:rPr>
        <w:sz w:val="16"/>
        <w:szCs w:val="16"/>
      </w:rPr>
    </w:pPr>
    <w:r w:rsidRPr="00937B83">
      <w:rPr>
        <w:sz w:val="16"/>
        <w:szCs w:val="16"/>
      </w:rPr>
      <w:t>N0148_4p</w:t>
    </w:r>
    <w:r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0F" w:rsidRPr="006434A1" w:rsidRDefault="001D621B" w:rsidP="0045170F">
    <w:pPr>
      <w:pStyle w:val="Footer"/>
      <w:rPr>
        <w:sz w:val="20"/>
        <w:szCs w:val="20"/>
      </w:rPr>
    </w:pPr>
    <w:r>
      <w:rPr>
        <w:sz w:val="20"/>
        <w:szCs w:val="20"/>
      </w:rPr>
      <w:t>V</w:t>
    </w:r>
    <w:r w:rsidR="006434A1">
      <w:rPr>
        <w:sz w:val="20"/>
        <w:szCs w:val="20"/>
      </w:rPr>
      <w:t>Mnot</w:t>
    </w:r>
    <w:r w:rsidR="0045170F" w:rsidRPr="006434A1">
      <w:rPr>
        <w:sz w:val="20"/>
        <w:szCs w:val="20"/>
      </w:rPr>
      <w:t>p</w:t>
    </w:r>
    <w:r w:rsidR="006434A1">
      <w:rPr>
        <w:sz w:val="20"/>
        <w:szCs w:val="20"/>
      </w:rPr>
      <w:t>_</w:t>
    </w:r>
    <w:r>
      <w:rPr>
        <w:sz w:val="20"/>
        <w:szCs w:val="20"/>
      </w:rPr>
      <w:t>28</w:t>
    </w:r>
    <w:r w:rsidR="006434A1">
      <w:rPr>
        <w:sz w:val="20"/>
        <w:szCs w:val="20"/>
      </w:rPr>
      <w:t>0</w:t>
    </w:r>
    <w:r>
      <w:rPr>
        <w:sz w:val="20"/>
        <w:szCs w:val="20"/>
      </w:rPr>
      <w:t>1</w:t>
    </w:r>
    <w:r w:rsidR="006434A1">
      <w:rPr>
        <w:sz w:val="20"/>
        <w:szCs w:val="20"/>
      </w:rPr>
      <w:t>1</w:t>
    </w:r>
    <w:r>
      <w:rPr>
        <w:sz w:val="20"/>
        <w:szCs w:val="20"/>
      </w:rPr>
      <w:t>9</w:t>
    </w:r>
    <w:r w:rsidR="006434A1">
      <w:rPr>
        <w:sz w:val="20"/>
        <w:szCs w:val="20"/>
      </w:rPr>
      <w:t>_</w:t>
    </w:r>
    <w:r>
      <w:rPr>
        <w:sz w:val="20"/>
        <w:szCs w:val="20"/>
      </w:rPr>
      <w:t>VieluRupnIzmant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E0" w:rsidRDefault="004508E0" w:rsidP="00FF6617">
      <w:r>
        <w:separator/>
      </w:r>
    </w:p>
  </w:footnote>
  <w:footnote w:type="continuationSeparator" w:id="0">
    <w:p w:rsidR="004508E0" w:rsidRDefault="004508E0" w:rsidP="00FF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326" w:rsidRDefault="00664405">
    <w:pPr>
      <w:pStyle w:val="Header"/>
      <w:jc w:val="center"/>
    </w:pPr>
    <w:r>
      <w:fldChar w:fldCharType="begin"/>
    </w:r>
    <w:r w:rsidR="007A20CB">
      <w:instrText xml:space="preserve"> PAGE   \* MERGEFORMAT </w:instrText>
    </w:r>
    <w:r>
      <w:fldChar w:fldCharType="separate"/>
    </w:r>
    <w:r w:rsidR="006434A1">
      <w:rPr>
        <w:noProof/>
      </w:rPr>
      <w:t>11</w:t>
    </w:r>
    <w:r>
      <w:rPr>
        <w:noProof/>
      </w:rPr>
      <w:fldChar w:fldCharType="end"/>
    </w:r>
  </w:p>
  <w:p w:rsidR="00E33326" w:rsidRDefault="00E33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C6E"/>
    <w:multiLevelType w:val="hybridMultilevel"/>
    <w:tmpl w:val="60507338"/>
    <w:lvl w:ilvl="0" w:tplc="04260011">
      <w:start w:val="1"/>
      <w:numFmt w:val="decimal"/>
      <w:lvlText w:val="%1)"/>
      <w:lvlJc w:val="left"/>
      <w:pPr>
        <w:ind w:left="753" w:hanging="360"/>
      </w:pPr>
    </w:lvl>
    <w:lvl w:ilvl="1" w:tplc="04260019" w:tentative="1">
      <w:start w:val="1"/>
      <w:numFmt w:val="lowerLetter"/>
      <w:lvlText w:val="%2."/>
      <w:lvlJc w:val="left"/>
      <w:pPr>
        <w:ind w:left="1473" w:hanging="360"/>
      </w:pPr>
    </w:lvl>
    <w:lvl w:ilvl="2" w:tplc="0426001B" w:tentative="1">
      <w:start w:val="1"/>
      <w:numFmt w:val="lowerRoman"/>
      <w:lvlText w:val="%3."/>
      <w:lvlJc w:val="right"/>
      <w:pPr>
        <w:ind w:left="2193" w:hanging="180"/>
      </w:pPr>
    </w:lvl>
    <w:lvl w:ilvl="3" w:tplc="0426000F" w:tentative="1">
      <w:start w:val="1"/>
      <w:numFmt w:val="decimal"/>
      <w:lvlText w:val="%4."/>
      <w:lvlJc w:val="left"/>
      <w:pPr>
        <w:ind w:left="2913" w:hanging="360"/>
      </w:pPr>
    </w:lvl>
    <w:lvl w:ilvl="4" w:tplc="04260019" w:tentative="1">
      <w:start w:val="1"/>
      <w:numFmt w:val="lowerLetter"/>
      <w:lvlText w:val="%5."/>
      <w:lvlJc w:val="left"/>
      <w:pPr>
        <w:ind w:left="3633" w:hanging="360"/>
      </w:pPr>
    </w:lvl>
    <w:lvl w:ilvl="5" w:tplc="0426001B" w:tentative="1">
      <w:start w:val="1"/>
      <w:numFmt w:val="lowerRoman"/>
      <w:lvlText w:val="%6."/>
      <w:lvlJc w:val="right"/>
      <w:pPr>
        <w:ind w:left="4353" w:hanging="180"/>
      </w:pPr>
    </w:lvl>
    <w:lvl w:ilvl="6" w:tplc="0426000F" w:tentative="1">
      <w:start w:val="1"/>
      <w:numFmt w:val="decimal"/>
      <w:lvlText w:val="%7."/>
      <w:lvlJc w:val="left"/>
      <w:pPr>
        <w:ind w:left="5073" w:hanging="360"/>
      </w:pPr>
    </w:lvl>
    <w:lvl w:ilvl="7" w:tplc="04260019" w:tentative="1">
      <w:start w:val="1"/>
      <w:numFmt w:val="lowerLetter"/>
      <w:lvlText w:val="%8."/>
      <w:lvlJc w:val="left"/>
      <w:pPr>
        <w:ind w:left="5793" w:hanging="360"/>
      </w:pPr>
    </w:lvl>
    <w:lvl w:ilvl="8" w:tplc="042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36575644"/>
    <w:multiLevelType w:val="hybridMultilevel"/>
    <w:tmpl w:val="9092C650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7673554"/>
    <w:multiLevelType w:val="hybridMultilevel"/>
    <w:tmpl w:val="1EF03CF0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2AE5709"/>
    <w:multiLevelType w:val="hybridMultilevel"/>
    <w:tmpl w:val="10AA8DC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26294"/>
    <w:multiLevelType w:val="hybridMultilevel"/>
    <w:tmpl w:val="610EEA8E"/>
    <w:lvl w:ilvl="0" w:tplc="042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6D9F45EF"/>
    <w:multiLevelType w:val="hybridMultilevel"/>
    <w:tmpl w:val="48C29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17"/>
    <w:rsid w:val="00012172"/>
    <w:rsid w:val="00027BAC"/>
    <w:rsid w:val="00033B6A"/>
    <w:rsid w:val="00047B72"/>
    <w:rsid w:val="00091E82"/>
    <w:rsid w:val="00095230"/>
    <w:rsid w:val="000A59F4"/>
    <w:rsid w:val="000B4E62"/>
    <w:rsid w:val="000C2AA3"/>
    <w:rsid w:val="000C48DB"/>
    <w:rsid w:val="000D45AB"/>
    <w:rsid w:val="000F672C"/>
    <w:rsid w:val="001235C8"/>
    <w:rsid w:val="00123FE4"/>
    <w:rsid w:val="00132627"/>
    <w:rsid w:val="00142313"/>
    <w:rsid w:val="001630C2"/>
    <w:rsid w:val="001654EE"/>
    <w:rsid w:val="0017198E"/>
    <w:rsid w:val="00185437"/>
    <w:rsid w:val="001873F4"/>
    <w:rsid w:val="0018760A"/>
    <w:rsid w:val="0019408B"/>
    <w:rsid w:val="001940B4"/>
    <w:rsid w:val="00194C78"/>
    <w:rsid w:val="001A021B"/>
    <w:rsid w:val="001B1355"/>
    <w:rsid w:val="001C1330"/>
    <w:rsid w:val="001C2BF6"/>
    <w:rsid w:val="001D20CB"/>
    <w:rsid w:val="001D3AD9"/>
    <w:rsid w:val="001D621B"/>
    <w:rsid w:val="001F1003"/>
    <w:rsid w:val="001F534D"/>
    <w:rsid w:val="00203ED0"/>
    <w:rsid w:val="00207B51"/>
    <w:rsid w:val="00221F00"/>
    <w:rsid w:val="002249F7"/>
    <w:rsid w:val="0023794F"/>
    <w:rsid w:val="0024213D"/>
    <w:rsid w:val="00242F4E"/>
    <w:rsid w:val="00250510"/>
    <w:rsid w:val="0027055D"/>
    <w:rsid w:val="002726AC"/>
    <w:rsid w:val="00272E1E"/>
    <w:rsid w:val="00273F3C"/>
    <w:rsid w:val="00274D77"/>
    <w:rsid w:val="00274E7D"/>
    <w:rsid w:val="002A2FEC"/>
    <w:rsid w:val="002B15FC"/>
    <w:rsid w:val="002E12BA"/>
    <w:rsid w:val="002E6741"/>
    <w:rsid w:val="002E7F52"/>
    <w:rsid w:val="002F0240"/>
    <w:rsid w:val="002F1F5C"/>
    <w:rsid w:val="00301042"/>
    <w:rsid w:val="003135C9"/>
    <w:rsid w:val="00316740"/>
    <w:rsid w:val="003670FB"/>
    <w:rsid w:val="003704F8"/>
    <w:rsid w:val="00376BE8"/>
    <w:rsid w:val="003867D7"/>
    <w:rsid w:val="003A1415"/>
    <w:rsid w:val="003B3418"/>
    <w:rsid w:val="003B563F"/>
    <w:rsid w:val="003C27C9"/>
    <w:rsid w:val="003C6545"/>
    <w:rsid w:val="003D1BDD"/>
    <w:rsid w:val="003D2081"/>
    <w:rsid w:val="003D5AEF"/>
    <w:rsid w:val="003E0BB8"/>
    <w:rsid w:val="003E6A2E"/>
    <w:rsid w:val="00402FC7"/>
    <w:rsid w:val="0042689A"/>
    <w:rsid w:val="0043303B"/>
    <w:rsid w:val="004508E0"/>
    <w:rsid w:val="0045170F"/>
    <w:rsid w:val="0045250F"/>
    <w:rsid w:val="00452F68"/>
    <w:rsid w:val="00475AC8"/>
    <w:rsid w:val="00491B5A"/>
    <w:rsid w:val="00497E77"/>
    <w:rsid w:val="004A3359"/>
    <w:rsid w:val="004B2777"/>
    <w:rsid w:val="004C1258"/>
    <w:rsid w:val="00502906"/>
    <w:rsid w:val="0050358F"/>
    <w:rsid w:val="005151AE"/>
    <w:rsid w:val="00531796"/>
    <w:rsid w:val="00542F7C"/>
    <w:rsid w:val="00561C85"/>
    <w:rsid w:val="00561E8A"/>
    <w:rsid w:val="005920DD"/>
    <w:rsid w:val="005A4B8C"/>
    <w:rsid w:val="005B539D"/>
    <w:rsid w:val="005B78FC"/>
    <w:rsid w:val="005C258B"/>
    <w:rsid w:val="005D6086"/>
    <w:rsid w:val="00606649"/>
    <w:rsid w:val="00626AB7"/>
    <w:rsid w:val="006434A1"/>
    <w:rsid w:val="00664405"/>
    <w:rsid w:val="00665ADC"/>
    <w:rsid w:val="00667637"/>
    <w:rsid w:val="00670EAC"/>
    <w:rsid w:val="00690DA3"/>
    <w:rsid w:val="00694DE7"/>
    <w:rsid w:val="006A3524"/>
    <w:rsid w:val="006B2A9F"/>
    <w:rsid w:val="006B2E7F"/>
    <w:rsid w:val="006C6616"/>
    <w:rsid w:val="006C722A"/>
    <w:rsid w:val="006D7401"/>
    <w:rsid w:val="006E252D"/>
    <w:rsid w:val="006F0335"/>
    <w:rsid w:val="00736B3E"/>
    <w:rsid w:val="0075224E"/>
    <w:rsid w:val="0076043F"/>
    <w:rsid w:val="007651F0"/>
    <w:rsid w:val="007651FE"/>
    <w:rsid w:val="007660EE"/>
    <w:rsid w:val="00781964"/>
    <w:rsid w:val="0079611B"/>
    <w:rsid w:val="007A20CB"/>
    <w:rsid w:val="007B18AC"/>
    <w:rsid w:val="007D47B1"/>
    <w:rsid w:val="007E4E2D"/>
    <w:rsid w:val="007E5290"/>
    <w:rsid w:val="007E5424"/>
    <w:rsid w:val="007F0571"/>
    <w:rsid w:val="00804641"/>
    <w:rsid w:val="0081163A"/>
    <w:rsid w:val="00820FC3"/>
    <w:rsid w:val="00823F0C"/>
    <w:rsid w:val="008360B6"/>
    <w:rsid w:val="00857C93"/>
    <w:rsid w:val="00860E66"/>
    <w:rsid w:val="00862A40"/>
    <w:rsid w:val="00880D6F"/>
    <w:rsid w:val="00895CE7"/>
    <w:rsid w:val="008A1185"/>
    <w:rsid w:val="008A2692"/>
    <w:rsid w:val="008B028C"/>
    <w:rsid w:val="008B25D0"/>
    <w:rsid w:val="008B6ED5"/>
    <w:rsid w:val="008C1618"/>
    <w:rsid w:val="008C722A"/>
    <w:rsid w:val="008C7B56"/>
    <w:rsid w:val="008D492D"/>
    <w:rsid w:val="0090653E"/>
    <w:rsid w:val="00911C6E"/>
    <w:rsid w:val="009255FF"/>
    <w:rsid w:val="00926C0D"/>
    <w:rsid w:val="0097112A"/>
    <w:rsid w:val="00977048"/>
    <w:rsid w:val="00986F39"/>
    <w:rsid w:val="00990082"/>
    <w:rsid w:val="009A0C54"/>
    <w:rsid w:val="009B3ADE"/>
    <w:rsid w:val="009C30EE"/>
    <w:rsid w:val="009D1B70"/>
    <w:rsid w:val="009D3290"/>
    <w:rsid w:val="009E5C89"/>
    <w:rsid w:val="00A161BD"/>
    <w:rsid w:val="00A23116"/>
    <w:rsid w:val="00A27C20"/>
    <w:rsid w:val="00A34479"/>
    <w:rsid w:val="00A37C59"/>
    <w:rsid w:val="00A400BA"/>
    <w:rsid w:val="00A51E53"/>
    <w:rsid w:val="00A71D5B"/>
    <w:rsid w:val="00A74928"/>
    <w:rsid w:val="00A75571"/>
    <w:rsid w:val="00A77619"/>
    <w:rsid w:val="00A85F8C"/>
    <w:rsid w:val="00A86A0B"/>
    <w:rsid w:val="00A948AE"/>
    <w:rsid w:val="00A94B60"/>
    <w:rsid w:val="00A95B78"/>
    <w:rsid w:val="00AA73DF"/>
    <w:rsid w:val="00AD106B"/>
    <w:rsid w:val="00AD10E9"/>
    <w:rsid w:val="00AE01E9"/>
    <w:rsid w:val="00AE3E38"/>
    <w:rsid w:val="00AE6BF5"/>
    <w:rsid w:val="00B01C6F"/>
    <w:rsid w:val="00B2125E"/>
    <w:rsid w:val="00B32016"/>
    <w:rsid w:val="00B4615C"/>
    <w:rsid w:val="00BA779C"/>
    <w:rsid w:val="00BD1A7B"/>
    <w:rsid w:val="00BD457C"/>
    <w:rsid w:val="00BD6692"/>
    <w:rsid w:val="00BF4FF6"/>
    <w:rsid w:val="00C01298"/>
    <w:rsid w:val="00C1427F"/>
    <w:rsid w:val="00C44442"/>
    <w:rsid w:val="00C6426B"/>
    <w:rsid w:val="00C71AAA"/>
    <w:rsid w:val="00C8569D"/>
    <w:rsid w:val="00C93FB3"/>
    <w:rsid w:val="00CA1A34"/>
    <w:rsid w:val="00CB29C2"/>
    <w:rsid w:val="00CC4273"/>
    <w:rsid w:val="00D14B14"/>
    <w:rsid w:val="00D23883"/>
    <w:rsid w:val="00D3202E"/>
    <w:rsid w:val="00D629F8"/>
    <w:rsid w:val="00D65EC0"/>
    <w:rsid w:val="00D87FC3"/>
    <w:rsid w:val="00DB14BF"/>
    <w:rsid w:val="00DB45B7"/>
    <w:rsid w:val="00DC4927"/>
    <w:rsid w:val="00DE2B5C"/>
    <w:rsid w:val="00E218F3"/>
    <w:rsid w:val="00E3089C"/>
    <w:rsid w:val="00E33326"/>
    <w:rsid w:val="00E631D7"/>
    <w:rsid w:val="00E76F31"/>
    <w:rsid w:val="00E95D7E"/>
    <w:rsid w:val="00EA3B6E"/>
    <w:rsid w:val="00EA6548"/>
    <w:rsid w:val="00EB5AEA"/>
    <w:rsid w:val="00EC460A"/>
    <w:rsid w:val="00ED0466"/>
    <w:rsid w:val="00F050A4"/>
    <w:rsid w:val="00F155CD"/>
    <w:rsid w:val="00F349F4"/>
    <w:rsid w:val="00F4373F"/>
    <w:rsid w:val="00F5392E"/>
    <w:rsid w:val="00F61544"/>
    <w:rsid w:val="00F67110"/>
    <w:rsid w:val="00F74F4F"/>
    <w:rsid w:val="00F90393"/>
    <w:rsid w:val="00F90C41"/>
    <w:rsid w:val="00F91129"/>
    <w:rsid w:val="00F94E4B"/>
    <w:rsid w:val="00FA13CB"/>
    <w:rsid w:val="00FA2091"/>
    <w:rsid w:val="00FA33F4"/>
    <w:rsid w:val="00FB1336"/>
    <w:rsid w:val="00FC2C60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C849"/>
  <w15:docId w15:val="{DBD6663B-B2BB-472B-9A0D-483B4A5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6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4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kr">
    <w:name w:val="naiskr"/>
    <w:basedOn w:val="Normal"/>
    <w:uiPriority w:val="99"/>
    <w:rsid w:val="00FF6617"/>
    <w:pPr>
      <w:spacing w:before="75" w:after="75"/>
    </w:pPr>
  </w:style>
  <w:style w:type="paragraph" w:customStyle="1" w:styleId="naisf">
    <w:name w:val="naisf"/>
    <w:basedOn w:val="Normal"/>
    <w:uiPriority w:val="99"/>
    <w:rsid w:val="00FF6617"/>
    <w:pPr>
      <w:spacing w:before="100" w:beforeAutospacing="1" w:after="100" w:afterAutospacing="1"/>
    </w:pPr>
  </w:style>
  <w:style w:type="paragraph" w:customStyle="1" w:styleId="naisc">
    <w:name w:val="naisc"/>
    <w:basedOn w:val="Normal"/>
    <w:uiPriority w:val="99"/>
    <w:rsid w:val="00FF66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6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6617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nod">
    <w:name w:val="naisnod"/>
    <w:basedOn w:val="Normal"/>
    <w:uiPriority w:val="99"/>
    <w:rsid w:val="00B32016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71AAA"/>
    <w:pPr>
      <w:ind w:firstLine="720"/>
      <w:jc w:val="both"/>
    </w:pPr>
    <w:rPr>
      <w:i/>
      <w:iCs/>
      <w:lang w:eastAsia="en-US"/>
    </w:rPr>
  </w:style>
  <w:style w:type="character" w:customStyle="1" w:styleId="BodyTextIndent2Char">
    <w:name w:val="Body Text Indent 2 Char"/>
    <w:link w:val="BodyTextIndent2"/>
    <w:rsid w:val="00C71AA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1AAA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C71AAA"/>
    <w:rPr>
      <w:rFonts w:ascii="Times New Roman" w:eastAsia="Times New Roman" w:hAnsi="Times New Roman"/>
      <w:sz w:val="28"/>
    </w:rPr>
  </w:style>
  <w:style w:type="paragraph" w:styleId="Subtitle">
    <w:name w:val="Subtitle"/>
    <w:basedOn w:val="Normal"/>
    <w:link w:val="SubtitleChar"/>
    <w:qFormat/>
    <w:rsid w:val="00BD457C"/>
    <w:pPr>
      <w:jc w:val="center"/>
    </w:pPr>
    <w:rPr>
      <w:sz w:val="28"/>
      <w:szCs w:val="28"/>
      <w:lang w:eastAsia="en-US"/>
    </w:rPr>
  </w:style>
  <w:style w:type="character" w:customStyle="1" w:styleId="SubtitleChar">
    <w:name w:val="Subtitle Char"/>
    <w:link w:val="Subtitle"/>
    <w:rsid w:val="00BD457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Heading1Char">
    <w:name w:val="Heading 1 Char"/>
    <w:link w:val="Heading1"/>
    <w:rsid w:val="00194C7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194C78"/>
    <w:pPr>
      <w:spacing w:after="120" w:line="480" w:lineRule="auto"/>
    </w:pPr>
  </w:style>
  <w:style w:type="character" w:customStyle="1" w:styleId="BodyText2Char">
    <w:name w:val="Body Text 2 Char"/>
    <w:link w:val="BodyText2"/>
    <w:rsid w:val="00194C78"/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Normal"/>
    <w:uiPriority w:val="99"/>
    <w:rsid w:val="00BF4FF6"/>
    <w:pPr>
      <w:spacing w:before="75" w:after="75"/>
      <w:jc w:val="right"/>
    </w:pPr>
  </w:style>
  <w:style w:type="paragraph" w:customStyle="1" w:styleId="Parasts1">
    <w:name w:val="Parasts1"/>
    <w:qFormat/>
    <w:rsid w:val="002A2FE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A2FEC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F0240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01298"/>
    <w:pPr>
      <w:ind w:left="720"/>
      <w:contextualSpacing/>
    </w:pPr>
  </w:style>
  <w:style w:type="table" w:styleId="TableGrid">
    <w:name w:val="Table Grid"/>
    <w:basedOn w:val="TableNormal"/>
    <w:uiPriority w:val="59"/>
    <w:rsid w:val="001D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601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4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4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73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705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390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2989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D5C0-EBC9-4DC8-BF53-41CEB862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Tiesību akta nosaukums</vt:lpstr>
      <vt:lpstr>Iesniegums par atbalstu materiālās bāzes pilnveidošanai zinātniskajiem pētījumiem un laboratorisko analīžu nodrošināšanai.</vt:lpstr>
    </vt:vector>
  </TitlesOfParts>
  <Company>Iestādes nosaukums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Pielikums</dc:subject>
  <dc:creator>Vārds Uzvārds</dc:creator>
  <dc:description>67012345, vards.uzvards@mk.gov.lv</dc:description>
  <cp:lastModifiedBy>Edgars Strautiņš</cp:lastModifiedBy>
  <cp:revision>5</cp:revision>
  <cp:lastPrinted>2015-02-09T12:49:00Z</cp:lastPrinted>
  <dcterms:created xsi:type="dcterms:W3CDTF">2019-01-28T14:04:00Z</dcterms:created>
  <dcterms:modified xsi:type="dcterms:W3CDTF">2019-01-28T14:11:00Z</dcterms:modified>
</cp:coreProperties>
</file>