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71C7" w14:textId="06F08244" w:rsidR="00D10A94" w:rsidRPr="00C96186" w:rsidRDefault="007A0718" w:rsidP="00D10A94">
      <w:pPr>
        <w:tabs>
          <w:tab w:val="left" w:pos="6663"/>
        </w:tabs>
        <w:spacing w:after="0" w:line="240" w:lineRule="auto"/>
        <w:rPr>
          <w:rFonts w:eastAsia="Times New Roman"/>
          <w:color w:val="auto"/>
          <w:szCs w:val="28"/>
        </w:rPr>
      </w:pPr>
      <w:r w:rsidRPr="00C96186">
        <w:rPr>
          <w:rFonts w:eastAsia="Times New Roman"/>
          <w:b/>
          <w:bCs/>
          <w:i/>
          <w:iCs/>
          <w:color w:val="auto"/>
          <w:szCs w:val="28"/>
        </w:rPr>
        <w:t>Projekts</w:t>
      </w:r>
    </w:p>
    <w:p w14:paraId="40ABB3BD" w14:textId="77777777" w:rsidR="00D10A94" w:rsidRPr="00C96186" w:rsidRDefault="00D10A94" w:rsidP="00D10A94">
      <w:pPr>
        <w:tabs>
          <w:tab w:val="left" w:pos="6663"/>
        </w:tabs>
        <w:spacing w:after="0" w:line="240" w:lineRule="auto"/>
        <w:rPr>
          <w:rFonts w:eastAsia="Times New Roman"/>
          <w:b/>
          <w:color w:val="auto"/>
          <w:szCs w:val="28"/>
        </w:rPr>
      </w:pPr>
      <w:r w:rsidRPr="00C96186">
        <w:rPr>
          <w:rFonts w:eastAsia="Times New Roman"/>
          <w:color w:val="auto"/>
          <w:szCs w:val="28"/>
        </w:rPr>
        <w:t xml:space="preserve">2020. gada </w:t>
      </w:r>
      <w:r w:rsidRPr="00C96186">
        <w:rPr>
          <w:rFonts w:eastAsia="Times New Roman"/>
          <w:color w:val="auto"/>
          <w:szCs w:val="28"/>
        </w:rPr>
        <w:tab/>
        <w:t>Noteikumi Nr.</w:t>
      </w:r>
    </w:p>
    <w:p w14:paraId="161B2856" w14:textId="1939AEDD" w:rsidR="00D10A94" w:rsidRPr="00C96186" w:rsidRDefault="00D10A94" w:rsidP="00D10A94">
      <w:pPr>
        <w:tabs>
          <w:tab w:val="left" w:pos="6663"/>
          <w:tab w:val="left" w:pos="8505"/>
        </w:tabs>
        <w:spacing w:after="0" w:line="240" w:lineRule="auto"/>
        <w:rPr>
          <w:rFonts w:eastAsia="Times New Roman"/>
          <w:color w:val="auto"/>
          <w:szCs w:val="28"/>
        </w:rPr>
      </w:pPr>
      <w:r w:rsidRPr="00C96186">
        <w:rPr>
          <w:rFonts w:eastAsia="Times New Roman"/>
          <w:color w:val="auto"/>
          <w:szCs w:val="28"/>
        </w:rPr>
        <w:t>Rīgā</w:t>
      </w:r>
      <w:r w:rsidRPr="00C96186">
        <w:rPr>
          <w:rFonts w:eastAsia="Times New Roman"/>
          <w:color w:val="auto"/>
          <w:szCs w:val="28"/>
        </w:rPr>
        <w:tab/>
        <w:t>(prot. Nr. . §)</w:t>
      </w:r>
    </w:p>
    <w:p w14:paraId="2AE73A71" w14:textId="77777777" w:rsidR="00D10A94" w:rsidRPr="00C96186" w:rsidRDefault="00D10A94" w:rsidP="007A0718">
      <w:pPr>
        <w:spacing w:after="0" w:line="240" w:lineRule="auto"/>
        <w:ind w:right="-199" w:firstLine="709"/>
        <w:rPr>
          <w:color w:val="auto"/>
        </w:rPr>
      </w:pPr>
    </w:p>
    <w:p w14:paraId="03B9DAAB" w14:textId="77777777" w:rsidR="00D10A94" w:rsidRPr="00C96186" w:rsidRDefault="00D10A94" w:rsidP="00D10A94">
      <w:pPr>
        <w:widowControl/>
        <w:shd w:val="clear" w:color="auto" w:fill="FFFFFF"/>
        <w:spacing w:line="240" w:lineRule="auto"/>
        <w:jc w:val="center"/>
        <w:rPr>
          <w:rFonts w:eastAsia="Times New Roman"/>
          <w:b/>
          <w:bCs/>
          <w:color w:val="auto"/>
          <w:sz w:val="35"/>
          <w:szCs w:val="35"/>
          <w:lang w:eastAsia="lv-LV"/>
        </w:rPr>
      </w:pPr>
    </w:p>
    <w:p w14:paraId="0C068EE4" w14:textId="77777777" w:rsidR="00D10A94" w:rsidRPr="00C96186" w:rsidRDefault="00D10A94" w:rsidP="00D10A94">
      <w:pPr>
        <w:widowControl/>
        <w:shd w:val="clear" w:color="auto" w:fill="FFFFFF"/>
        <w:spacing w:line="240" w:lineRule="auto"/>
        <w:jc w:val="center"/>
        <w:rPr>
          <w:rFonts w:eastAsia="Times New Roman"/>
          <w:b/>
          <w:bCs/>
          <w:color w:val="auto"/>
          <w:szCs w:val="28"/>
          <w:lang w:eastAsia="lv-LV"/>
        </w:rPr>
      </w:pPr>
      <w:r w:rsidRPr="00C96186">
        <w:rPr>
          <w:rFonts w:eastAsia="Times New Roman"/>
          <w:b/>
          <w:bCs/>
          <w:color w:val="auto"/>
          <w:szCs w:val="28"/>
          <w:lang w:eastAsia="lv-LV"/>
        </w:rPr>
        <w:t>Aptieku un aptieku filiāļu izvietojuma kritēriji</w:t>
      </w:r>
    </w:p>
    <w:p w14:paraId="72A48037" w14:textId="77777777" w:rsidR="00D10A94" w:rsidRPr="00C96186" w:rsidRDefault="00D10A94" w:rsidP="00D10A94">
      <w:pPr>
        <w:widowControl/>
        <w:shd w:val="clear" w:color="auto" w:fill="FFFFFF"/>
        <w:spacing w:line="240" w:lineRule="auto"/>
        <w:jc w:val="right"/>
        <w:rPr>
          <w:rFonts w:eastAsia="Times New Roman"/>
          <w:i/>
          <w:iCs/>
          <w:color w:val="auto"/>
          <w:szCs w:val="28"/>
          <w:lang w:eastAsia="lv-LV"/>
        </w:rPr>
      </w:pPr>
      <w:r w:rsidRPr="00C96186">
        <w:rPr>
          <w:rFonts w:eastAsia="Times New Roman"/>
          <w:i/>
          <w:iCs/>
          <w:color w:val="auto"/>
          <w:szCs w:val="28"/>
          <w:lang w:eastAsia="lv-LV"/>
        </w:rPr>
        <w:t>Izdoti saskaņā ar </w:t>
      </w:r>
      <w:hyperlink r:id="rId7" w:tgtFrame="_blank" w:history="1">
        <w:r w:rsidRPr="00C96186">
          <w:rPr>
            <w:rFonts w:eastAsia="Times New Roman"/>
            <w:i/>
            <w:iCs/>
            <w:color w:val="auto"/>
            <w:szCs w:val="28"/>
            <w:lang w:eastAsia="lv-LV"/>
          </w:rPr>
          <w:t>Farmācijas likuma</w:t>
        </w:r>
      </w:hyperlink>
      <w:r w:rsidRPr="00C96186">
        <w:rPr>
          <w:rFonts w:eastAsia="Times New Roman"/>
          <w:i/>
          <w:iCs/>
          <w:color w:val="auto"/>
          <w:szCs w:val="28"/>
          <w:lang w:eastAsia="lv-LV"/>
        </w:rPr>
        <w:t> </w:t>
      </w:r>
      <w:hyperlink r:id="rId8" w:anchor="p5" w:tgtFrame="_blank" w:history="1">
        <w:r w:rsidRPr="00C96186">
          <w:rPr>
            <w:rFonts w:eastAsia="Times New Roman"/>
            <w:i/>
            <w:iCs/>
            <w:color w:val="auto"/>
            <w:szCs w:val="28"/>
            <w:lang w:eastAsia="lv-LV"/>
          </w:rPr>
          <w:t>5.panta</w:t>
        </w:r>
      </w:hyperlink>
      <w:r w:rsidRPr="00C96186">
        <w:rPr>
          <w:rFonts w:eastAsia="Times New Roman"/>
          <w:i/>
          <w:iCs/>
          <w:color w:val="auto"/>
          <w:szCs w:val="28"/>
          <w:lang w:eastAsia="lv-LV"/>
        </w:rPr>
        <w:t> 16.punktu</w:t>
      </w:r>
    </w:p>
    <w:p w14:paraId="2BD7B172" w14:textId="77777777" w:rsidR="00D10A94" w:rsidRPr="00C96186" w:rsidRDefault="00D10A94" w:rsidP="00D10A94">
      <w:pPr>
        <w:widowControl/>
        <w:shd w:val="clear" w:color="auto" w:fill="FFFFFF"/>
        <w:spacing w:line="240" w:lineRule="auto"/>
        <w:jc w:val="right"/>
        <w:rPr>
          <w:rFonts w:eastAsia="Times New Roman"/>
          <w:i/>
          <w:iCs/>
          <w:color w:val="auto"/>
          <w:szCs w:val="28"/>
          <w:lang w:eastAsia="lv-LV"/>
        </w:rPr>
      </w:pPr>
    </w:p>
    <w:p w14:paraId="0CBF38CF" w14:textId="411067AE" w:rsidR="00D10A94" w:rsidRPr="00C96186" w:rsidRDefault="00D10A94" w:rsidP="00D10A94">
      <w:pPr>
        <w:widowControl/>
        <w:shd w:val="clear" w:color="auto" w:fill="FFFFFF"/>
        <w:spacing w:after="0" w:line="293" w:lineRule="atLeast"/>
        <w:ind w:firstLine="300"/>
        <w:rPr>
          <w:rFonts w:eastAsia="Times New Roman"/>
          <w:color w:val="auto"/>
          <w:szCs w:val="28"/>
          <w:lang w:eastAsia="lv-LV"/>
        </w:rPr>
      </w:pPr>
      <w:bookmarkStart w:id="0" w:name="p1"/>
      <w:bookmarkStart w:id="1" w:name="p-405143"/>
      <w:bookmarkEnd w:id="0"/>
      <w:bookmarkEnd w:id="1"/>
      <w:r w:rsidRPr="00C96186">
        <w:rPr>
          <w:rFonts w:eastAsia="Times New Roman"/>
          <w:color w:val="auto"/>
          <w:szCs w:val="28"/>
          <w:lang w:eastAsia="lv-LV"/>
        </w:rPr>
        <w:t xml:space="preserve">1. Noteikumi nosaka </w:t>
      </w:r>
      <w:r w:rsidR="0028183B" w:rsidRPr="00C96186">
        <w:rPr>
          <w:rFonts w:eastAsia="Times New Roman"/>
          <w:color w:val="auto"/>
          <w:szCs w:val="28"/>
          <w:lang w:eastAsia="lv-LV"/>
        </w:rPr>
        <w:t xml:space="preserve">vispārēja jeb atvērta tipa </w:t>
      </w:r>
      <w:r w:rsidRPr="00C96186">
        <w:rPr>
          <w:rFonts w:eastAsia="Times New Roman"/>
          <w:color w:val="auto"/>
          <w:szCs w:val="28"/>
          <w:lang w:eastAsia="lv-LV"/>
        </w:rPr>
        <w:t xml:space="preserve">aptieku </w:t>
      </w:r>
      <w:r w:rsidR="005155ED" w:rsidRPr="00C96186">
        <w:rPr>
          <w:rFonts w:eastAsia="Times New Roman"/>
          <w:color w:val="auto"/>
          <w:szCs w:val="28"/>
          <w:lang w:eastAsia="lv-LV"/>
        </w:rPr>
        <w:t xml:space="preserve">(turpmāk </w:t>
      </w:r>
      <w:r w:rsidR="00837682" w:rsidRPr="00C96186">
        <w:rPr>
          <w:rFonts w:eastAsia="Times New Roman"/>
          <w:color w:val="auto"/>
          <w:szCs w:val="28"/>
          <w:lang w:eastAsia="lv-LV"/>
        </w:rPr>
        <w:t xml:space="preserve">- </w:t>
      </w:r>
      <w:r w:rsidR="005155ED" w:rsidRPr="00C96186">
        <w:rPr>
          <w:rFonts w:eastAsia="Times New Roman"/>
          <w:color w:val="auto"/>
          <w:szCs w:val="28"/>
          <w:lang w:eastAsia="lv-LV"/>
        </w:rPr>
        <w:t>aptiek</w:t>
      </w:r>
      <w:r w:rsidR="007A0718" w:rsidRPr="00C96186">
        <w:rPr>
          <w:rFonts w:eastAsia="Times New Roman"/>
          <w:color w:val="auto"/>
          <w:szCs w:val="28"/>
          <w:lang w:eastAsia="lv-LV"/>
        </w:rPr>
        <w:t>a</w:t>
      </w:r>
      <w:r w:rsidR="005155ED" w:rsidRPr="00C96186">
        <w:rPr>
          <w:rFonts w:eastAsia="Times New Roman"/>
          <w:color w:val="auto"/>
          <w:szCs w:val="28"/>
          <w:lang w:eastAsia="lv-LV"/>
        </w:rPr>
        <w:t xml:space="preserve">) </w:t>
      </w:r>
      <w:r w:rsidRPr="00C96186">
        <w:rPr>
          <w:rFonts w:eastAsia="Times New Roman"/>
          <w:color w:val="auto"/>
          <w:szCs w:val="28"/>
          <w:lang w:eastAsia="lv-LV"/>
        </w:rPr>
        <w:t xml:space="preserve">un aptieku filiāļu izvietojuma kritērijus. </w:t>
      </w:r>
    </w:p>
    <w:p w14:paraId="1AD8C78C" w14:textId="77777777" w:rsidR="00D10A94" w:rsidRPr="00C96186" w:rsidRDefault="00D10A94" w:rsidP="00D10A94">
      <w:pPr>
        <w:widowControl/>
        <w:shd w:val="clear" w:color="auto" w:fill="FFFFFF"/>
        <w:spacing w:after="0" w:line="293" w:lineRule="atLeast"/>
        <w:rPr>
          <w:rFonts w:eastAsia="Times New Roman"/>
          <w:color w:val="auto"/>
          <w:szCs w:val="28"/>
          <w:lang w:eastAsia="lv-LV"/>
        </w:rPr>
      </w:pPr>
      <w:bookmarkStart w:id="2" w:name="p2"/>
      <w:bookmarkStart w:id="3" w:name="p-405144"/>
      <w:bookmarkEnd w:id="2"/>
      <w:bookmarkEnd w:id="3"/>
    </w:p>
    <w:p w14:paraId="096BF3F2" w14:textId="2D664492" w:rsidR="00D10A94" w:rsidRPr="00C96186" w:rsidRDefault="005155ED" w:rsidP="009207BB">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2</w:t>
      </w:r>
      <w:r w:rsidR="00D10A94" w:rsidRPr="00C96186">
        <w:rPr>
          <w:rFonts w:eastAsia="Times New Roman"/>
          <w:color w:val="auto"/>
          <w:szCs w:val="28"/>
          <w:lang w:eastAsia="lv-LV"/>
        </w:rPr>
        <w:t xml:space="preserve">. Apdzīvotā vietā </w:t>
      </w:r>
      <w:r w:rsidR="009207BB" w:rsidRPr="00C96186">
        <w:rPr>
          <w:rFonts w:eastAsia="Times New Roman"/>
          <w:color w:val="auto"/>
          <w:szCs w:val="28"/>
          <w:lang w:eastAsia="lv-LV"/>
        </w:rPr>
        <w:t xml:space="preserve">(pilsētā, ciemā, </w:t>
      </w:r>
      <w:proofErr w:type="spellStart"/>
      <w:r w:rsidR="009207BB" w:rsidRPr="00C96186">
        <w:rPr>
          <w:rFonts w:eastAsia="Times New Roman"/>
          <w:color w:val="auto"/>
          <w:szCs w:val="28"/>
          <w:lang w:eastAsia="lv-LV"/>
        </w:rPr>
        <w:t>mazciemā</w:t>
      </w:r>
      <w:proofErr w:type="spellEnd"/>
      <w:r w:rsidR="009207BB" w:rsidRPr="00C96186">
        <w:rPr>
          <w:rFonts w:eastAsia="Times New Roman"/>
          <w:color w:val="auto"/>
          <w:szCs w:val="28"/>
          <w:lang w:eastAsia="lv-LV"/>
        </w:rPr>
        <w:t xml:space="preserve">) </w:t>
      </w:r>
      <w:r w:rsidR="00D10A94" w:rsidRPr="00C96186">
        <w:rPr>
          <w:rFonts w:eastAsia="Times New Roman"/>
          <w:color w:val="auto"/>
          <w:szCs w:val="28"/>
          <w:lang w:eastAsia="lv-LV"/>
        </w:rPr>
        <w:t xml:space="preserve">ar iedzīvotāju skaitu, kas nepārsniedz 4000, var izvietot vienu aptieku. </w:t>
      </w:r>
    </w:p>
    <w:p w14:paraId="0D7A333B" w14:textId="77777777" w:rsidR="00D10A94" w:rsidRPr="00C96186" w:rsidRDefault="00D10A94" w:rsidP="00D10A94">
      <w:pPr>
        <w:widowControl/>
        <w:shd w:val="clear" w:color="auto" w:fill="FFFFFF"/>
        <w:spacing w:after="0" w:line="293" w:lineRule="atLeast"/>
        <w:ind w:firstLine="300"/>
        <w:rPr>
          <w:rFonts w:eastAsia="Times New Roman"/>
          <w:color w:val="auto"/>
          <w:szCs w:val="28"/>
          <w:lang w:eastAsia="lv-LV"/>
        </w:rPr>
      </w:pPr>
    </w:p>
    <w:p w14:paraId="240C0746" w14:textId="47615E05" w:rsidR="00D10A94" w:rsidRPr="00C96186" w:rsidRDefault="005155ED"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3</w:t>
      </w:r>
      <w:r w:rsidR="00D10A94" w:rsidRPr="00C96186">
        <w:rPr>
          <w:rFonts w:eastAsia="Times New Roman"/>
          <w:color w:val="auto"/>
          <w:szCs w:val="28"/>
          <w:lang w:eastAsia="lv-LV"/>
        </w:rPr>
        <w:t>. Apdzīvotā vietā ar iedzīvotāju skaitu, kas pārsniedz 4000, maksimālo pieļaujamo aptieku skaitu aprēķina, dalot apdzīvotā vietā esošo iedzīvotāju skaitu ar 4000, un iegūtais rezultāts ir maksimāli izvietojamais aptieku skaits, matemātiski to noapaļojot līdz veselam skaitlim.</w:t>
      </w:r>
    </w:p>
    <w:p w14:paraId="7C7FBBAD" w14:textId="2AF25A05" w:rsidR="00D10A94" w:rsidRPr="00C96186" w:rsidRDefault="005155ED" w:rsidP="00D10A94">
      <w:pPr>
        <w:widowControl/>
        <w:shd w:val="clear" w:color="auto" w:fill="FFFFFF"/>
        <w:spacing w:before="100" w:beforeAutospacing="1" w:after="100" w:afterAutospacing="1" w:line="315" w:lineRule="atLeast"/>
        <w:ind w:firstLine="300"/>
        <w:rPr>
          <w:rFonts w:eastAsia="Times New Roman"/>
          <w:color w:val="auto"/>
          <w:szCs w:val="28"/>
          <w:lang w:eastAsia="lv-LV"/>
        </w:rPr>
      </w:pPr>
      <w:r w:rsidRPr="00C96186">
        <w:rPr>
          <w:rFonts w:eastAsia="Times New Roman"/>
          <w:color w:val="auto"/>
          <w:szCs w:val="28"/>
          <w:lang w:eastAsia="lv-LV"/>
        </w:rPr>
        <w:t>4</w:t>
      </w:r>
      <w:r w:rsidR="00D10A94" w:rsidRPr="00C96186">
        <w:rPr>
          <w:rFonts w:eastAsia="Times New Roman"/>
          <w:color w:val="auto"/>
          <w:szCs w:val="28"/>
          <w:lang w:eastAsia="lv-LV"/>
        </w:rPr>
        <w:t xml:space="preserve">. Minimālais attālums starp </w:t>
      </w:r>
      <w:bookmarkStart w:id="4" w:name="_Hlk44417826"/>
      <w:r w:rsidR="00D10A94" w:rsidRPr="00C96186">
        <w:rPr>
          <w:rFonts w:eastAsia="Times New Roman"/>
          <w:color w:val="auto"/>
          <w:szCs w:val="28"/>
          <w:lang w:eastAsia="lv-LV"/>
        </w:rPr>
        <w:t>aptiek</w:t>
      </w:r>
      <w:bookmarkEnd w:id="4"/>
      <w:r w:rsidR="00D10A94" w:rsidRPr="00C96186">
        <w:rPr>
          <w:rFonts w:eastAsia="Times New Roman"/>
          <w:color w:val="auto"/>
          <w:szCs w:val="28"/>
          <w:lang w:eastAsia="lv-LV"/>
        </w:rPr>
        <w:t>ām</w:t>
      </w:r>
      <w:r w:rsidR="000B1193" w:rsidRPr="00C96186">
        <w:rPr>
          <w:rFonts w:eastAsia="Times New Roman"/>
          <w:color w:val="auto"/>
          <w:szCs w:val="28"/>
          <w:lang w:eastAsia="lv-LV"/>
        </w:rPr>
        <w:t xml:space="preserve"> </w:t>
      </w:r>
      <w:r w:rsidR="00F4788F" w:rsidRPr="00C96186">
        <w:rPr>
          <w:rFonts w:eastAsia="Times New Roman"/>
          <w:color w:val="auto"/>
          <w:szCs w:val="28"/>
          <w:lang w:eastAsia="lv-LV"/>
        </w:rPr>
        <w:t xml:space="preserve">apdzīvotu vietu </w:t>
      </w:r>
      <w:r w:rsidR="000B1193" w:rsidRPr="00C96186">
        <w:rPr>
          <w:rFonts w:eastAsia="Times New Roman"/>
          <w:color w:val="auto"/>
          <w:szCs w:val="28"/>
          <w:lang w:eastAsia="lv-LV"/>
        </w:rPr>
        <w:t>robežās</w:t>
      </w:r>
      <w:r w:rsidR="00D10A94" w:rsidRPr="00C96186">
        <w:rPr>
          <w:rFonts w:eastAsia="Times New Roman"/>
          <w:color w:val="auto"/>
          <w:szCs w:val="28"/>
          <w:lang w:eastAsia="lv-LV"/>
        </w:rPr>
        <w:t xml:space="preserve"> ir 500 metru rādiuss. Minētais attālums jāievēro arī aptiekai attiecībā pret aptiekas filiāli.</w:t>
      </w:r>
    </w:p>
    <w:p w14:paraId="4B4FE557" w14:textId="3EE031C6" w:rsidR="00D10A94" w:rsidRPr="00C96186" w:rsidRDefault="005155ED"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5</w:t>
      </w:r>
      <w:r w:rsidR="00D10A94" w:rsidRPr="00C96186">
        <w:rPr>
          <w:rFonts w:eastAsia="Times New Roman"/>
          <w:color w:val="auto"/>
          <w:szCs w:val="28"/>
          <w:lang w:eastAsia="lv-LV"/>
        </w:rPr>
        <w:t xml:space="preserve">. Šo noteikumu </w:t>
      </w:r>
      <w:r w:rsidR="00F06C6A" w:rsidRPr="00C96186">
        <w:rPr>
          <w:rFonts w:eastAsia="Times New Roman"/>
          <w:color w:val="auto"/>
          <w:szCs w:val="28"/>
          <w:lang w:eastAsia="lv-LV"/>
        </w:rPr>
        <w:t>4</w:t>
      </w:r>
      <w:r w:rsidR="00D10A94" w:rsidRPr="00C96186">
        <w:rPr>
          <w:rFonts w:eastAsia="Times New Roman"/>
          <w:color w:val="auto"/>
          <w:szCs w:val="28"/>
          <w:lang w:eastAsia="lv-LV"/>
        </w:rPr>
        <w:t>.punktā minētais nosacījums par 500 metru rādiusu nav piemērojams</w:t>
      </w:r>
      <w:r w:rsidR="00F4788F" w:rsidRPr="00C96186">
        <w:rPr>
          <w:rFonts w:eastAsia="Times New Roman"/>
          <w:color w:val="auto"/>
          <w:szCs w:val="28"/>
          <w:lang w:eastAsia="lv-LV"/>
        </w:rPr>
        <w:t>:</w:t>
      </w:r>
    </w:p>
    <w:p w14:paraId="531E206F" w14:textId="32105967" w:rsidR="00D10A94" w:rsidRPr="00C96186" w:rsidRDefault="00F06C6A"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5</w:t>
      </w:r>
      <w:r w:rsidR="00D10A94" w:rsidRPr="00C96186">
        <w:rPr>
          <w:rFonts w:eastAsia="Times New Roman"/>
          <w:color w:val="auto"/>
          <w:szCs w:val="28"/>
          <w:lang w:eastAsia="lv-LV"/>
        </w:rPr>
        <w:t>.1.</w:t>
      </w:r>
      <w:r w:rsidR="00BF0EB7" w:rsidRPr="00C96186">
        <w:rPr>
          <w:rFonts w:eastAsia="Times New Roman"/>
          <w:color w:val="auto"/>
          <w:szCs w:val="28"/>
          <w:lang w:eastAsia="lv-LV"/>
        </w:rPr>
        <w:t xml:space="preserve"> </w:t>
      </w:r>
      <w:r w:rsidR="0094434E" w:rsidRPr="00C96186">
        <w:rPr>
          <w:rFonts w:eastAsia="Times New Roman"/>
          <w:color w:val="auto"/>
          <w:szCs w:val="28"/>
          <w:lang w:eastAsia="lv-LV"/>
        </w:rPr>
        <w:t xml:space="preserve">izvietojuma maiņas gadījumā </w:t>
      </w:r>
      <w:r w:rsidR="00BC0C66" w:rsidRPr="00C96186">
        <w:rPr>
          <w:rFonts w:eastAsia="Times New Roman"/>
          <w:color w:val="auto"/>
          <w:szCs w:val="28"/>
          <w:lang w:eastAsia="lv-LV"/>
        </w:rPr>
        <w:t>aptiekai, kas izveidota farmaceita prakses</w:t>
      </w:r>
      <w:r w:rsidR="004B3CEF" w:rsidRPr="00C96186">
        <w:rPr>
          <w:rFonts w:eastAsia="Times New Roman"/>
          <w:color w:val="auto"/>
          <w:szCs w:val="28"/>
          <w:lang w:eastAsia="lv-LV"/>
        </w:rPr>
        <w:t>,</w:t>
      </w:r>
      <w:r w:rsidR="00BC0C66" w:rsidRPr="00C96186">
        <w:rPr>
          <w:rFonts w:eastAsia="Times New Roman"/>
          <w:color w:val="auto"/>
          <w:szCs w:val="28"/>
          <w:lang w:eastAsia="lv-LV"/>
        </w:rPr>
        <w:t xml:space="preserve"> </w:t>
      </w:r>
      <w:proofErr w:type="spellStart"/>
      <w:r w:rsidR="00BC0C66" w:rsidRPr="00C96186">
        <w:rPr>
          <w:rFonts w:eastAsia="Times New Roman"/>
          <w:color w:val="auto"/>
          <w:szCs w:val="28"/>
          <w:lang w:eastAsia="lv-LV"/>
        </w:rPr>
        <w:t>kopprakses</w:t>
      </w:r>
      <w:proofErr w:type="spellEnd"/>
      <w:r w:rsidR="00BC0C66" w:rsidRPr="00C96186">
        <w:rPr>
          <w:rFonts w:eastAsia="Times New Roman"/>
          <w:color w:val="auto"/>
          <w:szCs w:val="28"/>
          <w:lang w:eastAsia="lv-LV"/>
        </w:rPr>
        <w:t xml:space="preserve"> (Civillikuma sabiedrības) </w:t>
      </w:r>
      <w:r w:rsidR="00671C63" w:rsidRPr="00C96186">
        <w:rPr>
          <w:rFonts w:eastAsia="Times New Roman"/>
          <w:color w:val="auto"/>
          <w:szCs w:val="28"/>
          <w:lang w:eastAsia="lv-LV"/>
        </w:rPr>
        <w:t xml:space="preserve">veidā </w:t>
      </w:r>
      <w:r w:rsidR="004B3CEF" w:rsidRPr="00C96186">
        <w:rPr>
          <w:rFonts w:eastAsia="Times New Roman"/>
          <w:color w:val="auto"/>
          <w:szCs w:val="28"/>
          <w:lang w:eastAsia="lv-LV"/>
        </w:rPr>
        <w:t xml:space="preserve">vai kapitālsabiedrības </w:t>
      </w:r>
      <w:r w:rsidR="00BC0C66" w:rsidRPr="00C96186">
        <w:rPr>
          <w:rFonts w:eastAsia="Times New Roman"/>
          <w:color w:val="auto"/>
          <w:szCs w:val="28"/>
          <w:lang w:eastAsia="lv-LV"/>
        </w:rPr>
        <w:t>veidā</w:t>
      </w:r>
      <w:r w:rsidR="00671C63" w:rsidRPr="00C96186">
        <w:rPr>
          <w:rFonts w:eastAsia="Times New Roman"/>
          <w:color w:val="auto"/>
          <w:szCs w:val="28"/>
          <w:lang w:eastAsia="lv-LV"/>
        </w:rPr>
        <w:t>, kur</w:t>
      </w:r>
      <w:r w:rsidR="00BC0C66" w:rsidRPr="00C96186">
        <w:rPr>
          <w:rFonts w:eastAsia="Times New Roman"/>
          <w:color w:val="auto"/>
          <w:szCs w:val="28"/>
          <w:lang w:eastAsia="lv-LV"/>
        </w:rPr>
        <w:t xml:space="preserve"> </w:t>
      </w:r>
      <w:r w:rsidR="005D44C1" w:rsidRPr="00C96186">
        <w:rPr>
          <w:rFonts w:eastAsia="Times New Roman"/>
          <w:color w:val="auto"/>
          <w:szCs w:val="28"/>
          <w:lang w:eastAsia="lv-LV"/>
        </w:rPr>
        <w:t>100</w:t>
      </w:r>
      <w:r w:rsidR="004B3CEF" w:rsidRPr="00C96186">
        <w:rPr>
          <w:rFonts w:eastAsia="Times New Roman"/>
          <w:color w:val="auto"/>
          <w:szCs w:val="28"/>
          <w:lang w:eastAsia="lv-LV"/>
        </w:rPr>
        <w:t xml:space="preserve"> </w:t>
      </w:r>
      <w:r w:rsidR="004B3CEF" w:rsidRPr="00C96186">
        <w:rPr>
          <w:color w:val="auto"/>
        </w:rPr>
        <w:t>procenti kapitālsabiedrības kapitāla daļu (akciju) pieder farmaceitam</w:t>
      </w:r>
      <w:r w:rsidR="000B1193" w:rsidRPr="00C96186">
        <w:rPr>
          <w:color w:val="auto"/>
        </w:rPr>
        <w:t xml:space="preserve"> ne mazāk kā </w:t>
      </w:r>
      <w:r w:rsidR="00EF162B" w:rsidRPr="00C96186">
        <w:rPr>
          <w:color w:val="auto"/>
        </w:rPr>
        <w:t xml:space="preserve">trīs </w:t>
      </w:r>
      <w:r w:rsidR="000B1193" w:rsidRPr="00C96186">
        <w:rPr>
          <w:color w:val="auto"/>
        </w:rPr>
        <w:t>gadu</w:t>
      </w:r>
      <w:r w:rsidR="00EF162B" w:rsidRPr="00C96186">
        <w:rPr>
          <w:color w:val="auto"/>
        </w:rPr>
        <w:t>s</w:t>
      </w:r>
      <w:r w:rsidR="005D44C1" w:rsidRPr="00C96186">
        <w:rPr>
          <w:color w:val="auto"/>
        </w:rPr>
        <w:t>, ar nosacījumu, ka</w:t>
      </w:r>
      <w:r w:rsidR="00EB7B73" w:rsidRPr="00C96186">
        <w:rPr>
          <w:color w:val="auto"/>
        </w:rPr>
        <w:t xml:space="preserve"> farmaceitam pieder ne vairāk kā divas aptiekas</w:t>
      </w:r>
      <w:r w:rsidR="00AD2B65" w:rsidRPr="00C96186">
        <w:rPr>
          <w:rFonts w:eastAsia="Times New Roman"/>
          <w:color w:val="auto"/>
          <w:szCs w:val="28"/>
          <w:lang w:eastAsia="lv-LV"/>
        </w:rPr>
        <w:t xml:space="preserve"> un farmaceitiskās darbības vietas maiņa notiek</w:t>
      </w:r>
      <w:r w:rsidR="008C3AFB" w:rsidRPr="00C96186">
        <w:rPr>
          <w:rFonts w:eastAsia="Times New Roman"/>
          <w:color w:val="auto"/>
          <w:szCs w:val="28"/>
          <w:lang w:eastAsia="lv-LV"/>
        </w:rPr>
        <w:t xml:space="preserve"> ne biežāk par vienu reizi </w:t>
      </w:r>
      <w:r w:rsidR="00AD7057" w:rsidRPr="00C96186">
        <w:rPr>
          <w:rFonts w:eastAsia="Times New Roman"/>
          <w:color w:val="auto"/>
          <w:szCs w:val="28"/>
          <w:lang w:eastAsia="lv-LV"/>
        </w:rPr>
        <w:t>trij</w:t>
      </w:r>
      <w:r w:rsidR="008C3AFB" w:rsidRPr="00C96186">
        <w:rPr>
          <w:rFonts w:eastAsia="Times New Roman"/>
          <w:color w:val="auto"/>
          <w:szCs w:val="28"/>
          <w:lang w:eastAsia="lv-LV"/>
        </w:rPr>
        <w:t>os gados</w:t>
      </w:r>
      <w:r w:rsidR="006C394F" w:rsidRPr="00C96186">
        <w:rPr>
          <w:color w:val="auto"/>
        </w:rPr>
        <w:t xml:space="preserve">, </w:t>
      </w:r>
      <w:r w:rsidR="00114BD7" w:rsidRPr="00C96186">
        <w:rPr>
          <w:rFonts w:ascii="Calibri" w:hAnsi="Calibri" w:cs="Calibri"/>
          <w:color w:val="auto"/>
          <w:shd w:val="clear" w:color="auto" w:fill="FFFFFF"/>
        </w:rPr>
        <w:t>kā arī</w:t>
      </w:r>
      <w:r w:rsidR="006C394F" w:rsidRPr="00C96186">
        <w:rPr>
          <w:rFonts w:ascii="Calibri" w:hAnsi="Calibri" w:cs="Calibri"/>
          <w:color w:val="auto"/>
          <w:shd w:val="clear" w:color="auto" w:fill="FFFFFF"/>
        </w:rPr>
        <w:t> </w:t>
      </w:r>
      <w:r w:rsidR="006C394F" w:rsidRPr="00C96186">
        <w:rPr>
          <w:color w:val="auto"/>
          <w:shd w:val="clear" w:color="auto" w:fill="FFFFFF"/>
        </w:rPr>
        <w:t>ne tuvāk kā 500 metrus no c</w:t>
      </w:r>
      <w:r w:rsidR="00114BD7" w:rsidRPr="00C96186">
        <w:rPr>
          <w:color w:val="auto"/>
          <w:shd w:val="clear" w:color="auto" w:fill="FFFFFF"/>
        </w:rPr>
        <w:t>itas aptiekas, kas atbilst šajā punktā minētajiem nosacījumiem</w:t>
      </w:r>
      <w:r w:rsidR="006C394F" w:rsidRPr="00C96186">
        <w:rPr>
          <w:color w:val="auto"/>
          <w:shd w:val="clear" w:color="auto" w:fill="FFFFFF"/>
        </w:rPr>
        <w:t>.</w:t>
      </w:r>
      <w:r w:rsidR="002F414C" w:rsidRPr="00C96186">
        <w:rPr>
          <w:color w:val="auto"/>
        </w:rPr>
        <w:t xml:space="preserve"> </w:t>
      </w:r>
    </w:p>
    <w:p w14:paraId="45CF1665" w14:textId="5825DC70" w:rsidR="00D10A94" w:rsidRPr="00C96186" w:rsidRDefault="00F06C6A"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5</w:t>
      </w:r>
      <w:r w:rsidR="00D10A94" w:rsidRPr="00C96186">
        <w:rPr>
          <w:rFonts w:eastAsia="Times New Roman"/>
          <w:color w:val="auto"/>
          <w:szCs w:val="28"/>
          <w:lang w:eastAsia="lv-LV"/>
        </w:rPr>
        <w:t xml:space="preserve">.2. </w:t>
      </w:r>
      <w:r w:rsidR="00AD65B4" w:rsidRPr="00C96186">
        <w:rPr>
          <w:rFonts w:eastAsia="Times New Roman"/>
          <w:color w:val="auto"/>
          <w:szCs w:val="28"/>
          <w:lang w:eastAsia="lv-LV"/>
        </w:rPr>
        <w:t>izvietojuma maiņas gadījumā</w:t>
      </w:r>
      <w:r w:rsidR="00905FBB" w:rsidRPr="00C96186">
        <w:rPr>
          <w:rFonts w:eastAsia="Times New Roman"/>
          <w:color w:val="auto"/>
          <w:szCs w:val="28"/>
          <w:lang w:eastAsia="lv-LV"/>
        </w:rPr>
        <w:t>,</w:t>
      </w:r>
      <w:r w:rsidR="00D10A94" w:rsidRPr="00C96186">
        <w:rPr>
          <w:rFonts w:eastAsia="Times New Roman"/>
          <w:color w:val="auto"/>
          <w:szCs w:val="28"/>
          <w:lang w:eastAsia="lv-LV"/>
        </w:rPr>
        <w:t xml:space="preserve"> </w:t>
      </w:r>
      <w:r w:rsidR="00CB6611" w:rsidRPr="00C96186">
        <w:rPr>
          <w:rFonts w:eastAsia="Times New Roman"/>
          <w:color w:val="auto"/>
          <w:szCs w:val="28"/>
          <w:lang w:eastAsia="lv-LV"/>
        </w:rPr>
        <w:t>n</w:t>
      </w:r>
      <w:r w:rsidR="00D10A94" w:rsidRPr="00C96186">
        <w:rPr>
          <w:rFonts w:eastAsia="Times New Roman"/>
          <w:color w:val="auto"/>
          <w:szCs w:val="28"/>
          <w:lang w:eastAsia="lv-LV"/>
        </w:rPr>
        <w:t xml:space="preserve">ekustamā īpašuma valsts kadastra informācijas sistēmā reģistrētas ēkas ietvaros, arī gadījumā, ja ēkā ir vairākas telpu grupas vai dažādas adreses; </w:t>
      </w:r>
    </w:p>
    <w:p w14:paraId="349AF2E4" w14:textId="558C671C" w:rsidR="00D10A94" w:rsidRPr="00C96186" w:rsidRDefault="00F06C6A" w:rsidP="00D10A94">
      <w:pPr>
        <w:widowControl/>
        <w:shd w:val="clear" w:color="auto" w:fill="FFFFFF"/>
        <w:spacing w:after="0" w:line="293" w:lineRule="atLeast"/>
        <w:ind w:firstLine="300"/>
        <w:rPr>
          <w:rFonts w:eastAsia="Times New Roman"/>
          <w:color w:val="auto"/>
          <w:szCs w:val="28"/>
          <w:lang w:eastAsia="lv-LV"/>
        </w:rPr>
      </w:pPr>
      <w:bookmarkStart w:id="5" w:name="_GoBack"/>
      <w:r w:rsidRPr="00C96186">
        <w:rPr>
          <w:rFonts w:eastAsia="Times New Roman"/>
          <w:color w:val="auto"/>
          <w:szCs w:val="28"/>
          <w:lang w:eastAsia="lv-LV"/>
        </w:rPr>
        <w:t>5</w:t>
      </w:r>
      <w:r w:rsidR="00D10A94" w:rsidRPr="00C96186">
        <w:rPr>
          <w:rFonts w:eastAsia="Times New Roman"/>
          <w:color w:val="auto"/>
          <w:szCs w:val="28"/>
          <w:lang w:eastAsia="lv-LV"/>
        </w:rPr>
        <w:t xml:space="preserve">.3. </w:t>
      </w:r>
      <w:r w:rsidR="00AD65B4" w:rsidRPr="00C96186">
        <w:rPr>
          <w:rFonts w:eastAsia="Times New Roman"/>
          <w:color w:val="auto"/>
          <w:szCs w:val="28"/>
          <w:lang w:eastAsia="lv-LV"/>
        </w:rPr>
        <w:t xml:space="preserve">izvietojuma maiņas gadījumā </w:t>
      </w:r>
      <w:r w:rsidR="00D10A94" w:rsidRPr="00C96186">
        <w:rPr>
          <w:rFonts w:eastAsia="Times New Roman"/>
          <w:color w:val="auto"/>
          <w:szCs w:val="28"/>
          <w:lang w:eastAsia="lv-LV"/>
        </w:rPr>
        <w:t xml:space="preserve">100 metru rādiusā </w:t>
      </w:r>
      <w:r w:rsidR="00033C19" w:rsidRPr="00C96186">
        <w:rPr>
          <w:rFonts w:eastAsia="Times New Roman"/>
          <w:color w:val="auto"/>
          <w:szCs w:val="28"/>
          <w:lang w:eastAsia="lv-LV"/>
        </w:rPr>
        <w:t xml:space="preserve">no licencē vispārēja jeb </w:t>
      </w:r>
      <w:bookmarkEnd w:id="5"/>
      <w:r w:rsidR="00033C19" w:rsidRPr="00C96186">
        <w:rPr>
          <w:rFonts w:eastAsia="Times New Roman"/>
          <w:color w:val="auto"/>
          <w:szCs w:val="28"/>
          <w:lang w:eastAsia="lv-LV"/>
        </w:rPr>
        <w:t xml:space="preserve">atvērta tipa aptiekas atvēršanai (darbībai) </w:t>
      </w:r>
      <w:r w:rsidR="00D10A94" w:rsidRPr="00C96186">
        <w:rPr>
          <w:rFonts w:eastAsia="Times New Roman"/>
          <w:color w:val="auto"/>
          <w:szCs w:val="28"/>
          <w:lang w:eastAsia="lv-LV"/>
        </w:rPr>
        <w:t xml:space="preserve">norādītās farmaceitiskās darbības vietas adreses ne biežāk par vienu reizi </w:t>
      </w:r>
      <w:r w:rsidR="00A549E6" w:rsidRPr="00C96186">
        <w:rPr>
          <w:rFonts w:eastAsia="Times New Roman"/>
          <w:color w:val="auto"/>
          <w:szCs w:val="28"/>
          <w:lang w:eastAsia="lv-LV"/>
        </w:rPr>
        <w:t>trijos</w:t>
      </w:r>
      <w:r w:rsidR="00D10A94" w:rsidRPr="00C96186">
        <w:rPr>
          <w:rFonts w:eastAsia="Times New Roman"/>
          <w:color w:val="auto"/>
          <w:szCs w:val="28"/>
          <w:lang w:eastAsia="lv-LV"/>
        </w:rPr>
        <w:t xml:space="preserve"> gados;</w:t>
      </w:r>
    </w:p>
    <w:p w14:paraId="3764D245" w14:textId="5ECDD0CF" w:rsidR="00D10A94" w:rsidRPr="00C96186" w:rsidRDefault="00F06C6A"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5</w:t>
      </w:r>
      <w:r w:rsidR="00D10A94" w:rsidRPr="00C96186">
        <w:rPr>
          <w:rFonts w:eastAsia="Times New Roman"/>
          <w:color w:val="auto"/>
          <w:szCs w:val="28"/>
          <w:lang w:eastAsia="lv-LV"/>
        </w:rPr>
        <w:t xml:space="preserve">.4. </w:t>
      </w:r>
      <w:r w:rsidR="00F92BE7" w:rsidRPr="00C96186">
        <w:rPr>
          <w:rFonts w:eastAsia="Times New Roman"/>
          <w:color w:val="auto"/>
          <w:szCs w:val="28"/>
          <w:lang w:eastAsia="lv-LV"/>
        </w:rPr>
        <w:t xml:space="preserve">izvietojuma maiņas gadījumā vai atverot jaunu aptieku </w:t>
      </w:r>
      <w:r w:rsidR="00AD65B4" w:rsidRPr="00C96186">
        <w:rPr>
          <w:rFonts w:eastAsia="Times New Roman"/>
          <w:color w:val="auto"/>
          <w:szCs w:val="28"/>
          <w:lang w:eastAsia="lv-LV"/>
        </w:rPr>
        <w:t xml:space="preserve">ārstniecības </w:t>
      </w:r>
      <w:r w:rsidR="00D10A94" w:rsidRPr="00C96186">
        <w:rPr>
          <w:rFonts w:eastAsia="Times New Roman"/>
          <w:color w:val="auto"/>
          <w:szCs w:val="28"/>
          <w:lang w:eastAsia="lv-LV"/>
        </w:rPr>
        <w:t xml:space="preserve">iestādes teritorijās, kas sniedz valsts apmaksātus veselības aprūpes pakalpojumus stacionārā. </w:t>
      </w:r>
      <w:r w:rsidR="004E098D" w:rsidRPr="00C96186">
        <w:rPr>
          <w:rFonts w:eastAsia="Times New Roman"/>
          <w:color w:val="auto"/>
          <w:szCs w:val="28"/>
          <w:lang w:eastAsia="lv-LV"/>
        </w:rPr>
        <w:t>Ārstniecības iestādes teritorijās, kas sniedz valsts apmaksātus veselības aprūpes pakalpojumus stacionārā</w:t>
      </w:r>
      <w:r w:rsidR="004E098D" w:rsidRPr="00C96186" w:rsidDel="00014966">
        <w:rPr>
          <w:rFonts w:eastAsia="Times New Roman"/>
          <w:color w:val="auto"/>
          <w:szCs w:val="28"/>
          <w:lang w:eastAsia="lv-LV"/>
        </w:rPr>
        <w:t xml:space="preserve"> </w:t>
      </w:r>
      <w:r w:rsidR="00D10A94" w:rsidRPr="00C96186">
        <w:rPr>
          <w:rFonts w:eastAsia="Times New Roman"/>
          <w:color w:val="auto"/>
          <w:szCs w:val="28"/>
          <w:lang w:eastAsia="lv-LV"/>
        </w:rPr>
        <w:t xml:space="preserve">viens aptiekas </w:t>
      </w:r>
      <w:r w:rsidR="00D10A94" w:rsidRPr="00C96186">
        <w:rPr>
          <w:rFonts w:eastAsia="Times New Roman"/>
          <w:color w:val="auto"/>
          <w:szCs w:val="28"/>
          <w:lang w:eastAsia="lv-LV"/>
        </w:rPr>
        <w:lastRenderedPageBreak/>
        <w:t xml:space="preserve">īpašnieks var izvietot vienu aptieku, neatkarīgi no tā, vai minētā </w:t>
      </w:r>
      <w:r w:rsidR="00B21109" w:rsidRPr="00C96186">
        <w:rPr>
          <w:rFonts w:eastAsia="Times New Roman"/>
          <w:color w:val="auto"/>
          <w:szCs w:val="28"/>
          <w:lang w:eastAsia="lv-LV"/>
        </w:rPr>
        <w:t>ārstniecības</w:t>
      </w:r>
      <w:r w:rsidR="00BF0EB7" w:rsidRPr="00C96186">
        <w:rPr>
          <w:rFonts w:eastAsia="Times New Roman"/>
          <w:color w:val="auto"/>
          <w:szCs w:val="28"/>
          <w:lang w:eastAsia="lv-LV"/>
        </w:rPr>
        <w:t xml:space="preserve"> iestāde</w:t>
      </w:r>
      <w:r w:rsidR="00D10A94" w:rsidRPr="00C96186">
        <w:rPr>
          <w:rFonts w:eastAsia="Times New Roman"/>
          <w:color w:val="auto"/>
          <w:szCs w:val="28"/>
          <w:lang w:eastAsia="lv-LV"/>
        </w:rPr>
        <w:t xml:space="preserve"> izvi</w:t>
      </w:r>
      <w:r w:rsidR="002A68EE" w:rsidRPr="00C96186">
        <w:rPr>
          <w:rFonts w:eastAsia="Times New Roman"/>
          <w:color w:val="auto"/>
          <w:szCs w:val="28"/>
          <w:lang w:eastAsia="lv-LV"/>
        </w:rPr>
        <w:t>etota vienā</w:t>
      </w:r>
      <w:r w:rsidR="0074607E" w:rsidRPr="00C96186">
        <w:rPr>
          <w:rFonts w:eastAsia="Times New Roman"/>
          <w:color w:val="auto"/>
          <w:szCs w:val="28"/>
          <w:lang w:eastAsia="lv-LV"/>
        </w:rPr>
        <w:t xml:space="preserve"> vai vairākās ēkās</w:t>
      </w:r>
      <w:r w:rsidR="007942FA" w:rsidRPr="00C96186">
        <w:rPr>
          <w:rFonts w:eastAsia="Times New Roman"/>
          <w:color w:val="auto"/>
          <w:szCs w:val="28"/>
          <w:lang w:eastAsia="lv-LV"/>
        </w:rPr>
        <w:t>,</w:t>
      </w:r>
      <w:r w:rsidR="002A68EE" w:rsidRPr="00C96186">
        <w:rPr>
          <w:rFonts w:eastAsia="Times New Roman"/>
          <w:color w:val="auto"/>
          <w:szCs w:val="28"/>
          <w:lang w:eastAsia="lv-LV"/>
        </w:rPr>
        <w:t xml:space="preserve"> vai dažādās adresēs;</w:t>
      </w:r>
    </w:p>
    <w:p w14:paraId="1EB11869" w14:textId="2B8BFAE2" w:rsidR="002A68EE" w:rsidRPr="00C96186" w:rsidRDefault="00F06C6A"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5</w:t>
      </w:r>
      <w:r w:rsidR="002A68EE" w:rsidRPr="00C96186">
        <w:rPr>
          <w:rFonts w:eastAsia="Times New Roman"/>
          <w:color w:val="auto"/>
          <w:szCs w:val="28"/>
          <w:lang w:eastAsia="lv-LV"/>
        </w:rPr>
        <w:t xml:space="preserve">.5. </w:t>
      </w:r>
      <w:r w:rsidR="007E56BC" w:rsidRPr="00C96186">
        <w:rPr>
          <w:rFonts w:eastAsia="Times New Roman"/>
          <w:color w:val="auto"/>
          <w:szCs w:val="28"/>
          <w:lang w:eastAsia="lv-LV"/>
        </w:rPr>
        <w:t xml:space="preserve">izvietojuma maiņas gadījumā vai atverot jaunu aptieku </w:t>
      </w:r>
      <w:r w:rsidR="00CB6611" w:rsidRPr="00C96186">
        <w:rPr>
          <w:rFonts w:eastAsia="Times New Roman"/>
          <w:color w:val="auto"/>
          <w:szCs w:val="28"/>
          <w:lang w:eastAsia="lv-LV"/>
        </w:rPr>
        <w:t xml:space="preserve">centrāli vadītos, </w:t>
      </w:r>
      <w:r w:rsidR="00140D12" w:rsidRPr="00C96186">
        <w:rPr>
          <w:rFonts w:eastAsia="Times New Roman"/>
          <w:color w:val="auto"/>
          <w:szCs w:val="28"/>
          <w:lang w:eastAsia="lv-LV"/>
        </w:rPr>
        <w:t xml:space="preserve">speciāli projektētos un būvētos mazumtirdzniecības objektos ar kopējo platību vismaz </w:t>
      </w:r>
      <w:r w:rsidR="00D115BA" w:rsidRPr="00C96186">
        <w:rPr>
          <w:rFonts w:eastAsia="Times New Roman"/>
          <w:color w:val="auto"/>
          <w:szCs w:val="28"/>
          <w:lang w:eastAsia="lv-LV"/>
        </w:rPr>
        <w:t xml:space="preserve">10 </w:t>
      </w:r>
      <w:r w:rsidR="00140D12" w:rsidRPr="00C96186">
        <w:rPr>
          <w:rFonts w:eastAsia="Times New Roman"/>
          <w:color w:val="auto"/>
          <w:szCs w:val="28"/>
          <w:lang w:eastAsia="lv-LV"/>
        </w:rPr>
        <w:t>000 m</w:t>
      </w:r>
      <w:r w:rsidR="00140D12" w:rsidRPr="00C96186">
        <w:rPr>
          <w:rFonts w:eastAsia="Times New Roman"/>
          <w:color w:val="auto"/>
          <w:szCs w:val="28"/>
          <w:vertAlign w:val="superscript"/>
          <w:lang w:eastAsia="lv-LV"/>
        </w:rPr>
        <w:t>2</w:t>
      </w:r>
      <w:r w:rsidR="00140D12" w:rsidRPr="00C96186">
        <w:rPr>
          <w:rFonts w:eastAsia="Times New Roman"/>
          <w:color w:val="auto"/>
          <w:szCs w:val="28"/>
          <w:lang w:eastAsia="lv-LV"/>
        </w:rPr>
        <w:t>, kur</w:t>
      </w:r>
      <w:r w:rsidR="001B3B4D" w:rsidRPr="00C96186">
        <w:rPr>
          <w:rFonts w:eastAsia="Times New Roman"/>
          <w:color w:val="auto"/>
          <w:szCs w:val="28"/>
          <w:lang w:eastAsia="lv-LV"/>
        </w:rPr>
        <w:t>os</w:t>
      </w:r>
      <w:r w:rsidR="00140D12" w:rsidRPr="00C96186">
        <w:rPr>
          <w:rFonts w:eastAsia="Times New Roman"/>
          <w:color w:val="auto"/>
          <w:szCs w:val="28"/>
          <w:lang w:eastAsia="lv-LV"/>
        </w:rPr>
        <w:t xml:space="preserve"> ir vairāk par 10 nomniekiem un viens nomnieks neaizņem vairāk par 70% no nomas platības</w:t>
      </w:r>
      <w:r w:rsidR="00F5234D" w:rsidRPr="00C96186">
        <w:rPr>
          <w:rFonts w:eastAsia="Times New Roman"/>
          <w:color w:val="auto"/>
          <w:szCs w:val="28"/>
          <w:lang w:eastAsia="lv-LV"/>
        </w:rPr>
        <w:t>, ar nosacījumu,</w:t>
      </w:r>
      <w:r w:rsidR="00966E89" w:rsidRPr="00C96186">
        <w:rPr>
          <w:rFonts w:eastAsia="Times New Roman"/>
          <w:color w:val="auto"/>
          <w:szCs w:val="28"/>
          <w:lang w:eastAsia="lv-LV"/>
        </w:rPr>
        <w:t xml:space="preserve"> ka</w:t>
      </w:r>
      <w:r w:rsidR="001B3B4D" w:rsidRPr="00C96186">
        <w:rPr>
          <w:rFonts w:eastAsia="Times New Roman"/>
          <w:color w:val="auto"/>
          <w:szCs w:val="28"/>
          <w:lang w:eastAsia="lv-LV"/>
        </w:rPr>
        <w:t xml:space="preserve"> mazumtirdzniecības objekts ir nodots ekspluatācijā pēdējā</w:t>
      </w:r>
      <w:r w:rsidR="00B55642" w:rsidRPr="00C96186">
        <w:rPr>
          <w:rFonts w:eastAsia="Times New Roman"/>
          <w:color w:val="auto"/>
          <w:szCs w:val="28"/>
          <w:lang w:eastAsia="lv-LV"/>
        </w:rPr>
        <w:t xml:space="preserve"> kalendārā</w:t>
      </w:r>
      <w:r w:rsidR="001B3B4D" w:rsidRPr="00C96186">
        <w:rPr>
          <w:rFonts w:eastAsia="Times New Roman"/>
          <w:color w:val="auto"/>
          <w:szCs w:val="28"/>
          <w:lang w:eastAsia="lv-LV"/>
        </w:rPr>
        <w:t xml:space="preserve"> gada laikā</w:t>
      </w:r>
      <w:r w:rsidR="00837682" w:rsidRPr="00C96186">
        <w:rPr>
          <w:rFonts w:eastAsia="Times New Roman"/>
          <w:color w:val="auto"/>
          <w:szCs w:val="28"/>
          <w:lang w:eastAsia="lv-LV"/>
        </w:rPr>
        <w:t xml:space="preserve"> un</w:t>
      </w:r>
      <w:r w:rsidR="00B55642" w:rsidRPr="00C96186">
        <w:rPr>
          <w:rFonts w:eastAsia="Times New Roman"/>
          <w:color w:val="auto"/>
          <w:szCs w:val="28"/>
          <w:lang w:eastAsia="lv-LV"/>
        </w:rPr>
        <w:t xml:space="preserve"> </w:t>
      </w:r>
      <w:r w:rsidR="001B3B4D" w:rsidRPr="00C96186">
        <w:rPr>
          <w:rFonts w:eastAsia="Times New Roman"/>
          <w:color w:val="auto"/>
          <w:szCs w:val="28"/>
          <w:lang w:eastAsia="lv-LV"/>
        </w:rPr>
        <w:t>tajā nav aptiekas</w:t>
      </w:r>
      <w:r w:rsidR="005E7FE4" w:rsidRPr="00C96186">
        <w:rPr>
          <w:rFonts w:eastAsia="Times New Roman"/>
          <w:color w:val="auto"/>
          <w:szCs w:val="28"/>
          <w:lang w:eastAsia="lv-LV"/>
        </w:rPr>
        <w:t>.</w:t>
      </w:r>
      <w:r w:rsidR="00372D55" w:rsidRPr="00C96186">
        <w:rPr>
          <w:rFonts w:eastAsia="Times New Roman"/>
          <w:color w:val="auto"/>
          <w:szCs w:val="28"/>
          <w:lang w:eastAsia="lv-LV"/>
        </w:rPr>
        <w:t xml:space="preserve"> </w:t>
      </w:r>
      <w:r w:rsidR="005E7FE4" w:rsidRPr="00C96186">
        <w:rPr>
          <w:rFonts w:eastAsia="Times New Roman"/>
          <w:color w:val="auto"/>
          <w:szCs w:val="28"/>
          <w:lang w:eastAsia="lv-LV"/>
        </w:rPr>
        <w:t>Šādā mazumtirdzniecības objektā var atvērt</w:t>
      </w:r>
      <w:r w:rsidR="00372D55" w:rsidRPr="00C96186">
        <w:rPr>
          <w:rFonts w:eastAsia="Times New Roman"/>
          <w:color w:val="auto"/>
          <w:szCs w:val="28"/>
          <w:lang w:eastAsia="lv-LV"/>
        </w:rPr>
        <w:t xml:space="preserve"> </w:t>
      </w:r>
      <w:r w:rsidR="00966E89" w:rsidRPr="00C96186">
        <w:rPr>
          <w:rFonts w:eastAsia="Times New Roman"/>
          <w:color w:val="auto"/>
          <w:szCs w:val="28"/>
          <w:lang w:eastAsia="lv-LV"/>
        </w:rPr>
        <w:t>vienu aptieku</w:t>
      </w:r>
      <w:r w:rsidR="002C28CF" w:rsidRPr="00C96186">
        <w:rPr>
          <w:rFonts w:eastAsia="Times New Roman"/>
          <w:color w:val="auto"/>
          <w:szCs w:val="28"/>
          <w:lang w:eastAsia="lv-LV"/>
        </w:rPr>
        <w:t>.</w:t>
      </w:r>
    </w:p>
    <w:p w14:paraId="4461B6E2" w14:textId="77777777" w:rsidR="00F06C6A" w:rsidRPr="00C96186" w:rsidRDefault="00F06C6A" w:rsidP="00D10A94">
      <w:pPr>
        <w:widowControl/>
        <w:shd w:val="clear" w:color="auto" w:fill="FFFFFF"/>
        <w:spacing w:after="0" w:line="293" w:lineRule="atLeast"/>
        <w:ind w:firstLine="300"/>
        <w:rPr>
          <w:rFonts w:eastAsia="Times New Roman"/>
          <w:color w:val="auto"/>
          <w:szCs w:val="28"/>
          <w:lang w:eastAsia="lv-LV"/>
        </w:rPr>
      </w:pPr>
    </w:p>
    <w:p w14:paraId="0F3AF8D2" w14:textId="0C5ECAFC" w:rsidR="00F06C6A" w:rsidRPr="00C96186" w:rsidRDefault="00F06C6A" w:rsidP="00D10A94">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6. Ārpus apdzīvotām vietām drīkst izvietot tikai aptieku filiāles, ievērojot Farmācijas likumā noteiktos to atvēršanas nosacījumus.</w:t>
      </w:r>
    </w:p>
    <w:p w14:paraId="64941FA8" w14:textId="218F4F6B" w:rsidR="0010275F" w:rsidRPr="00C96186" w:rsidRDefault="0010275F" w:rsidP="00D10A94">
      <w:pPr>
        <w:widowControl/>
        <w:shd w:val="clear" w:color="auto" w:fill="FFFFFF"/>
        <w:spacing w:after="0" w:line="293" w:lineRule="atLeast"/>
        <w:ind w:firstLine="300"/>
        <w:rPr>
          <w:rFonts w:eastAsia="Times New Roman"/>
          <w:color w:val="auto"/>
          <w:szCs w:val="28"/>
          <w:lang w:eastAsia="lv-LV"/>
        </w:rPr>
      </w:pPr>
    </w:p>
    <w:p w14:paraId="1E91C018" w14:textId="783CFAB0" w:rsidR="00D10A94" w:rsidRPr="00C96186" w:rsidRDefault="007942FA" w:rsidP="00D10A94">
      <w:pPr>
        <w:pStyle w:val="CommentText"/>
        <w:ind w:firstLine="300"/>
        <w:rPr>
          <w:rFonts w:eastAsia="Times New Roman"/>
          <w:color w:val="auto"/>
          <w:sz w:val="28"/>
          <w:szCs w:val="28"/>
          <w:lang w:eastAsia="lv-LV"/>
        </w:rPr>
      </w:pPr>
      <w:bookmarkStart w:id="6" w:name="p3"/>
      <w:bookmarkStart w:id="7" w:name="p-405147"/>
      <w:bookmarkStart w:id="8" w:name="p4"/>
      <w:bookmarkStart w:id="9" w:name="p-405148"/>
      <w:bookmarkStart w:id="10" w:name="p4.1"/>
      <w:bookmarkStart w:id="11" w:name="p-470001"/>
      <w:bookmarkStart w:id="12" w:name="p5"/>
      <w:bookmarkStart w:id="13" w:name="p-405149"/>
      <w:bookmarkStart w:id="14" w:name="p6"/>
      <w:bookmarkStart w:id="15" w:name="p-589555"/>
      <w:bookmarkStart w:id="16" w:name="p7"/>
      <w:bookmarkStart w:id="17" w:name="p-470003"/>
      <w:bookmarkEnd w:id="6"/>
      <w:bookmarkEnd w:id="7"/>
      <w:bookmarkEnd w:id="8"/>
      <w:bookmarkEnd w:id="9"/>
      <w:bookmarkEnd w:id="10"/>
      <w:bookmarkEnd w:id="11"/>
      <w:bookmarkEnd w:id="12"/>
      <w:bookmarkEnd w:id="13"/>
      <w:bookmarkEnd w:id="14"/>
      <w:bookmarkEnd w:id="15"/>
      <w:bookmarkEnd w:id="16"/>
      <w:bookmarkEnd w:id="17"/>
      <w:r w:rsidRPr="00C96186">
        <w:rPr>
          <w:rFonts w:eastAsia="Times New Roman"/>
          <w:color w:val="auto"/>
          <w:sz w:val="28"/>
          <w:szCs w:val="28"/>
          <w:lang w:eastAsia="lv-LV"/>
        </w:rPr>
        <w:t>7</w:t>
      </w:r>
      <w:r w:rsidR="00D10A94" w:rsidRPr="00C96186">
        <w:rPr>
          <w:rFonts w:eastAsia="Times New Roman"/>
          <w:color w:val="auto"/>
          <w:sz w:val="28"/>
          <w:szCs w:val="28"/>
          <w:lang w:eastAsia="lv-LV"/>
        </w:rPr>
        <w:t xml:space="preserve">. </w:t>
      </w:r>
      <w:r w:rsidRPr="00C96186">
        <w:rPr>
          <w:color w:val="auto"/>
          <w:sz w:val="28"/>
          <w:szCs w:val="28"/>
        </w:rPr>
        <w:t xml:space="preserve">Šajos </w:t>
      </w:r>
      <w:r w:rsidR="00D10A94" w:rsidRPr="00C96186">
        <w:rPr>
          <w:color w:val="auto"/>
          <w:sz w:val="28"/>
          <w:szCs w:val="28"/>
        </w:rPr>
        <w:t>noteikum</w:t>
      </w:r>
      <w:r w:rsidRPr="00C96186">
        <w:rPr>
          <w:color w:val="auto"/>
          <w:sz w:val="28"/>
          <w:szCs w:val="28"/>
        </w:rPr>
        <w:t>os</w:t>
      </w:r>
      <w:r w:rsidR="00D10A94" w:rsidRPr="00C96186">
        <w:rPr>
          <w:color w:val="auto"/>
          <w:sz w:val="28"/>
          <w:szCs w:val="28"/>
        </w:rPr>
        <w:t xml:space="preserve"> minētos attālumus nosaka Zāļu valsts aģentūras uzturētajā aptieku kartē, nepieciešamības gadījumā papildus izmantojot citas publiski elektroniskā vidē pieejamas kartes, kurās var </w:t>
      </w:r>
      <w:r w:rsidR="00AC5CD7" w:rsidRPr="00C96186">
        <w:rPr>
          <w:color w:val="auto"/>
          <w:sz w:val="28"/>
          <w:szCs w:val="28"/>
        </w:rPr>
        <w:t>identificēt</w:t>
      </w:r>
      <w:r w:rsidR="00D10A94" w:rsidRPr="00C96186">
        <w:rPr>
          <w:color w:val="auto"/>
          <w:sz w:val="28"/>
          <w:szCs w:val="28"/>
        </w:rPr>
        <w:t xml:space="preserve"> nepieciešamo objektu un noteikt attālumus starp </w:t>
      </w:r>
      <w:r w:rsidR="00520DF2" w:rsidRPr="00C96186">
        <w:rPr>
          <w:color w:val="auto"/>
          <w:sz w:val="28"/>
          <w:szCs w:val="28"/>
        </w:rPr>
        <w:t>tiem.</w:t>
      </w:r>
      <w:r w:rsidR="006305CF" w:rsidRPr="00C96186">
        <w:rPr>
          <w:color w:val="auto"/>
          <w:sz w:val="28"/>
          <w:szCs w:val="28"/>
        </w:rPr>
        <w:t xml:space="preserve"> </w:t>
      </w:r>
      <w:r w:rsidR="00D10A94" w:rsidRPr="00C96186">
        <w:rPr>
          <w:rFonts w:eastAsia="Times New Roman"/>
          <w:color w:val="auto"/>
          <w:sz w:val="28"/>
          <w:szCs w:val="28"/>
          <w:lang w:eastAsia="lv-LV"/>
        </w:rPr>
        <w:t xml:space="preserve">Mērījumu veic pa iedomātu taisnu līniju starp aptieku apmeklētājiem paredzēto aptieku ieeju viduspunktiem.  Mērījumu veikšanai </w:t>
      </w:r>
      <w:r w:rsidRPr="00C96186">
        <w:rPr>
          <w:rFonts w:eastAsia="Times New Roman"/>
          <w:color w:val="auto"/>
          <w:sz w:val="28"/>
          <w:szCs w:val="28"/>
          <w:lang w:eastAsia="lv-LV"/>
        </w:rPr>
        <w:t xml:space="preserve">komersants </w:t>
      </w:r>
      <w:r w:rsidR="00D10A94" w:rsidRPr="00C96186">
        <w:rPr>
          <w:rFonts w:eastAsia="Times New Roman"/>
          <w:color w:val="auto"/>
          <w:sz w:val="28"/>
          <w:szCs w:val="28"/>
          <w:lang w:eastAsia="lv-LV"/>
        </w:rPr>
        <w:t xml:space="preserve">Zāļu valsts aģentūrai iesniedz Nekustamā īpašuma valsts kadastra informācijas sistēmā reģistrētas ēkas aktuālu stāva plānu, kurā norādīts apmeklētājiem paredzētais aptiekas vai filiāles ieejas viduspunkts, papildus norādot aptiekas vai filiāles ieejas </w:t>
      </w:r>
      <w:r w:rsidR="00AC5CD7" w:rsidRPr="00C96186">
        <w:rPr>
          <w:rFonts w:eastAsia="Times New Roman"/>
          <w:color w:val="auto"/>
          <w:sz w:val="28"/>
          <w:szCs w:val="28"/>
          <w:lang w:eastAsia="lv-LV"/>
        </w:rPr>
        <w:t>viduspunkta</w:t>
      </w:r>
      <w:r w:rsidR="00D10A94" w:rsidRPr="00C96186">
        <w:rPr>
          <w:rFonts w:eastAsia="Times New Roman"/>
          <w:color w:val="auto"/>
          <w:sz w:val="28"/>
          <w:szCs w:val="28"/>
          <w:lang w:eastAsia="lv-LV"/>
        </w:rPr>
        <w:t xml:space="preserve"> globālās pozicionēšanas sistēmas (GPS) X un Y koordinātas. </w:t>
      </w:r>
      <w:r w:rsidR="00520DF2" w:rsidRPr="00C96186">
        <w:rPr>
          <w:rFonts w:eastAsia="Times New Roman"/>
          <w:color w:val="auto"/>
          <w:sz w:val="28"/>
          <w:szCs w:val="28"/>
          <w:lang w:eastAsia="lv-LV"/>
        </w:rPr>
        <w:t>Lai precizētu veiktos mērījumus</w:t>
      </w:r>
      <w:r w:rsidR="00891E1A" w:rsidRPr="00C96186">
        <w:rPr>
          <w:rFonts w:eastAsia="Times New Roman"/>
          <w:color w:val="auto"/>
          <w:sz w:val="28"/>
          <w:szCs w:val="28"/>
          <w:lang w:eastAsia="lv-LV"/>
        </w:rPr>
        <w:t xml:space="preserve">, Aģentūrai ir tiesības pieprasīt </w:t>
      </w:r>
      <w:r w:rsidR="007A0718" w:rsidRPr="00C96186">
        <w:rPr>
          <w:rFonts w:eastAsia="Times New Roman"/>
          <w:color w:val="auto"/>
          <w:sz w:val="28"/>
          <w:szCs w:val="28"/>
          <w:lang w:eastAsia="lv-LV"/>
        </w:rPr>
        <w:t xml:space="preserve">minētajam komersantam </w:t>
      </w:r>
      <w:r w:rsidR="00122A70" w:rsidRPr="00C96186">
        <w:rPr>
          <w:rFonts w:eastAsia="Times New Roman"/>
          <w:color w:val="auto"/>
          <w:sz w:val="28"/>
          <w:szCs w:val="28"/>
          <w:lang w:eastAsia="lv-LV"/>
        </w:rPr>
        <w:t xml:space="preserve">(vai strīdus gadījumā – citai </w:t>
      </w:r>
      <w:r w:rsidR="00891E1A" w:rsidRPr="00C96186">
        <w:rPr>
          <w:rFonts w:eastAsia="Times New Roman"/>
          <w:color w:val="auto"/>
          <w:sz w:val="28"/>
          <w:szCs w:val="28"/>
          <w:lang w:eastAsia="lv-LV"/>
        </w:rPr>
        <w:t>ieinteresētajai personai</w:t>
      </w:r>
      <w:r w:rsidR="00122A70" w:rsidRPr="00C96186">
        <w:rPr>
          <w:rFonts w:eastAsia="Times New Roman"/>
          <w:color w:val="auto"/>
          <w:sz w:val="28"/>
          <w:szCs w:val="28"/>
          <w:lang w:eastAsia="lv-LV"/>
        </w:rPr>
        <w:t>)</w:t>
      </w:r>
      <w:r w:rsidR="00891E1A" w:rsidRPr="00C96186">
        <w:rPr>
          <w:rFonts w:eastAsia="Times New Roman"/>
          <w:color w:val="auto"/>
          <w:sz w:val="28"/>
          <w:szCs w:val="28"/>
          <w:lang w:eastAsia="lv-LV"/>
        </w:rPr>
        <w:t xml:space="preserve"> iesniegt sertificēta mērnieka mērījumu</w:t>
      </w:r>
      <w:r w:rsidR="00122A70" w:rsidRPr="00C96186">
        <w:rPr>
          <w:rFonts w:eastAsia="Times New Roman"/>
          <w:color w:val="auto"/>
          <w:sz w:val="28"/>
          <w:szCs w:val="28"/>
          <w:lang w:eastAsia="lv-LV"/>
        </w:rPr>
        <w:t xml:space="preserve"> ar precizitāti ne mazāku par 2 metriem.</w:t>
      </w:r>
    </w:p>
    <w:p w14:paraId="58831C87" w14:textId="77777777" w:rsidR="00D10A94" w:rsidRPr="00C96186" w:rsidRDefault="00D10A94" w:rsidP="00D10A94">
      <w:pPr>
        <w:widowControl/>
        <w:shd w:val="clear" w:color="auto" w:fill="FFFFFF"/>
        <w:spacing w:after="0" w:line="293" w:lineRule="atLeast"/>
        <w:ind w:firstLine="300"/>
        <w:rPr>
          <w:rFonts w:eastAsia="Times New Roman"/>
          <w:color w:val="auto"/>
          <w:szCs w:val="28"/>
          <w:lang w:eastAsia="lv-LV"/>
        </w:rPr>
      </w:pPr>
      <w:bookmarkStart w:id="18" w:name="p8"/>
      <w:bookmarkStart w:id="19" w:name="p-405153"/>
      <w:bookmarkStart w:id="20" w:name="p9"/>
      <w:bookmarkStart w:id="21" w:name="p-405154"/>
      <w:bookmarkStart w:id="22" w:name="p10"/>
      <w:bookmarkStart w:id="23" w:name="p-405155"/>
      <w:bookmarkStart w:id="24" w:name="p11"/>
      <w:bookmarkStart w:id="25" w:name="p-405156"/>
      <w:bookmarkStart w:id="26" w:name="p12"/>
      <w:bookmarkStart w:id="27" w:name="p-405157"/>
      <w:bookmarkStart w:id="28" w:name="p13"/>
      <w:bookmarkStart w:id="29" w:name="p-405158"/>
      <w:bookmarkEnd w:id="18"/>
      <w:bookmarkEnd w:id="19"/>
      <w:bookmarkEnd w:id="20"/>
      <w:bookmarkEnd w:id="21"/>
      <w:bookmarkEnd w:id="22"/>
      <w:bookmarkEnd w:id="23"/>
      <w:bookmarkEnd w:id="24"/>
      <w:bookmarkEnd w:id="25"/>
      <w:bookmarkEnd w:id="26"/>
      <w:bookmarkEnd w:id="27"/>
      <w:bookmarkEnd w:id="28"/>
      <w:bookmarkEnd w:id="29"/>
    </w:p>
    <w:p w14:paraId="38EA4FA5" w14:textId="2E0AAE1F" w:rsidR="00D10A94" w:rsidRPr="00C96186" w:rsidRDefault="00F06C6A" w:rsidP="00D10A94">
      <w:pPr>
        <w:widowControl/>
        <w:shd w:val="clear" w:color="auto" w:fill="FFFFFF"/>
        <w:spacing w:after="0" w:line="293" w:lineRule="atLeast"/>
        <w:ind w:firstLine="300"/>
        <w:rPr>
          <w:rFonts w:eastAsia="Times New Roman"/>
          <w:color w:val="auto"/>
          <w:szCs w:val="28"/>
          <w:lang w:eastAsia="lv-LV"/>
        </w:rPr>
      </w:pPr>
      <w:bookmarkStart w:id="30" w:name="p14"/>
      <w:bookmarkStart w:id="31" w:name="p-405159"/>
      <w:bookmarkStart w:id="32" w:name="p15"/>
      <w:bookmarkStart w:id="33" w:name="p-405160"/>
      <w:bookmarkStart w:id="34" w:name="p19"/>
      <w:bookmarkStart w:id="35" w:name="p-405164"/>
      <w:bookmarkEnd w:id="30"/>
      <w:bookmarkEnd w:id="31"/>
      <w:bookmarkEnd w:id="32"/>
      <w:bookmarkEnd w:id="33"/>
      <w:bookmarkEnd w:id="34"/>
      <w:bookmarkEnd w:id="35"/>
      <w:r w:rsidRPr="00C96186">
        <w:rPr>
          <w:rFonts w:eastAsia="Times New Roman"/>
          <w:color w:val="auto"/>
          <w:szCs w:val="28"/>
          <w:lang w:eastAsia="lv-LV"/>
        </w:rPr>
        <w:t>8</w:t>
      </w:r>
      <w:r w:rsidR="00D10A94" w:rsidRPr="00C96186">
        <w:rPr>
          <w:rFonts w:eastAsia="Times New Roman"/>
          <w:color w:val="auto"/>
          <w:szCs w:val="28"/>
          <w:lang w:eastAsia="lv-LV"/>
        </w:rPr>
        <w:t xml:space="preserve">. Aptieka, kas </w:t>
      </w:r>
      <w:bookmarkStart w:id="36" w:name="_Hlk44836428"/>
      <w:r w:rsidR="00D10A94" w:rsidRPr="00C96186">
        <w:rPr>
          <w:rFonts w:eastAsia="Times New Roman"/>
          <w:color w:val="auto"/>
          <w:szCs w:val="28"/>
          <w:lang w:eastAsia="lv-LV"/>
        </w:rPr>
        <w:t>uzsākusi savu darbību līdz šo noteikumu spēkā stāšanās brīdim,</w:t>
      </w:r>
      <w:bookmarkEnd w:id="36"/>
      <w:r w:rsidR="00D10A94" w:rsidRPr="00C96186">
        <w:rPr>
          <w:rFonts w:eastAsia="Times New Roman"/>
          <w:color w:val="auto"/>
          <w:szCs w:val="28"/>
          <w:lang w:eastAsia="lv-LV"/>
        </w:rPr>
        <w:t xml:space="preserve"> ir tiesīga esošo izvietojumu saglabāt, bet izvietojuma maiņas gadījumā nodrošina jaunā izvietojuma atbilstību šiem noteikumiem</w:t>
      </w:r>
      <w:r w:rsidR="00A71293" w:rsidRPr="00C96186">
        <w:rPr>
          <w:rFonts w:eastAsia="Times New Roman"/>
          <w:color w:val="auto"/>
          <w:szCs w:val="28"/>
          <w:lang w:eastAsia="lv-LV"/>
        </w:rPr>
        <w:t>. Attiecībā uz aptiekām, kas līdz šo noteikumu spēkā stāšanās brīdim atrodas ārstniecības iestādes teritorijās, kas sniedz valsts apmaksātus veselības aprūpes pakalpojumus stacionārā, 5.4. punkta otrs teikums piemērojams ar brīdi, kad beidzas nomas līguma, kas noslēgts pirms šo noteikumu spēkā stāšanās brīža, termiņš.</w:t>
      </w:r>
      <w:r w:rsidR="00A71293" w:rsidRPr="00C96186">
        <w:rPr>
          <w:rFonts w:eastAsia="Times New Roman"/>
          <w:color w:val="auto"/>
          <w:szCs w:val="28"/>
          <w:lang w:eastAsia="lv-LV"/>
        </w:rPr>
        <w:t xml:space="preserve"> </w:t>
      </w:r>
      <w:r w:rsidR="00D10A94" w:rsidRPr="00C96186">
        <w:rPr>
          <w:rFonts w:eastAsia="Times New Roman"/>
          <w:color w:val="auto"/>
          <w:szCs w:val="28"/>
          <w:lang w:eastAsia="lv-LV"/>
        </w:rPr>
        <w:t xml:space="preserve">Ja aptieku skaits attiecīgajā apdzīvotajā vietā pārsniedz šo noteikumu </w:t>
      </w:r>
      <w:r w:rsidR="00551918" w:rsidRPr="00C96186">
        <w:rPr>
          <w:rFonts w:eastAsia="Times New Roman"/>
          <w:color w:val="auto"/>
          <w:szCs w:val="28"/>
          <w:lang w:eastAsia="lv-LV"/>
        </w:rPr>
        <w:t>2</w:t>
      </w:r>
      <w:r w:rsidR="00D10A94" w:rsidRPr="00C96186">
        <w:rPr>
          <w:rFonts w:eastAsia="Times New Roman"/>
          <w:color w:val="auto"/>
          <w:szCs w:val="28"/>
          <w:lang w:eastAsia="lv-LV"/>
        </w:rPr>
        <w:t xml:space="preserve">. un </w:t>
      </w:r>
      <w:r w:rsidR="00551918" w:rsidRPr="00C96186">
        <w:rPr>
          <w:rFonts w:eastAsia="Times New Roman"/>
          <w:color w:val="auto"/>
          <w:szCs w:val="28"/>
          <w:lang w:eastAsia="lv-LV"/>
        </w:rPr>
        <w:t>3</w:t>
      </w:r>
      <w:r w:rsidR="00D10A94" w:rsidRPr="00C96186">
        <w:rPr>
          <w:rFonts w:eastAsia="Times New Roman"/>
          <w:color w:val="auto"/>
          <w:szCs w:val="28"/>
          <w:lang w:eastAsia="lv-LV"/>
        </w:rPr>
        <w:t xml:space="preserve">. punkta maksimāli pieļaujamo aptieku skaitu, tā izvietojumu ir tiesīga mainīt tikai šo noteikumu </w:t>
      </w:r>
      <w:r w:rsidR="00B55642" w:rsidRPr="00C96186">
        <w:rPr>
          <w:rFonts w:eastAsia="Times New Roman"/>
          <w:color w:val="auto"/>
          <w:szCs w:val="28"/>
          <w:lang w:eastAsia="lv-LV"/>
        </w:rPr>
        <w:t>5</w:t>
      </w:r>
      <w:r w:rsidR="00D10A94" w:rsidRPr="00C96186">
        <w:rPr>
          <w:rFonts w:eastAsia="Times New Roman"/>
          <w:color w:val="auto"/>
          <w:szCs w:val="28"/>
          <w:lang w:eastAsia="lv-LV"/>
        </w:rPr>
        <w:t>.</w:t>
      </w:r>
      <w:r w:rsidR="00D10A94" w:rsidRPr="00C96186" w:rsidDel="00025FC9">
        <w:rPr>
          <w:rFonts w:eastAsia="Times New Roman"/>
          <w:color w:val="auto"/>
          <w:szCs w:val="28"/>
          <w:lang w:eastAsia="lv-LV"/>
        </w:rPr>
        <w:t xml:space="preserve"> </w:t>
      </w:r>
      <w:r w:rsidR="00D10A94" w:rsidRPr="00C96186">
        <w:rPr>
          <w:rFonts w:eastAsia="Times New Roman"/>
          <w:color w:val="auto"/>
          <w:szCs w:val="28"/>
          <w:lang w:eastAsia="lv-LV"/>
        </w:rPr>
        <w:t>punkta gadījumos.</w:t>
      </w:r>
    </w:p>
    <w:p w14:paraId="0FFE364D" w14:textId="77777777" w:rsidR="00D10A94" w:rsidRPr="00C96186" w:rsidRDefault="00D10A94" w:rsidP="00D10A94">
      <w:pPr>
        <w:widowControl/>
        <w:shd w:val="clear" w:color="auto" w:fill="FFFFFF"/>
        <w:spacing w:after="0" w:line="293" w:lineRule="atLeast"/>
        <w:ind w:firstLine="300"/>
        <w:rPr>
          <w:rFonts w:eastAsia="Times New Roman"/>
          <w:color w:val="auto"/>
          <w:szCs w:val="28"/>
          <w:lang w:eastAsia="lv-LV"/>
        </w:rPr>
      </w:pPr>
    </w:p>
    <w:p w14:paraId="2675D4C8" w14:textId="6A76FCF4" w:rsidR="00D10A94" w:rsidRPr="00C96186" w:rsidRDefault="00F06C6A" w:rsidP="00B21109">
      <w:pPr>
        <w:widowControl/>
        <w:shd w:val="clear" w:color="auto" w:fill="FFFFFF"/>
        <w:spacing w:after="0" w:line="293" w:lineRule="atLeast"/>
        <w:ind w:firstLine="300"/>
        <w:rPr>
          <w:rFonts w:eastAsia="Times New Roman"/>
          <w:color w:val="auto"/>
          <w:szCs w:val="28"/>
          <w:lang w:eastAsia="lv-LV"/>
        </w:rPr>
      </w:pPr>
      <w:r w:rsidRPr="00C96186">
        <w:rPr>
          <w:rFonts w:eastAsia="Times New Roman"/>
          <w:color w:val="auto"/>
          <w:szCs w:val="28"/>
          <w:lang w:eastAsia="lv-LV"/>
        </w:rPr>
        <w:t>9</w:t>
      </w:r>
      <w:r w:rsidR="00D10A94" w:rsidRPr="00C96186">
        <w:rPr>
          <w:rFonts w:eastAsia="Times New Roman"/>
          <w:color w:val="auto"/>
          <w:szCs w:val="28"/>
          <w:lang w:eastAsia="lv-LV"/>
        </w:rPr>
        <w:t xml:space="preserve">. </w:t>
      </w:r>
      <w:bookmarkStart w:id="37" w:name="p20"/>
      <w:bookmarkStart w:id="38" w:name="p-405165"/>
      <w:bookmarkEnd w:id="37"/>
      <w:bookmarkEnd w:id="38"/>
      <w:r w:rsidR="00D10A94" w:rsidRPr="00C96186">
        <w:rPr>
          <w:rFonts w:eastAsia="Times New Roman"/>
          <w:color w:val="auto"/>
          <w:szCs w:val="28"/>
          <w:lang w:eastAsia="lv-LV"/>
        </w:rPr>
        <w:t>Atzīt par spēku zaudējušiem Ministru kabineta 2011.gada 2.augusta noteikumus Nr.610 "Aptieku un aptieku filiāļu izvietojuma kritēriji" (Latvijas Vēstnesis, 2011, 125.nr.; 2013, 177.nr.; 2016, 87. nr.).</w:t>
      </w:r>
    </w:p>
    <w:p w14:paraId="70FE57E9" w14:textId="7B40EBDB" w:rsidR="00C03FDF" w:rsidRPr="00C96186" w:rsidRDefault="00C03FDF" w:rsidP="00C03FDF">
      <w:pPr>
        <w:pStyle w:val="Body"/>
        <w:tabs>
          <w:tab w:val="left" w:pos="6946"/>
        </w:tabs>
        <w:jc w:val="both"/>
        <w:rPr>
          <w:rFonts w:ascii="Times New Roman" w:hAnsi="Times New Roman"/>
          <w:color w:val="auto"/>
          <w:sz w:val="28"/>
        </w:rPr>
      </w:pPr>
    </w:p>
    <w:p w14:paraId="04A5302A" w14:textId="77777777" w:rsidR="00CB6611" w:rsidRPr="00C96186" w:rsidRDefault="00CB6611" w:rsidP="00C03FDF">
      <w:pPr>
        <w:pStyle w:val="Body"/>
        <w:tabs>
          <w:tab w:val="left" w:pos="6946"/>
        </w:tabs>
        <w:jc w:val="both"/>
        <w:rPr>
          <w:rFonts w:ascii="Times New Roman" w:hAnsi="Times New Roman"/>
          <w:color w:val="auto"/>
          <w:sz w:val="28"/>
        </w:rPr>
      </w:pPr>
    </w:p>
    <w:p w14:paraId="661B1118" w14:textId="77777777" w:rsidR="00C26E2B" w:rsidRPr="00C96186" w:rsidRDefault="00C26E2B" w:rsidP="00C26E2B">
      <w:pPr>
        <w:pStyle w:val="Body"/>
        <w:tabs>
          <w:tab w:val="left" w:pos="6946"/>
        </w:tabs>
        <w:ind w:firstLine="709"/>
        <w:jc w:val="both"/>
        <w:rPr>
          <w:rFonts w:ascii="Times New Roman" w:hAnsi="Times New Roman"/>
          <w:color w:val="auto"/>
          <w:sz w:val="28"/>
        </w:rPr>
      </w:pPr>
      <w:r w:rsidRPr="00C96186">
        <w:rPr>
          <w:rFonts w:ascii="Times New Roman" w:hAnsi="Times New Roman"/>
          <w:color w:val="auto"/>
          <w:sz w:val="28"/>
        </w:rPr>
        <w:t>Ministru prezidents</w:t>
      </w:r>
      <w:r w:rsidRPr="00C96186">
        <w:rPr>
          <w:rFonts w:ascii="Times New Roman" w:hAnsi="Times New Roman"/>
          <w:color w:val="auto"/>
          <w:sz w:val="28"/>
        </w:rPr>
        <w:tab/>
      </w:r>
      <w:r w:rsidRPr="00C96186">
        <w:rPr>
          <w:rFonts w:ascii="Times New Roman" w:eastAsia="Calibri" w:hAnsi="Times New Roman"/>
          <w:color w:val="auto"/>
          <w:sz w:val="28"/>
        </w:rPr>
        <w:t>A. </w:t>
      </w:r>
      <w:r w:rsidRPr="00C96186">
        <w:rPr>
          <w:rFonts w:ascii="Times New Roman" w:hAnsi="Times New Roman"/>
          <w:color w:val="auto"/>
          <w:sz w:val="28"/>
        </w:rPr>
        <w:t>K. Kariņš</w:t>
      </w:r>
    </w:p>
    <w:p w14:paraId="376BB942" w14:textId="77777777" w:rsidR="00C26E2B" w:rsidRPr="00C96186" w:rsidRDefault="00C26E2B" w:rsidP="00C26E2B">
      <w:pPr>
        <w:pStyle w:val="Body"/>
        <w:tabs>
          <w:tab w:val="left" w:pos="6946"/>
        </w:tabs>
        <w:ind w:firstLine="709"/>
        <w:jc w:val="both"/>
        <w:rPr>
          <w:rFonts w:ascii="Times New Roman" w:hAnsi="Times New Roman"/>
          <w:color w:val="auto"/>
          <w:sz w:val="28"/>
        </w:rPr>
      </w:pPr>
    </w:p>
    <w:p w14:paraId="3AAEF643" w14:textId="77777777" w:rsidR="00C26E2B" w:rsidRPr="00C96186" w:rsidRDefault="00C26E2B" w:rsidP="00C26E2B">
      <w:pPr>
        <w:pStyle w:val="Body"/>
        <w:tabs>
          <w:tab w:val="left" w:pos="6946"/>
        </w:tabs>
        <w:ind w:firstLine="709"/>
        <w:jc w:val="both"/>
        <w:rPr>
          <w:rFonts w:ascii="Times New Roman" w:hAnsi="Times New Roman"/>
          <w:color w:val="auto"/>
          <w:sz w:val="28"/>
        </w:rPr>
      </w:pPr>
    </w:p>
    <w:p w14:paraId="652A47A6" w14:textId="77777777" w:rsidR="00C26E2B" w:rsidRPr="00C96186" w:rsidRDefault="00C26E2B" w:rsidP="00C26E2B">
      <w:pPr>
        <w:pStyle w:val="Body"/>
        <w:tabs>
          <w:tab w:val="left" w:pos="6946"/>
        </w:tabs>
        <w:ind w:firstLine="709"/>
        <w:jc w:val="both"/>
        <w:rPr>
          <w:rFonts w:ascii="Times New Roman" w:hAnsi="Times New Roman"/>
          <w:color w:val="auto"/>
          <w:sz w:val="28"/>
        </w:rPr>
      </w:pPr>
      <w:r w:rsidRPr="00C96186">
        <w:rPr>
          <w:rFonts w:ascii="Times New Roman" w:hAnsi="Times New Roman"/>
          <w:color w:val="auto"/>
          <w:sz w:val="28"/>
        </w:rPr>
        <w:t>Veselības ministre</w:t>
      </w:r>
      <w:r w:rsidRPr="00C96186">
        <w:rPr>
          <w:rFonts w:ascii="Times New Roman" w:hAnsi="Times New Roman"/>
          <w:color w:val="auto"/>
          <w:sz w:val="28"/>
        </w:rPr>
        <w:tab/>
        <w:t>I. Viņķele</w:t>
      </w:r>
    </w:p>
    <w:p w14:paraId="38B7D9DF" w14:textId="537C6427" w:rsidR="00C03FDF" w:rsidRPr="00C96186" w:rsidRDefault="00C03FDF" w:rsidP="00C26E2B">
      <w:pPr>
        <w:pStyle w:val="Body"/>
        <w:tabs>
          <w:tab w:val="left" w:pos="6946"/>
        </w:tabs>
        <w:jc w:val="both"/>
        <w:rPr>
          <w:color w:val="auto"/>
        </w:rPr>
      </w:pPr>
    </w:p>
    <w:sectPr w:rsidR="00C03FDF" w:rsidRPr="00C96186" w:rsidSect="00C26E2B">
      <w:footerReference w:type="default" r:id="rId9"/>
      <w:pgSz w:w="11906" w:h="16838"/>
      <w:pgMar w:top="1134" w:right="1418"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8339B" w16cex:dateUtc="2020-08-07T1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E928" w14:textId="77777777" w:rsidR="007A6296" w:rsidRDefault="007A6296" w:rsidP="00CB6611">
      <w:pPr>
        <w:spacing w:after="0" w:line="240" w:lineRule="auto"/>
      </w:pPr>
      <w:r>
        <w:separator/>
      </w:r>
    </w:p>
  </w:endnote>
  <w:endnote w:type="continuationSeparator" w:id="0">
    <w:p w14:paraId="2D68B975" w14:textId="77777777" w:rsidR="007A6296" w:rsidRDefault="007A6296" w:rsidP="00CB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2728" w14:textId="77777777" w:rsidR="00C26E2B" w:rsidRPr="00CB6611" w:rsidRDefault="00C26E2B" w:rsidP="00C26E2B">
    <w:pPr>
      <w:widowControl/>
      <w:spacing w:after="0" w:line="240" w:lineRule="auto"/>
      <w:rPr>
        <w:rFonts w:eastAsia="Times New Roman"/>
        <w:color w:val="auto"/>
        <w:sz w:val="16"/>
        <w:szCs w:val="16"/>
        <w:lang w:eastAsia="lv-LV"/>
      </w:rPr>
    </w:pPr>
    <w:bookmarkStart w:id="39" w:name="_Hlk29905436"/>
    <w:bookmarkStart w:id="40" w:name="_Hlk29905437"/>
    <w:bookmarkStart w:id="41" w:name="_Hlk29905438"/>
    <w:bookmarkStart w:id="42" w:name="_Hlk29905439"/>
    <w:bookmarkStart w:id="43" w:name="_Hlk29905440"/>
    <w:bookmarkStart w:id="44" w:name="_Hlk29905441"/>
    <w:bookmarkStart w:id="45" w:name="_Hlk29905442"/>
    <w:bookmarkStart w:id="46" w:name="_Hlk29905443"/>
    <w:r>
      <w:rPr>
        <w:rFonts w:eastAsia="Times New Roman"/>
        <w:color w:val="auto"/>
        <w:sz w:val="16"/>
        <w:szCs w:val="16"/>
        <w:lang w:eastAsia="lv-LV"/>
      </w:rPr>
      <w:t>VMnot_070820_aptieku_izvietojums</w:t>
    </w:r>
    <w:bookmarkEnd w:id="39"/>
    <w:bookmarkEnd w:id="40"/>
    <w:bookmarkEnd w:id="41"/>
    <w:bookmarkEnd w:id="42"/>
    <w:bookmarkEnd w:id="43"/>
    <w:bookmarkEnd w:id="44"/>
    <w:bookmarkEnd w:id="45"/>
    <w:bookmarkEnd w:id="46"/>
  </w:p>
  <w:p w14:paraId="3F40DED5" w14:textId="77777777" w:rsidR="00CB6611" w:rsidRDefault="00CB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A10B5" w14:textId="77777777" w:rsidR="007A6296" w:rsidRDefault="007A6296" w:rsidP="00CB6611">
      <w:pPr>
        <w:spacing w:after="0" w:line="240" w:lineRule="auto"/>
      </w:pPr>
      <w:r>
        <w:separator/>
      </w:r>
    </w:p>
  </w:footnote>
  <w:footnote w:type="continuationSeparator" w:id="0">
    <w:p w14:paraId="21C6353A" w14:textId="77777777" w:rsidR="007A6296" w:rsidRDefault="007A6296" w:rsidP="00CB6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D7"/>
    <w:rsid w:val="00000FBC"/>
    <w:rsid w:val="0001636D"/>
    <w:rsid w:val="00020670"/>
    <w:rsid w:val="0003331E"/>
    <w:rsid w:val="00033C19"/>
    <w:rsid w:val="0005331A"/>
    <w:rsid w:val="00054CA6"/>
    <w:rsid w:val="00056128"/>
    <w:rsid w:val="000845BC"/>
    <w:rsid w:val="00095335"/>
    <w:rsid w:val="000B1193"/>
    <w:rsid w:val="000F0026"/>
    <w:rsid w:val="0010275F"/>
    <w:rsid w:val="00114BD7"/>
    <w:rsid w:val="00122A70"/>
    <w:rsid w:val="00140D12"/>
    <w:rsid w:val="00161DB6"/>
    <w:rsid w:val="001B3B4D"/>
    <w:rsid w:val="001D040E"/>
    <w:rsid w:val="001F3015"/>
    <w:rsid w:val="0028183B"/>
    <w:rsid w:val="0028253B"/>
    <w:rsid w:val="002A68EE"/>
    <w:rsid w:val="002C28CF"/>
    <w:rsid w:val="002C772C"/>
    <w:rsid w:val="002D1628"/>
    <w:rsid w:val="002F414C"/>
    <w:rsid w:val="003035E0"/>
    <w:rsid w:val="00335D1F"/>
    <w:rsid w:val="00343639"/>
    <w:rsid w:val="00361485"/>
    <w:rsid w:val="003712A5"/>
    <w:rsid w:val="00372D55"/>
    <w:rsid w:val="00394A87"/>
    <w:rsid w:val="003B1346"/>
    <w:rsid w:val="003C734F"/>
    <w:rsid w:val="003F72DE"/>
    <w:rsid w:val="003F75D7"/>
    <w:rsid w:val="0042556E"/>
    <w:rsid w:val="00425799"/>
    <w:rsid w:val="0043088C"/>
    <w:rsid w:val="00496232"/>
    <w:rsid w:val="004B3CEF"/>
    <w:rsid w:val="004B3E16"/>
    <w:rsid w:val="004E098D"/>
    <w:rsid w:val="005155ED"/>
    <w:rsid w:val="00520DF2"/>
    <w:rsid w:val="005262E2"/>
    <w:rsid w:val="00551918"/>
    <w:rsid w:val="005A7124"/>
    <w:rsid w:val="005B3AE9"/>
    <w:rsid w:val="005D44C1"/>
    <w:rsid w:val="005D5FA4"/>
    <w:rsid w:val="005E0424"/>
    <w:rsid w:val="005E7FE4"/>
    <w:rsid w:val="00621B15"/>
    <w:rsid w:val="006305CF"/>
    <w:rsid w:val="00671C63"/>
    <w:rsid w:val="00681514"/>
    <w:rsid w:val="00693F23"/>
    <w:rsid w:val="006A1085"/>
    <w:rsid w:val="006A36C9"/>
    <w:rsid w:val="006C394F"/>
    <w:rsid w:val="006C4FA9"/>
    <w:rsid w:val="006D3EC3"/>
    <w:rsid w:val="006F6DE2"/>
    <w:rsid w:val="00706D41"/>
    <w:rsid w:val="00723393"/>
    <w:rsid w:val="0073083E"/>
    <w:rsid w:val="007458E9"/>
    <w:rsid w:val="0074607E"/>
    <w:rsid w:val="007942FA"/>
    <w:rsid w:val="007A0718"/>
    <w:rsid w:val="007A6296"/>
    <w:rsid w:val="007E2070"/>
    <w:rsid w:val="007E56BC"/>
    <w:rsid w:val="00837682"/>
    <w:rsid w:val="008641CB"/>
    <w:rsid w:val="00890E98"/>
    <w:rsid w:val="00891E1A"/>
    <w:rsid w:val="008979D8"/>
    <w:rsid w:val="008B2523"/>
    <w:rsid w:val="008B72C0"/>
    <w:rsid w:val="008C3AFB"/>
    <w:rsid w:val="00905FBB"/>
    <w:rsid w:val="009165C8"/>
    <w:rsid w:val="009207BB"/>
    <w:rsid w:val="00920935"/>
    <w:rsid w:val="009210F4"/>
    <w:rsid w:val="0094434E"/>
    <w:rsid w:val="0094702E"/>
    <w:rsid w:val="0095197B"/>
    <w:rsid w:val="00966E89"/>
    <w:rsid w:val="009726C6"/>
    <w:rsid w:val="00994AB2"/>
    <w:rsid w:val="009C4191"/>
    <w:rsid w:val="009F74CF"/>
    <w:rsid w:val="00A42FE3"/>
    <w:rsid w:val="00A549E6"/>
    <w:rsid w:val="00A64A58"/>
    <w:rsid w:val="00A71293"/>
    <w:rsid w:val="00AC5CD7"/>
    <w:rsid w:val="00AD2B65"/>
    <w:rsid w:val="00AD54CB"/>
    <w:rsid w:val="00AD65B4"/>
    <w:rsid w:val="00AD6A1D"/>
    <w:rsid w:val="00AD7057"/>
    <w:rsid w:val="00AF1B3B"/>
    <w:rsid w:val="00B21109"/>
    <w:rsid w:val="00B21BFF"/>
    <w:rsid w:val="00B55642"/>
    <w:rsid w:val="00BA497C"/>
    <w:rsid w:val="00BC0C66"/>
    <w:rsid w:val="00BC6579"/>
    <w:rsid w:val="00BF0EB7"/>
    <w:rsid w:val="00C03FDF"/>
    <w:rsid w:val="00C221A1"/>
    <w:rsid w:val="00C26E2B"/>
    <w:rsid w:val="00C30E36"/>
    <w:rsid w:val="00C55048"/>
    <w:rsid w:val="00C57296"/>
    <w:rsid w:val="00C61E97"/>
    <w:rsid w:val="00C71C36"/>
    <w:rsid w:val="00C93065"/>
    <w:rsid w:val="00C96186"/>
    <w:rsid w:val="00CB6611"/>
    <w:rsid w:val="00CE2EB5"/>
    <w:rsid w:val="00D10A94"/>
    <w:rsid w:val="00D115BA"/>
    <w:rsid w:val="00D33FCE"/>
    <w:rsid w:val="00D414CF"/>
    <w:rsid w:val="00D94C48"/>
    <w:rsid w:val="00DC1E8B"/>
    <w:rsid w:val="00DE498E"/>
    <w:rsid w:val="00E03B09"/>
    <w:rsid w:val="00E725B1"/>
    <w:rsid w:val="00E96596"/>
    <w:rsid w:val="00EB7B73"/>
    <w:rsid w:val="00EF162B"/>
    <w:rsid w:val="00F06C6A"/>
    <w:rsid w:val="00F22C23"/>
    <w:rsid w:val="00F329C5"/>
    <w:rsid w:val="00F4788F"/>
    <w:rsid w:val="00F5234D"/>
    <w:rsid w:val="00F555E6"/>
    <w:rsid w:val="00F92BE7"/>
    <w:rsid w:val="00FC7855"/>
    <w:rsid w:val="00FD0B99"/>
    <w:rsid w:val="00FE10AA"/>
    <w:rsid w:val="00FF14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857F"/>
  <w15:chartTrackingRefBased/>
  <w15:docId w15:val="{44B5F21D-C624-4ADF-8993-63CCDCAA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94"/>
    <w:pPr>
      <w:widowControl w:val="0"/>
      <w:spacing w:after="200" w:line="360" w:lineRule="auto"/>
      <w:jc w:val="both"/>
    </w:pPr>
    <w:rPr>
      <w:rFonts w:ascii="Times New Roman" w:eastAsia="Calibri" w:hAnsi="Times New Roman" w:cs="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10A9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styleId="CommentReference">
    <w:name w:val="annotation reference"/>
    <w:basedOn w:val="DefaultParagraphFont"/>
    <w:uiPriority w:val="99"/>
    <w:semiHidden/>
    <w:unhideWhenUsed/>
    <w:rsid w:val="00D10A94"/>
    <w:rPr>
      <w:sz w:val="16"/>
      <w:szCs w:val="16"/>
    </w:rPr>
  </w:style>
  <w:style w:type="paragraph" w:styleId="CommentText">
    <w:name w:val="annotation text"/>
    <w:basedOn w:val="Normal"/>
    <w:link w:val="CommentTextChar"/>
    <w:uiPriority w:val="99"/>
    <w:unhideWhenUsed/>
    <w:rsid w:val="00D10A94"/>
    <w:pPr>
      <w:spacing w:line="240" w:lineRule="auto"/>
    </w:pPr>
    <w:rPr>
      <w:sz w:val="20"/>
      <w:szCs w:val="20"/>
    </w:rPr>
  </w:style>
  <w:style w:type="character" w:customStyle="1" w:styleId="CommentTextChar">
    <w:name w:val="Comment Text Char"/>
    <w:basedOn w:val="DefaultParagraphFont"/>
    <w:link w:val="CommentText"/>
    <w:uiPriority w:val="99"/>
    <w:rsid w:val="00D10A94"/>
    <w:rPr>
      <w:rFonts w:ascii="Times New Roman" w:eastAsia="Calibri" w:hAnsi="Times New Roman" w:cs="Times New Roman"/>
      <w:color w:val="000000" w:themeColor="text1"/>
      <w:sz w:val="20"/>
      <w:szCs w:val="20"/>
    </w:rPr>
  </w:style>
  <w:style w:type="paragraph" w:styleId="BalloonText">
    <w:name w:val="Balloon Text"/>
    <w:basedOn w:val="Normal"/>
    <w:link w:val="BalloonTextChar"/>
    <w:uiPriority w:val="99"/>
    <w:semiHidden/>
    <w:unhideWhenUsed/>
    <w:rsid w:val="00D1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94"/>
    <w:rPr>
      <w:rFonts w:ascii="Segoe UI" w:eastAsia="Calibri" w:hAnsi="Segoe UI" w:cs="Segoe UI"/>
      <w:color w:val="000000" w:themeColor="text1"/>
      <w:sz w:val="18"/>
      <w:szCs w:val="18"/>
    </w:rPr>
  </w:style>
  <w:style w:type="character" w:styleId="Strong">
    <w:name w:val="Strong"/>
    <w:basedOn w:val="DefaultParagraphFont"/>
    <w:uiPriority w:val="22"/>
    <w:qFormat/>
    <w:rsid w:val="003035E0"/>
    <w:rPr>
      <w:b/>
      <w:bCs/>
    </w:rPr>
  </w:style>
  <w:style w:type="paragraph" w:styleId="CommentSubject">
    <w:name w:val="annotation subject"/>
    <w:basedOn w:val="CommentText"/>
    <w:next w:val="CommentText"/>
    <w:link w:val="CommentSubjectChar"/>
    <w:uiPriority w:val="99"/>
    <w:semiHidden/>
    <w:unhideWhenUsed/>
    <w:rsid w:val="000B1193"/>
    <w:rPr>
      <w:b/>
      <w:bCs/>
    </w:rPr>
  </w:style>
  <w:style w:type="character" w:customStyle="1" w:styleId="CommentSubjectChar">
    <w:name w:val="Comment Subject Char"/>
    <w:basedOn w:val="CommentTextChar"/>
    <w:link w:val="CommentSubject"/>
    <w:uiPriority w:val="99"/>
    <w:semiHidden/>
    <w:rsid w:val="000B1193"/>
    <w:rPr>
      <w:rFonts w:ascii="Times New Roman" w:eastAsia="Calibri" w:hAnsi="Times New Roman" w:cs="Times New Roman"/>
      <w:b/>
      <w:bCs/>
      <w:color w:val="000000" w:themeColor="text1"/>
      <w:sz w:val="20"/>
      <w:szCs w:val="20"/>
    </w:rPr>
  </w:style>
  <w:style w:type="paragraph" w:styleId="Revision">
    <w:name w:val="Revision"/>
    <w:hidden/>
    <w:uiPriority w:val="99"/>
    <w:semiHidden/>
    <w:rsid w:val="0073083E"/>
    <w:pPr>
      <w:spacing w:after="0" w:line="240" w:lineRule="auto"/>
    </w:pPr>
    <w:rPr>
      <w:rFonts w:ascii="Times New Roman" w:eastAsia="Calibri" w:hAnsi="Times New Roman" w:cs="Times New Roman"/>
      <w:color w:val="000000" w:themeColor="text1"/>
      <w:sz w:val="28"/>
    </w:rPr>
  </w:style>
  <w:style w:type="paragraph" w:styleId="Header">
    <w:name w:val="header"/>
    <w:basedOn w:val="Normal"/>
    <w:link w:val="HeaderChar"/>
    <w:uiPriority w:val="99"/>
    <w:unhideWhenUsed/>
    <w:rsid w:val="00CB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611"/>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CB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611"/>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43127-farmacijas-likums" TargetMode="External"/><Relationship Id="rId3" Type="http://schemas.openxmlformats.org/officeDocument/2006/relationships/settings" Target="settings.xml"/><Relationship Id="rId7" Type="http://schemas.openxmlformats.org/officeDocument/2006/relationships/hyperlink" Target="https://m.likumi.lv/ta/id/43127-farmacijas-likums"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EE3C-3C9F-4782-AD8C-7DBF9007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3144</Words>
  <Characters>1793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ZVA_JN</dc:creator>
  <cp:keywords/>
  <dc:description/>
  <cp:lastModifiedBy>Inese Kaupere</cp:lastModifiedBy>
  <cp:revision>42</cp:revision>
  <cp:lastPrinted>2020-07-29T10:52:00Z</cp:lastPrinted>
  <dcterms:created xsi:type="dcterms:W3CDTF">2020-08-10T15:53:00Z</dcterms:created>
  <dcterms:modified xsi:type="dcterms:W3CDTF">2020-08-11T08:38:00Z</dcterms:modified>
</cp:coreProperties>
</file>