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5367" w14:textId="77777777" w:rsidR="00547479" w:rsidRDefault="00D30FDF">
      <w:pPr>
        <w:tabs>
          <w:tab w:val="left" w:pos="9214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PROJEKTS</w:t>
      </w:r>
    </w:p>
    <w:p w14:paraId="57FD86FF" w14:textId="77777777" w:rsidR="00547479" w:rsidRPr="00B953E6" w:rsidRDefault="00D30FD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953E6">
        <w:rPr>
          <w:rFonts w:eastAsia="Calibri"/>
          <w:sz w:val="28"/>
          <w:szCs w:val="28"/>
          <w:lang w:eastAsia="en-US"/>
        </w:rPr>
        <w:t>LATVIJAS REPUBLIKAS MINISTRU KABINETS</w:t>
      </w:r>
    </w:p>
    <w:p w14:paraId="3430CE70" w14:textId="77777777" w:rsidR="00547479" w:rsidRPr="00B953E6" w:rsidRDefault="00D30FDF">
      <w:pPr>
        <w:tabs>
          <w:tab w:val="left" w:pos="6804"/>
        </w:tabs>
        <w:rPr>
          <w:sz w:val="28"/>
          <w:szCs w:val="28"/>
        </w:rPr>
      </w:pPr>
      <w:r w:rsidRPr="00B953E6">
        <w:rPr>
          <w:sz w:val="28"/>
          <w:szCs w:val="28"/>
        </w:rPr>
        <w:t xml:space="preserve">2019. gada     </w:t>
      </w:r>
      <w:r w:rsidRPr="00B953E6">
        <w:rPr>
          <w:sz w:val="28"/>
          <w:szCs w:val="28"/>
        </w:rPr>
        <w:tab/>
        <w:t xml:space="preserve">     Noteikumi Nr.    </w:t>
      </w:r>
    </w:p>
    <w:p w14:paraId="4F6C6472" w14:textId="77777777" w:rsidR="00547479" w:rsidRPr="00B953E6" w:rsidRDefault="00D30FDF">
      <w:pPr>
        <w:tabs>
          <w:tab w:val="left" w:pos="6804"/>
        </w:tabs>
        <w:rPr>
          <w:sz w:val="28"/>
          <w:szCs w:val="28"/>
        </w:rPr>
      </w:pPr>
      <w:r w:rsidRPr="00B953E6">
        <w:rPr>
          <w:sz w:val="28"/>
          <w:szCs w:val="28"/>
        </w:rPr>
        <w:t>Rīgā</w:t>
      </w:r>
      <w:r w:rsidRPr="00B953E6">
        <w:rPr>
          <w:sz w:val="28"/>
          <w:szCs w:val="28"/>
        </w:rPr>
        <w:tab/>
        <w:t xml:space="preserve">    (prot. Nr.           .§)</w:t>
      </w:r>
    </w:p>
    <w:p w14:paraId="64FCFF2C" w14:textId="77777777" w:rsidR="00547479" w:rsidRPr="00B953E6" w:rsidRDefault="00547479">
      <w:pPr>
        <w:jc w:val="center"/>
        <w:rPr>
          <w:b/>
          <w:sz w:val="28"/>
          <w:szCs w:val="28"/>
        </w:rPr>
      </w:pPr>
    </w:p>
    <w:p w14:paraId="03A98AE3" w14:textId="77777777" w:rsidR="00B3411E" w:rsidRDefault="00B3411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D617E5" w14:textId="71FCA096" w:rsidR="00547479" w:rsidRPr="00B3411E" w:rsidRDefault="00D30F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3411E">
        <w:rPr>
          <w:rFonts w:eastAsia="Calibri"/>
          <w:b/>
          <w:sz w:val="28"/>
          <w:szCs w:val="28"/>
          <w:lang w:eastAsia="en-US"/>
        </w:rPr>
        <w:t>Grozījumi Ministru kabineta 2006. gada 25. jūlija noteikumos Nr. 611 „Dzemdību palīdzības nodrošināšanas kārtība”</w:t>
      </w:r>
    </w:p>
    <w:p w14:paraId="285F8F06" w14:textId="77777777" w:rsidR="00547479" w:rsidRPr="00B3411E" w:rsidRDefault="00547479">
      <w:pPr>
        <w:jc w:val="center"/>
        <w:rPr>
          <w:rFonts w:eastAsia="Calibri"/>
          <w:sz w:val="28"/>
          <w:szCs w:val="28"/>
          <w:lang w:eastAsia="en-US"/>
        </w:rPr>
      </w:pPr>
      <w:bookmarkStart w:id="0" w:name="OLE_LINK2"/>
      <w:bookmarkStart w:id="1" w:name="OLE_LINK1"/>
      <w:bookmarkEnd w:id="0"/>
      <w:bookmarkEnd w:id="1"/>
    </w:p>
    <w:p w14:paraId="74FEA30E" w14:textId="77777777" w:rsidR="00547479" w:rsidRPr="00B3411E" w:rsidRDefault="00D30FDF">
      <w:pPr>
        <w:jc w:val="right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 xml:space="preserve">Izdoti saskaņā ar </w:t>
      </w:r>
    </w:p>
    <w:p w14:paraId="67C25408" w14:textId="77777777" w:rsidR="00547479" w:rsidRPr="00B3411E" w:rsidRDefault="00D30FDF">
      <w:pPr>
        <w:jc w:val="right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Seksuālās un reproduktīvās</w:t>
      </w:r>
    </w:p>
    <w:p w14:paraId="251EB22A" w14:textId="77777777" w:rsidR="00547479" w:rsidRPr="00B3411E" w:rsidRDefault="00D30FDF">
      <w:pPr>
        <w:jc w:val="right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 xml:space="preserve"> veselības likuma 9. panta trešo daļu </w:t>
      </w:r>
    </w:p>
    <w:p w14:paraId="25A5C762" w14:textId="77777777" w:rsidR="00547479" w:rsidRPr="00B3411E" w:rsidRDefault="00547479">
      <w:pPr>
        <w:jc w:val="right"/>
        <w:rPr>
          <w:rFonts w:eastAsia="Calibri"/>
          <w:sz w:val="28"/>
          <w:szCs w:val="28"/>
          <w:lang w:eastAsia="en-US"/>
        </w:rPr>
      </w:pPr>
    </w:p>
    <w:p w14:paraId="32D6A028" w14:textId="77777777" w:rsidR="00F10C5F" w:rsidRPr="00B3411E" w:rsidRDefault="00D30FDF">
      <w:pPr>
        <w:spacing w:after="12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1. Izdarīt Ministru kabineta 2006. gada 25. jūlija noteikumos Nr. 611 „Dzemdību  palīdzības nodrošināšanas kārtība” (Latvijas Vēstnesis, 2006, 118. nr.; 2007, 181. nr.; 2012, 134. nr., 2013, 17. nr., 122. nr., 252. nr., 2017, 26. nr., 76. nr.) šādus grozījumus:</w:t>
      </w:r>
    </w:p>
    <w:p w14:paraId="098EE2BB" w14:textId="5A41A8D8" w:rsidR="00155426" w:rsidRPr="00B3411E" w:rsidRDefault="00D30FDF">
      <w:pPr>
        <w:spacing w:after="12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1.1. aizstāt  9. punktā skaitli “42” ar skaitli “70”;</w:t>
      </w:r>
      <w:r w:rsidR="00B3411E" w:rsidRPr="00B3411E">
        <w:rPr>
          <w:rFonts w:eastAsia="Calibri"/>
          <w:sz w:val="28"/>
          <w:szCs w:val="28"/>
          <w:lang w:eastAsia="en-US"/>
        </w:rPr>
        <w:t xml:space="preserve"> </w:t>
      </w:r>
    </w:p>
    <w:p w14:paraId="2FEECA2D" w14:textId="1D338B35" w:rsidR="00547479" w:rsidRPr="00B3411E" w:rsidRDefault="00D30FDF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 xml:space="preserve">1.2. izteikt 1. pielikuma </w:t>
      </w:r>
      <w:r w:rsidR="00624EE6" w:rsidRPr="00B3411E">
        <w:rPr>
          <w:rFonts w:eastAsia="Calibri"/>
          <w:sz w:val="28"/>
          <w:szCs w:val="28"/>
          <w:lang w:eastAsia="en-US"/>
        </w:rPr>
        <w:t xml:space="preserve">tabulas </w:t>
      </w:r>
      <w:r w:rsidRPr="00B3411E">
        <w:rPr>
          <w:rFonts w:eastAsia="Calibri"/>
          <w:sz w:val="28"/>
          <w:szCs w:val="28"/>
          <w:lang w:eastAsia="en-US"/>
        </w:rPr>
        <w:t xml:space="preserve">1. punktu šādā redakcijā: </w:t>
      </w:r>
    </w:p>
    <w:p w14:paraId="76CEFFA7" w14:textId="77777777" w:rsidR="00547479" w:rsidRPr="00B3411E" w:rsidRDefault="0054747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13"/>
        <w:gridCol w:w="1080"/>
        <w:gridCol w:w="1366"/>
        <w:gridCol w:w="1352"/>
        <w:gridCol w:w="1458"/>
        <w:gridCol w:w="1569"/>
        <w:gridCol w:w="1453"/>
      </w:tblGrid>
      <w:tr w:rsidR="00B953E6" w:rsidRPr="00B3411E" w14:paraId="42D35D3F" w14:textId="77777777" w:rsidTr="00EA36DB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E32ABAA" w14:textId="77777777" w:rsidR="00547479" w:rsidRPr="00B3411E" w:rsidRDefault="00D30FDF">
            <w:pPr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“1. Pirmreizējais apmeklējums no 8. grūtniecības nedēļas līdz 12. grūtniecības nedēļai (ja</w:t>
            </w:r>
          </w:p>
          <w:p w14:paraId="78F09EA7" w14:textId="77777777" w:rsidR="00547479" w:rsidRPr="00B3411E" w:rsidRDefault="00D30FDF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grūtniecības laiks lielāks, papildus veic visus iepriekš paredzētos izmeklējumus un pasākumus)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2035D49" w14:textId="77777777" w:rsidR="00547479" w:rsidRPr="00B3411E" w:rsidRDefault="00D30FDF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Ginekologs, dzemdību speciālists, vecmāte vai ģimenes ārsts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61E93A9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Izvērtē:</w:t>
            </w:r>
          </w:p>
          <w:p w14:paraId="2E138194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1) sūdzības;</w:t>
            </w:r>
          </w:p>
          <w:p w14:paraId="3D5ED3AC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2) ģimenes, dzīves, reproduktīvo anamnēzi, tai skaitā iepriekšējo grūtniecību un dzemdību norisi, psihisko veselību, informāciju par hronisku slimību esību, ārstniecisku diētu un medikamentu lietošanu (ja pirms grūtniecības iestāšanās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 xml:space="preserve">sievietei ārstēts sifiliss, nepieciešams dermatologa, venerologa atzinums par preventīvās terapijas nepieciešamību. Ja ģimenes anamnēzē iedzimtas anomālijas vai ģenētiskas (pārmantotas) saslimšanas, vai potenciāla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teratogēna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ietekme, nepieciešama ārsta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ģenētiķa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konsultācija);</w:t>
            </w:r>
          </w:p>
          <w:p w14:paraId="79EB3D34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3) profesiju un darba apstākļus;</w:t>
            </w:r>
          </w:p>
          <w:p w14:paraId="5097FE48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4) veselībai kaitīgos ieradumus;</w:t>
            </w:r>
          </w:p>
          <w:p w14:paraId="7202FCE0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5) sociālo stāvokli, iespējamo vardarbību ģimenē;</w:t>
            </w:r>
          </w:p>
          <w:p w14:paraId="77AC0CB7" w14:textId="77777777" w:rsidR="00547479" w:rsidRPr="00B3411E" w:rsidRDefault="00D30FDF">
            <w:pPr>
              <w:contextualSpacing/>
              <w:jc w:val="both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6) grūtnieces un ģimenes attieksmi pret esošo grūtniecību</w:t>
            </w:r>
          </w:p>
          <w:p w14:paraId="1E70C5B0" w14:textId="474AB369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7) kura no Ministru kabineta 2006. gada 25. jūlija noteikumu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Nr. 611 "Dzemdību</w:t>
            </w:r>
          </w:p>
          <w:p w14:paraId="675CB87E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palīdzības nodrošināšanas kārtība" (turpmāk – noteikumi) 4. punktā minētajām ārstniecības personām veiks turpmāko grūtnieces aprūpi;</w:t>
            </w:r>
          </w:p>
          <w:p w14:paraId="6B1EA585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8) paredzamo dzemdību termiņu (pēc I trimestra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skrīninga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lang w:val="lv-LV"/>
              </w:rPr>
              <w:t>veikšanas)</w:t>
            </w:r>
          </w:p>
          <w:p w14:paraId="11C0C0CD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AB13817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lastRenderedPageBreak/>
              <w:t>Nodrošina:</w:t>
            </w:r>
          </w:p>
          <w:p w14:paraId="6BC185FF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1) ķermeņa masas indeksa noteikšanu;</w:t>
            </w:r>
          </w:p>
          <w:p w14:paraId="7A3E77F3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2) orgānu sistēmu apskati un izmeklēšanu;</w:t>
            </w:r>
          </w:p>
          <w:p w14:paraId="498CB045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3) krūšu dziedzeru vizuālu apskati un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palpāciju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un ginekoloģisko izmeklēšanu (dzemdes kakla apskate spoguļos);</w:t>
            </w:r>
          </w:p>
          <w:p w14:paraId="35531ECF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4)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lang w:val="lv-LV"/>
              </w:rPr>
              <w:t xml:space="preserve"> ar kakla krokas mērījumu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grūtniecības 11.–13. nedēļā un 14. nedēļas pirmajās sešās dienās (turpmāk – 11.–13.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+6</w:t>
            </w:r>
            <w:r w:rsidRPr="00B3411E">
              <w:rPr>
                <w:sz w:val="23"/>
                <w:szCs w:val="23"/>
                <w:lang w:val="lv-LV"/>
              </w:rPr>
              <w:t>).</w:t>
            </w:r>
          </w:p>
          <w:p w14:paraId="50D1B993" w14:textId="5EB70A45" w:rsidR="00547479" w:rsidRPr="00B3411E" w:rsidRDefault="00F10C5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5) 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Grūtniecēm ≥ 37 gadiem 10-11 grūtniecības nedēļā nosaka asinīs bioķīmiskos rādītājus PAPP-A un </w:t>
            </w:r>
            <w:r w:rsidR="00D30FDF" w:rsidRPr="00B3411E">
              <w:rPr>
                <w:sz w:val="23"/>
                <w:szCs w:val="23"/>
                <w:shd w:val="clear" w:color="auto" w:fill="FFFFFF"/>
                <w:lang w:val="lv-LV"/>
              </w:rPr>
              <w:t>βHGT 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 asinīs, un </w:t>
            </w:r>
            <w:proofErr w:type="spellStart"/>
            <w:r w:rsidR="00D30FDF" w:rsidRPr="00B3411E">
              <w:rPr>
                <w:sz w:val="23"/>
                <w:szCs w:val="23"/>
                <w:lang w:val="lv-LV"/>
              </w:rPr>
              <w:t>nosūta</w:t>
            </w:r>
            <w:proofErr w:type="spellEnd"/>
            <w:r w:rsidR="00D30FDF" w:rsidRPr="00B3411E">
              <w:rPr>
                <w:sz w:val="23"/>
                <w:szCs w:val="23"/>
                <w:lang w:val="lv-LV"/>
              </w:rPr>
              <w:t xml:space="preserve"> grūtnieci uz ultrasonogrāfiju (USG)  pie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 5.pielikuma 2.punkt</w:t>
            </w:r>
            <w:r w:rsidRPr="00B3411E">
              <w:rPr>
                <w:sz w:val="23"/>
                <w:szCs w:val="23"/>
                <w:lang w:val="lv-LV"/>
              </w:rPr>
              <w:t>ā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 minētā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 eksperta līmeņa US</w:t>
            </w:r>
            <w:r w:rsidR="00482675"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 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 speciālista 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augļa 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padziļinātai izmeklēšanai un iedzimtu ģenētisku patoloģiju riska noteikšanai 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grūtniecības 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 11</w:t>
            </w:r>
            <w:r w:rsidR="00482675" w:rsidRPr="00B3411E">
              <w:rPr>
                <w:sz w:val="23"/>
                <w:szCs w:val="23"/>
                <w:lang w:val="lv-LV"/>
              </w:rPr>
              <w:t>.-12.</w:t>
            </w:r>
            <w:r w:rsidR="00D30FDF" w:rsidRPr="00B3411E">
              <w:rPr>
                <w:sz w:val="23"/>
                <w:szCs w:val="23"/>
                <w:lang w:val="lv-LV"/>
              </w:rPr>
              <w:t>nedēļā un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 13. </w:t>
            </w:r>
            <w:r w:rsidRPr="00B3411E">
              <w:rPr>
                <w:sz w:val="23"/>
                <w:szCs w:val="23"/>
                <w:lang w:val="lv-LV"/>
              </w:rPr>
              <w:t>n</w:t>
            </w:r>
            <w:r w:rsidR="00482675" w:rsidRPr="00B3411E">
              <w:rPr>
                <w:sz w:val="23"/>
                <w:szCs w:val="23"/>
                <w:lang w:val="lv-LV"/>
              </w:rPr>
              <w:t xml:space="preserve">edēļas pirmajās sešās </w:t>
            </w:r>
            <w:r w:rsidR="00D30FDF" w:rsidRPr="00B3411E">
              <w:rPr>
                <w:sz w:val="23"/>
                <w:szCs w:val="23"/>
                <w:lang w:val="lv-LV"/>
              </w:rPr>
              <w:t>dienā</w:t>
            </w:r>
            <w:r w:rsidR="00482675" w:rsidRPr="00B3411E">
              <w:rPr>
                <w:sz w:val="23"/>
                <w:szCs w:val="23"/>
                <w:lang w:val="lv-LV"/>
              </w:rPr>
              <w:t>s</w:t>
            </w:r>
            <w:r w:rsidR="00D30FDF" w:rsidRPr="00B3411E">
              <w:rPr>
                <w:sz w:val="23"/>
                <w:szCs w:val="23"/>
                <w:lang w:val="lv-LV"/>
              </w:rPr>
              <w:t xml:space="preserve">”. </w:t>
            </w:r>
          </w:p>
          <w:p w14:paraId="18C91618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5615A73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lastRenderedPageBreak/>
              <w:t>Nodrošina:</w:t>
            </w:r>
          </w:p>
          <w:p w14:paraId="32D7F5C6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1) pilnas asins ainas izmeklēšanu;</w:t>
            </w:r>
          </w:p>
          <w:p w14:paraId="21FC7A7C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2)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feritīna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noteikšanu;</w:t>
            </w:r>
          </w:p>
          <w:p w14:paraId="6DF39A72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3) urīna analīzes veikšanu ar indikatora strēmelīšu testu;</w:t>
            </w:r>
          </w:p>
          <w:p w14:paraId="3578F87B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4) asinsgrupas un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Rh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(D)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4</w:t>
            </w:r>
            <w:r w:rsidRPr="00B3411E">
              <w:rPr>
                <w:sz w:val="23"/>
                <w:szCs w:val="23"/>
                <w:lang w:val="lv-LV"/>
              </w:rPr>
              <w:t>piederības noteikšanu;</w:t>
            </w:r>
          </w:p>
          <w:p w14:paraId="7CE16444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5)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antieritrocitāro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antivielu noteikšanu un identifikāciju, ja konstatēts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pozitīvs rezultāts;</w:t>
            </w:r>
          </w:p>
          <w:p w14:paraId="6DD07FE2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6) HBsAg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5</w:t>
            </w:r>
            <w:r w:rsidRPr="00B3411E">
              <w:rPr>
                <w:sz w:val="23"/>
                <w:szCs w:val="23"/>
                <w:lang w:val="lv-LV"/>
              </w:rPr>
              <w:t>;</w:t>
            </w:r>
          </w:p>
          <w:p w14:paraId="72C6F29D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7) RPR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6</w:t>
            </w:r>
            <w:r w:rsidRPr="00B3411E">
              <w:rPr>
                <w:sz w:val="23"/>
                <w:szCs w:val="23"/>
                <w:lang w:val="lv-LV"/>
              </w:rPr>
              <w:t>;</w:t>
            </w:r>
          </w:p>
          <w:p w14:paraId="5556786E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8) TPHA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7</w:t>
            </w:r>
            <w:r w:rsidRPr="00B3411E">
              <w:rPr>
                <w:sz w:val="23"/>
                <w:szCs w:val="23"/>
                <w:lang w:val="lv-LV"/>
              </w:rPr>
              <w:t>;</w:t>
            </w:r>
          </w:p>
          <w:p w14:paraId="7156F67D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9)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laboratorā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antivielu pret HIV ½ (anti-HIV ½)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8</w:t>
            </w:r>
            <w:r w:rsidRPr="00B3411E">
              <w:rPr>
                <w:sz w:val="23"/>
                <w:szCs w:val="23"/>
                <w:lang w:val="lv-LV"/>
              </w:rPr>
              <w:t xml:space="preserve">noteikšana (ar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pirmstesta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un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pēctesta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konsultēšanu);</w:t>
            </w:r>
          </w:p>
          <w:p w14:paraId="303B1425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10) maksts pH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9</w:t>
            </w:r>
            <w:r w:rsidRPr="00B3411E">
              <w:rPr>
                <w:sz w:val="23"/>
                <w:szCs w:val="23"/>
                <w:lang w:val="lv-LV"/>
              </w:rPr>
              <w:t xml:space="preserve">noteikšana visām grūtniecēm,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iztriepe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uz maksts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mikrofloru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, ja pH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9</w:t>
            </w:r>
            <w:r w:rsidRPr="00B3411E">
              <w:rPr>
                <w:sz w:val="23"/>
                <w:szCs w:val="23"/>
                <w:lang w:val="lv-LV"/>
              </w:rPr>
              <w:t> ≥4,4</w:t>
            </w:r>
          </w:p>
          <w:p w14:paraId="6580974C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11) hlamīdiju noteikšanu riska grupas grūtniecēm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10</w:t>
            </w:r>
            <w:r w:rsidRPr="00B3411E">
              <w:rPr>
                <w:sz w:val="23"/>
                <w:szCs w:val="23"/>
                <w:lang w:val="lv-LV"/>
              </w:rPr>
              <w:t>;</w:t>
            </w:r>
          </w:p>
          <w:p w14:paraId="11391FDF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12) dzemdes kakla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citoloģisko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izmeklēšanu, ja tā nav veikta organizētā vēža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skrīninga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ietvaros, kurā pēdējos trīs gados saņemtā atbilde ir norma;</w:t>
            </w:r>
          </w:p>
          <w:p w14:paraId="578858A5" w14:textId="77777777" w:rsidR="00547479" w:rsidRPr="00B3411E" w:rsidRDefault="00D30FDF">
            <w:pPr>
              <w:shd w:val="clear" w:color="auto" w:fill="FFFFFF"/>
              <w:rPr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13) nosūtījumu uz I trimestra grūtnieču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skrīningu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(Ministru kabineta 2006. gada 4. aprīļa noteikumu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Nr. 265 "Medicīnisko dokumentu lietvedības kārtība" </w:t>
            </w:r>
            <w:hyperlink r:id="rId7" w:anchor="piel98" w:history="1">
              <w:r w:rsidRPr="00B3411E">
                <w:rPr>
                  <w:rStyle w:val="InternetLink"/>
                  <w:color w:val="auto"/>
                  <w:sz w:val="23"/>
                  <w:szCs w:val="23"/>
                  <w:u w:val="none"/>
                  <w:lang w:val="lv-LV"/>
                </w:rPr>
                <w:t>98. pielikums</w:t>
              </w:r>
            </w:hyperlink>
            <w:r w:rsidRPr="00B3411E">
              <w:rPr>
                <w:sz w:val="23"/>
                <w:szCs w:val="23"/>
                <w:lang w:val="lv-LV"/>
              </w:rPr>
              <w:t>);</w:t>
            </w:r>
          </w:p>
          <w:p w14:paraId="24BD9958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14) visām grūtniecēm vienlaikus ar I trimestra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br/>
            </w:r>
            <w:r w:rsidRPr="00B3411E">
              <w:rPr>
                <w:sz w:val="23"/>
                <w:szCs w:val="23"/>
                <w:lang w:val="lv-LV"/>
              </w:rPr>
              <w:t xml:space="preserve">(± 1–2 dienas) veic seruma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skrīningu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ar bioķīmiskajiem marķieriem – PAPP-A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11</w:t>
            </w:r>
            <w:r w:rsidRPr="00B3411E">
              <w:rPr>
                <w:sz w:val="23"/>
                <w:szCs w:val="23"/>
                <w:lang w:val="lv-LV"/>
              </w:rPr>
              <w:t> un brīvo β HGT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12</w:t>
            </w:r>
          </w:p>
          <w:p w14:paraId="18B091EC" w14:textId="77777777" w:rsidR="00547479" w:rsidRPr="00B3411E" w:rsidRDefault="00547479">
            <w:pPr>
              <w:shd w:val="clear" w:color="auto" w:fill="FFFFFF"/>
              <w:rPr>
                <w:sz w:val="23"/>
                <w:szCs w:val="23"/>
                <w:lang w:val="lv-LV"/>
              </w:rPr>
            </w:pPr>
          </w:p>
          <w:p w14:paraId="48DAD31D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DE1EB36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lastRenderedPageBreak/>
              <w:t>1. Ja grūtnieces aprūpi veic ginekologs, dzemdību speciālists vai vecmāte, grūtniece iesniedz ģimenes ārsta atzinumu par grūtnieces veselības stāvokli un ieteikumus turpmākai aprūpei.</w:t>
            </w:r>
          </w:p>
          <w:p w14:paraId="2F092AC5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2. Ja grūtniece ir kāda speciālista dinamiskā aprūpē, tā iesniedz attiecīgā speciālista atzinumu un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ieteikumus turpmākai aprūpei.</w:t>
            </w:r>
          </w:p>
          <w:p w14:paraId="0DBA8B3B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3. Ja sifilisa vai HIV testi pozitīvi, ārsts informē par to grūtnieci un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nosūta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pie atbilstoša speciālista (ja konstatēts sifiliss, – pie dermatologa venerologa, ja konstatēts HIV, </w:t>
            </w:r>
            <w:r w:rsidRPr="00B3411E">
              <w:rPr>
                <w:b/>
                <w:bCs/>
                <w:sz w:val="23"/>
                <w:szCs w:val="23"/>
                <w:lang w:val="lv-LV"/>
              </w:rPr>
              <w:t>–</w:t>
            </w:r>
            <w:r w:rsidRPr="00B3411E">
              <w:rPr>
                <w:sz w:val="23"/>
                <w:szCs w:val="23"/>
                <w:lang w:val="lv-LV"/>
              </w:rPr>
              <w:t xml:space="preserve">pie atbilstoši kvalificēta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infektologa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klīniskajā universitātes slimnīcā, kurš sniedz atzinumu un ieteikumus turpmākai aprūpei un novērošanai.</w:t>
            </w:r>
          </w:p>
          <w:p w14:paraId="487C0ABC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4. Seruma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skrīninga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rezultātus kopā ar mātes vecumu un kakla krokas mērījumu ievada datorprogrammā, kur tiek aprēķināts iedzimto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hromosomālo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augļa patoloģiju risks.</w:t>
            </w:r>
          </w:p>
          <w:p w14:paraId="59B49FE4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5. Grūtniecei ar augstu risku (≥ 1:50) veic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invazīvo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diagnostiku –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horija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biopsiju I trimestrī vai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amniocentēzi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II trimestrī ar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sekojošu augļa ģenētiskā materiāla izmeklēšanu</w:t>
            </w:r>
          </w:p>
          <w:p w14:paraId="0166E69E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(augļa kariotips vai hromosomu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ekspresdiagnostika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(FISH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13</w:t>
            </w:r>
            <w:r w:rsidRPr="00B3411E">
              <w:rPr>
                <w:sz w:val="23"/>
                <w:szCs w:val="23"/>
                <w:lang w:val="lv-LV"/>
              </w:rPr>
              <w:t> vai QF-PCR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14</w:t>
            </w:r>
            <w:r w:rsidRPr="00B3411E">
              <w:rPr>
                <w:sz w:val="23"/>
                <w:szCs w:val="23"/>
                <w:lang w:val="lv-LV"/>
              </w:rPr>
              <w:t>)).</w:t>
            </w:r>
          </w:p>
          <w:p w14:paraId="63A9E761" w14:textId="77777777" w:rsidR="00547479" w:rsidRPr="00B3411E" w:rsidRDefault="00D30FDF">
            <w:pPr>
              <w:shd w:val="clear" w:color="auto" w:fill="FFFFFF"/>
              <w:rPr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6. Grūtniece ar vidēju risku (1:51–1:1000) tiek norīkota atkārtotai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lang w:val="lv-LV"/>
              </w:rPr>
              <w:t> pie </w:t>
            </w:r>
            <w:hyperlink r:id="rId8" w:anchor="piel5" w:history="1">
              <w:r w:rsidRPr="00B3411E">
                <w:rPr>
                  <w:rStyle w:val="InternetLink"/>
                  <w:color w:val="auto"/>
                  <w:sz w:val="23"/>
                  <w:szCs w:val="23"/>
                  <w:u w:val="none"/>
                  <w:lang w:val="lv-LV"/>
                </w:rPr>
                <w:t>5. pielikuma</w:t>
              </w:r>
            </w:hyperlink>
            <w:r w:rsidRPr="00B3411E">
              <w:rPr>
                <w:sz w:val="23"/>
                <w:szCs w:val="23"/>
                <w:lang w:val="lv-LV"/>
              </w:rPr>
              <w:t> 2. punktā minētā eksperta līmeņa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lang w:val="lv-LV"/>
              </w:rPr>
              <w:t xml:space="preserve">speciālista augļa padziļinātai izmeklēšanai ar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dopleru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, un tiek izvērtēti I trimestra 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3</w:t>
            </w:r>
            <w:r w:rsidRPr="00B3411E">
              <w:rPr>
                <w:sz w:val="23"/>
                <w:szCs w:val="23"/>
                <w:lang w:val="lv-LV"/>
              </w:rPr>
              <w:t> marķieri – augļa deguna kaula, venozā vada (</w:t>
            </w:r>
            <w:proofErr w:type="spellStart"/>
            <w:r w:rsidRPr="00B3411E">
              <w:rPr>
                <w:i/>
                <w:iCs/>
                <w:sz w:val="23"/>
                <w:szCs w:val="23"/>
                <w:lang w:val="lv-LV"/>
              </w:rPr>
              <w:t>ductus</w:t>
            </w:r>
            <w:proofErr w:type="spellEnd"/>
            <w:r w:rsidRPr="00B3411E">
              <w:rPr>
                <w:i/>
                <w:iCs/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B3411E">
              <w:rPr>
                <w:i/>
                <w:iCs/>
                <w:sz w:val="23"/>
                <w:szCs w:val="23"/>
                <w:lang w:val="lv-LV"/>
              </w:rPr>
              <w:t>venosus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) plūsma un trīsviru vārstuļu plūsma (grūtniecības 11.–13.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+6</w:t>
            </w:r>
            <w:r w:rsidRPr="00B3411E">
              <w:rPr>
                <w:sz w:val="23"/>
                <w:szCs w:val="23"/>
                <w:lang w:val="lv-LV"/>
              </w:rPr>
              <w:t>).</w:t>
            </w:r>
          </w:p>
          <w:p w14:paraId="081E65FC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7. Ja grūtniecei tiek uzrādīts koriģētais augstais risks, to norīko izmeklējumu veikšanai, izmantojot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invazīvās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diagnostikas metodes –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horija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biopsiju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 xml:space="preserve">vai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amniocentēzi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–, augļa kariotipa noteikšanai.</w:t>
            </w:r>
          </w:p>
          <w:p w14:paraId="113B2926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8. Pirms diagnostiski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invazīvā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izmeklējuma ģenētiskā riska grupas grūtnieces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nosūta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pie ārsta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ģenētiķa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uz konsultāciju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invazīvā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izmeklējuma veida, apjoma un parauga izmeklēšanas nozīmēšanai</w:t>
            </w:r>
          </w:p>
          <w:p w14:paraId="25A65DEA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A6D9BF1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lastRenderedPageBreak/>
              <w:t>1. Informē par:</w:t>
            </w:r>
          </w:p>
          <w:p w14:paraId="5A0466C2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1) fizioloģiskām izmaiņām grūtniecības laikā;</w:t>
            </w:r>
          </w:p>
          <w:p w14:paraId="75E70434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2) apaugļošanos, augļa attīstību un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teratogēno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faktoru iedarbību;</w:t>
            </w:r>
          </w:p>
          <w:p w14:paraId="3A993607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3)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neinfekciju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slimību izplatības ierobežošanu, sabalansēta uztura nozīmi, minerālvielu un vitamīnu, tai skaitā joda,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lastRenderedPageBreak/>
              <w:t>folskābes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, D vitamīna profilaktiskas lietošanas nozīmi;</w:t>
            </w:r>
          </w:p>
          <w:p w14:paraId="22BA7D31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4) nikotīna, alkohola un citu atkarību izraisošo vielu, medikamentu, kā arī dzimumceļu un TORCH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15</w:t>
            </w:r>
            <w:r w:rsidRPr="00B3411E">
              <w:rPr>
                <w:sz w:val="23"/>
                <w:szCs w:val="23"/>
                <w:lang w:val="lv-LV"/>
              </w:rPr>
              <w:t> grupas infekcijas slimību ietekmi uz grūtniecības norisi;</w:t>
            </w:r>
          </w:p>
          <w:p w14:paraId="676181B0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5) iedzimtu augļa attīstības anomāliju diagnostikas iespējamību;</w:t>
            </w:r>
          </w:p>
          <w:p w14:paraId="22B92251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6) grūtnieces aprūpes kārtību un simptomiem, kad jāvēršas pēc medicīniskās palīdzības;</w:t>
            </w:r>
          </w:p>
          <w:p w14:paraId="33664E0D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7) mutes veselības nozīmi;</w:t>
            </w:r>
          </w:p>
          <w:p w14:paraId="76CD0D47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8) par gripas bīstamību grūtniecības laikā un nepieciešamību vakcinēties pret gripu.</w:t>
            </w:r>
          </w:p>
          <w:p w14:paraId="338364B7" w14:textId="21FED2E1" w:rsidR="00547479" w:rsidRPr="00B3411E" w:rsidRDefault="00D30FDF">
            <w:pPr>
              <w:shd w:val="clear" w:color="auto" w:fill="FFFFFF"/>
              <w:rPr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2. Grūtniecei izsniedz atzinumu (Ministru kabineta 2006. gada 4. aprīļa noteikumu </w:t>
            </w:r>
            <w:r w:rsidRPr="00B3411E">
              <w:rPr>
                <w:sz w:val="23"/>
                <w:szCs w:val="23"/>
                <w:lang w:val="lv-LV"/>
              </w:rPr>
              <w:lastRenderedPageBreak/>
              <w:t>Nr. 265 "Medicīnisko dokumentu lietvedības kārtība" </w:t>
            </w:r>
            <w:hyperlink r:id="rId9" w:anchor="piel12" w:history="1">
              <w:r w:rsidRPr="00B3411E">
                <w:rPr>
                  <w:rStyle w:val="InternetLink"/>
                  <w:color w:val="auto"/>
                  <w:sz w:val="23"/>
                  <w:szCs w:val="23"/>
                  <w:u w:val="none"/>
                  <w:lang w:val="lv-LV"/>
                </w:rPr>
                <w:t>12. pielikums</w:t>
              </w:r>
            </w:hyperlink>
            <w:r w:rsidR="00AB27FF" w:rsidRPr="00B3411E">
              <w:rPr>
                <w:rStyle w:val="InternetLink"/>
                <w:color w:val="auto"/>
                <w:sz w:val="23"/>
                <w:szCs w:val="23"/>
                <w:lang w:val="lv-LV"/>
              </w:rPr>
              <w:t xml:space="preserve"> </w:t>
            </w:r>
            <w:r w:rsidRPr="00B3411E">
              <w:rPr>
                <w:sz w:val="23"/>
                <w:szCs w:val="23"/>
                <w:lang w:val="lv-LV"/>
              </w:rPr>
              <w:t xml:space="preserve">"Izraksts no stacionāra pacienta ambulatorā pacienta medicīniskās kartes" (veidlapa Nr. 027/u)) iesniegšanai darba devējam, kuram pēc tā saņemšanas aizliegts nodarbināt grūtnieci un sievieti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pēcdzemdību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 xml:space="preserve"> periodā līdz vienam gadam, bet, ja sieviete baro bērnu ar krūti, – visā barošanas laikā, ja tiek atzīts, ka attiecīgā darba veikšana rada draudus sievietes vai viņas bērna drošībai un veselībai.</w:t>
            </w:r>
          </w:p>
          <w:p w14:paraId="52BB8723" w14:textId="77777777" w:rsidR="00547479" w:rsidRPr="00B3411E" w:rsidRDefault="00D30FDF">
            <w:pPr>
              <w:shd w:val="clear" w:color="auto" w:fill="FFFFFF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 xml:space="preserve">3. Ja grūtniece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Rh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(D)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4</w:t>
            </w:r>
            <w:r w:rsidRPr="00B3411E">
              <w:rPr>
                <w:sz w:val="23"/>
                <w:szCs w:val="23"/>
                <w:lang w:val="lv-LV"/>
              </w:rPr>
              <w:t xml:space="preserve"> negatīva, rekomendē noteikt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Rh</w:t>
            </w:r>
            <w:proofErr w:type="spellEnd"/>
            <w:r w:rsidRPr="00B3411E">
              <w:rPr>
                <w:sz w:val="23"/>
                <w:szCs w:val="23"/>
                <w:lang w:val="lv-LV"/>
              </w:rPr>
              <w:t>(D)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4</w:t>
            </w:r>
            <w:r w:rsidRPr="00B3411E">
              <w:rPr>
                <w:sz w:val="23"/>
                <w:szCs w:val="23"/>
                <w:lang w:val="lv-LV"/>
              </w:rPr>
              <w:t> bērna tēvam”</w:t>
            </w:r>
          </w:p>
          <w:p w14:paraId="7F3C2E91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</w:tr>
    </w:tbl>
    <w:p w14:paraId="41AD1B5E" w14:textId="77777777" w:rsidR="00547479" w:rsidRPr="00B3411E" w:rsidRDefault="0054747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47C1E5E" w14:textId="23F74CD3" w:rsidR="002170BC" w:rsidRPr="00B3411E" w:rsidRDefault="00D30FDF" w:rsidP="00B3411E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 xml:space="preserve">1.3. </w:t>
      </w:r>
      <w:r w:rsidR="00F10C5F" w:rsidRPr="00B3411E">
        <w:rPr>
          <w:rFonts w:eastAsia="Calibri"/>
          <w:sz w:val="28"/>
          <w:szCs w:val="28"/>
          <w:lang w:eastAsia="en-US"/>
        </w:rPr>
        <w:t xml:space="preserve">papildināt </w:t>
      </w:r>
      <w:r w:rsidRPr="00B3411E">
        <w:rPr>
          <w:rFonts w:eastAsia="Calibri"/>
          <w:sz w:val="28"/>
          <w:szCs w:val="28"/>
          <w:lang w:eastAsia="en-US"/>
        </w:rPr>
        <w:t xml:space="preserve"> 1. pielikuma </w:t>
      </w:r>
      <w:r w:rsidR="00624EE6" w:rsidRPr="00B3411E">
        <w:rPr>
          <w:rFonts w:eastAsia="Calibri"/>
          <w:sz w:val="28"/>
          <w:szCs w:val="28"/>
          <w:lang w:eastAsia="en-US"/>
        </w:rPr>
        <w:t xml:space="preserve">tabulas </w:t>
      </w:r>
      <w:r w:rsidRPr="00B3411E">
        <w:rPr>
          <w:rFonts w:eastAsia="Calibri"/>
          <w:sz w:val="28"/>
          <w:szCs w:val="28"/>
          <w:lang w:eastAsia="en-US"/>
        </w:rPr>
        <w:t xml:space="preserve">4. </w:t>
      </w:r>
      <w:r w:rsidR="002170BC" w:rsidRPr="00B3411E">
        <w:rPr>
          <w:rFonts w:eastAsia="Calibri"/>
          <w:sz w:val="28"/>
          <w:szCs w:val="28"/>
          <w:lang w:eastAsia="en-US"/>
        </w:rPr>
        <w:t>punkta 7. ail</w:t>
      </w:r>
      <w:r w:rsidR="00F10C5F" w:rsidRPr="00B3411E">
        <w:rPr>
          <w:rFonts w:eastAsia="Calibri"/>
          <w:sz w:val="28"/>
          <w:szCs w:val="28"/>
          <w:lang w:eastAsia="en-US"/>
        </w:rPr>
        <w:t>i ar</w:t>
      </w:r>
      <w:r w:rsidR="002170BC" w:rsidRPr="00B3411E">
        <w:rPr>
          <w:rFonts w:eastAsia="Calibri"/>
          <w:sz w:val="28"/>
          <w:szCs w:val="28"/>
          <w:lang w:eastAsia="en-US"/>
        </w:rPr>
        <w:t xml:space="preserve"> 3. punktu šādā redakcijā:</w:t>
      </w:r>
    </w:p>
    <w:p w14:paraId="55848905" w14:textId="5623F89A" w:rsidR="0047242C" w:rsidRPr="00B3411E" w:rsidRDefault="002170BC" w:rsidP="00B3411E">
      <w:pPr>
        <w:spacing w:after="120"/>
        <w:contextualSpacing/>
        <w:jc w:val="both"/>
        <w:rPr>
          <w:rFonts w:eastAsia="Calibri"/>
          <w:sz w:val="23"/>
          <w:szCs w:val="23"/>
        </w:rPr>
      </w:pPr>
      <w:r w:rsidRPr="00B3411E">
        <w:rPr>
          <w:rFonts w:eastAsia="Calibri"/>
          <w:sz w:val="28"/>
          <w:szCs w:val="28"/>
          <w:lang w:eastAsia="en-US"/>
        </w:rPr>
        <w:t xml:space="preserve">“ </w:t>
      </w:r>
      <w:r w:rsidRPr="00B3411E">
        <w:rPr>
          <w:rFonts w:eastAsia="Calibri"/>
          <w:sz w:val="28"/>
          <w:szCs w:val="28"/>
        </w:rPr>
        <w:t>3.Izskaidro n</w:t>
      </w:r>
      <w:r w:rsidR="00F10C5F" w:rsidRPr="00B3411E">
        <w:rPr>
          <w:rFonts w:eastAsia="Calibri"/>
          <w:sz w:val="28"/>
          <w:szCs w:val="28"/>
        </w:rPr>
        <w:t>epieciešamību</w:t>
      </w:r>
      <w:r w:rsidRPr="00B3411E">
        <w:rPr>
          <w:rFonts w:eastAsia="Calibri"/>
          <w:sz w:val="28"/>
          <w:szCs w:val="28"/>
        </w:rPr>
        <w:t xml:space="preserve"> pievērst uzmanību un</w:t>
      </w:r>
      <w:r w:rsidRPr="00B3411E">
        <w:rPr>
          <w:rFonts w:eastAsia="Calibri"/>
          <w:b/>
          <w:sz w:val="28"/>
          <w:szCs w:val="28"/>
        </w:rPr>
        <w:t xml:space="preserve"> </w:t>
      </w:r>
      <w:r w:rsidRPr="00B3411E">
        <w:rPr>
          <w:rFonts w:eastAsia="Calibri"/>
          <w:sz w:val="28"/>
          <w:szCs w:val="28"/>
        </w:rPr>
        <w:t>sekot augļa kustībām”</w:t>
      </w:r>
      <w:r w:rsidR="0047242C" w:rsidRPr="00B3411E">
        <w:rPr>
          <w:rFonts w:eastAsia="Calibri"/>
          <w:sz w:val="23"/>
          <w:szCs w:val="23"/>
        </w:rPr>
        <w:t>;</w:t>
      </w:r>
    </w:p>
    <w:p w14:paraId="088F2687" w14:textId="614AF2C6" w:rsidR="00B34A4B" w:rsidRPr="00B3411E" w:rsidRDefault="00B34A4B" w:rsidP="00B3411E">
      <w:pPr>
        <w:spacing w:after="12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1.4. izteikt 1. pielikuma tabulas 10. punkta 1. aili šādā redakcijā:</w:t>
      </w:r>
    </w:p>
    <w:p w14:paraId="199F4CF4" w14:textId="77777777" w:rsidR="00B3411E" w:rsidRDefault="00B34A4B" w:rsidP="00D11118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“</w:t>
      </w:r>
      <w:r w:rsidR="00F10C5F" w:rsidRPr="00B3411E">
        <w:rPr>
          <w:rFonts w:eastAsia="Calibri"/>
          <w:sz w:val="28"/>
          <w:szCs w:val="28"/>
          <w:lang w:eastAsia="en-US"/>
        </w:rPr>
        <w:t xml:space="preserve">10. </w:t>
      </w:r>
      <w:r w:rsidRPr="00B3411E">
        <w:rPr>
          <w:rFonts w:eastAsia="Calibri"/>
          <w:sz w:val="28"/>
          <w:szCs w:val="28"/>
          <w:lang w:eastAsia="en-US"/>
        </w:rPr>
        <w:t>6 –10 nedēļa pēc dzemdībām</w:t>
      </w:r>
      <w:r w:rsidR="00F10C5F" w:rsidRPr="00B3411E">
        <w:rPr>
          <w:rFonts w:eastAsia="Calibri"/>
          <w:sz w:val="28"/>
          <w:szCs w:val="28"/>
          <w:lang w:eastAsia="en-US"/>
        </w:rPr>
        <w:t>”</w:t>
      </w:r>
      <w:r w:rsidR="00B3411E">
        <w:rPr>
          <w:rFonts w:eastAsia="Calibri"/>
          <w:sz w:val="28"/>
          <w:szCs w:val="28"/>
          <w:lang w:eastAsia="en-US"/>
        </w:rPr>
        <w:t>;</w:t>
      </w:r>
    </w:p>
    <w:p w14:paraId="4B896CD8" w14:textId="7A9DFA7B" w:rsidR="00547479" w:rsidRPr="00B3411E" w:rsidRDefault="00D30FDF" w:rsidP="00B3411E">
      <w:pPr>
        <w:spacing w:after="12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1.</w:t>
      </w:r>
      <w:r w:rsidR="00B34A4B" w:rsidRPr="00B3411E">
        <w:rPr>
          <w:rFonts w:eastAsia="Calibri"/>
          <w:sz w:val="28"/>
          <w:szCs w:val="28"/>
          <w:lang w:eastAsia="en-US"/>
        </w:rPr>
        <w:t>5</w:t>
      </w:r>
      <w:r w:rsidRPr="00B3411E">
        <w:rPr>
          <w:rFonts w:eastAsia="Calibri"/>
          <w:sz w:val="28"/>
          <w:szCs w:val="28"/>
          <w:lang w:eastAsia="en-US"/>
        </w:rPr>
        <w:t xml:space="preserve">. papildināt 1. pielikuma </w:t>
      </w:r>
      <w:r w:rsidR="00624EE6" w:rsidRPr="00B3411E">
        <w:rPr>
          <w:rFonts w:eastAsia="Calibri"/>
          <w:sz w:val="28"/>
          <w:szCs w:val="28"/>
          <w:lang w:eastAsia="en-US"/>
        </w:rPr>
        <w:t xml:space="preserve">tabulas </w:t>
      </w:r>
      <w:r w:rsidRPr="00B3411E">
        <w:rPr>
          <w:rFonts w:eastAsia="Calibri"/>
          <w:sz w:val="28"/>
          <w:szCs w:val="28"/>
          <w:lang w:eastAsia="en-US"/>
        </w:rPr>
        <w:t xml:space="preserve">11. punkta 6. aili ar </w:t>
      </w:r>
      <w:r w:rsidR="00624EE6" w:rsidRPr="00B3411E">
        <w:rPr>
          <w:rFonts w:eastAsia="Calibri"/>
          <w:sz w:val="28"/>
          <w:szCs w:val="28"/>
          <w:lang w:eastAsia="en-US"/>
        </w:rPr>
        <w:t>3</w:t>
      </w:r>
      <w:r w:rsidRPr="00B3411E">
        <w:rPr>
          <w:rFonts w:eastAsia="Calibri"/>
          <w:sz w:val="28"/>
          <w:szCs w:val="28"/>
          <w:lang w:eastAsia="en-US"/>
        </w:rPr>
        <w:t>. punktu šādā redakcijā:</w:t>
      </w:r>
    </w:p>
    <w:p w14:paraId="731248AD" w14:textId="77777777" w:rsidR="00B3411E" w:rsidRDefault="00D30FDF" w:rsidP="00B3411E">
      <w:pPr>
        <w:contextualSpacing/>
        <w:jc w:val="both"/>
        <w:rPr>
          <w:bCs/>
          <w:sz w:val="28"/>
          <w:szCs w:val="28"/>
          <w:highlight w:val="white"/>
        </w:rPr>
      </w:pPr>
      <w:r w:rsidRPr="00B3411E">
        <w:rPr>
          <w:rFonts w:eastAsia="Calibri"/>
          <w:sz w:val="28"/>
          <w:szCs w:val="28"/>
          <w:lang w:eastAsia="en-US"/>
        </w:rPr>
        <w:t>“</w:t>
      </w:r>
      <w:r w:rsidR="0047242C" w:rsidRPr="00B3411E">
        <w:rPr>
          <w:rFonts w:eastAsia="Calibri"/>
          <w:sz w:val="28"/>
          <w:szCs w:val="28"/>
          <w:lang w:eastAsia="en-US"/>
        </w:rPr>
        <w:t>3</w:t>
      </w:r>
      <w:r w:rsidRPr="00B3411E">
        <w:rPr>
          <w:rFonts w:eastAsia="Calibri"/>
          <w:sz w:val="28"/>
          <w:szCs w:val="28"/>
          <w:lang w:eastAsia="en-US"/>
        </w:rPr>
        <w:t xml:space="preserve">. </w:t>
      </w:r>
      <w:r w:rsidRPr="00B3411E">
        <w:rPr>
          <w:bCs/>
          <w:sz w:val="28"/>
          <w:szCs w:val="28"/>
          <w:shd w:val="clear" w:color="auto" w:fill="FFFFFF"/>
        </w:rPr>
        <w:t>Nekavējoties nodrošina amonjaka līmeņa noteikšanu riska grupas bērniem.”;</w:t>
      </w:r>
    </w:p>
    <w:p w14:paraId="375F2F82" w14:textId="396BAE80" w:rsidR="00547479" w:rsidRPr="00B3411E" w:rsidRDefault="00D30FDF" w:rsidP="00B3411E">
      <w:pPr>
        <w:ind w:firstLine="720"/>
        <w:contextualSpacing/>
        <w:jc w:val="both"/>
        <w:rPr>
          <w:bCs/>
          <w:sz w:val="28"/>
          <w:szCs w:val="28"/>
          <w:highlight w:val="white"/>
        </w:rPr>
      </w:pPr>
      <w:r w:rsidRPr="00B3411E">
        <w:rPr>
          <w:rFonts w:eastAsia="Calibri"/>
          <w:sz w:val="28"/>
          <w:szCs w:val="28"/>
          <w:lang w:eastAsia="en-US"/>
        </w:rPr>
        <w:t>1.</w:t>
      </w:r>
      <w:r w:rsidR="00B34A4B" w:rsidRPr="00B3411E">
        <w:rPr>
          <w:rFonts w:eastAsia="Calibri"/>
          <w:sz w:val="28"/>
          <w:szCs w:val="28"/>
          <w:lang w:eastAsia="en-US"/>
        </w:rPr>
        <w:t>6</w:t>
      </w:r>
      <w:r w:rsidRPr="00B3411E">
        <w:rPr>
          <w:rFonts w:eastAsia="Calibri"/>
          <w:sz w:val="28"/>
          <w:szCs w:val="28"/>
          <w:lang w:eastAsia="en-US"/>
        </w:rPr>
        <w:t xml:space="preserve">. izteikt 1. pielikuma </w:t>
      </w:r>
      <w:r w:rsidR="00332147" w:rsidRPr="00B3411E">
        <w:rPr>
          <w:rFonts w:eastAsia="Calibri"/>
          <w:sz w:val="28"/>
          <w:szCs w:val="28"/>
          <w:lang w:eastAsia="en-US"/>
        </w:rPr>
        <w:t xml:space="preserve">tabulas </w:t>
      </w:r>
      <w:r w:rsidRPr="00B3411E">
        <w:rPr>
          <w:rFonts w:eastAsia="Calibri"/>
          <w:sz w:val="28"/>
          <w:szCs w:val="28"/>
          <w:lang w:eastAsia="en-US"/>
        </w:rPr>
        <w:t xml:space="preserve">11. punkta </w:t>
      </w:r>
      <w:r w:rsidR="00332147" w:rsidRPr="00B3411E">
        <w:rPr>
          <w:rFonts w:eastAsia="Calibri"/>
          <w:sz w:val="28"/>
          <w:szCs w:val="28"/>
          <w:lang w:eastAsia="en-US"/>
        </w:rPr>
        <w:t>7</w:t>
      </w:r>
      <w:r w:rsidRPr="00B3411E">
        <w:rPr>
          <w:rFonts w:eastAsia="Calibri"/>
          <w:sz w:val="28"/>
          <w:szCs w:val="28"/>
          <w:lang w:eastAsia="en-US"/>
        </w:rPr>
        <w:t>. ailes 5. punktu šādā redakcijā:</w:t>
      </w:r>
    </w:p>
    <w:p w14:paraId="5583A6D6" w14:textId="36A44C3D" w:rsidR="00B3411E" w:rsidRDefault="00D30FDF" w:rsidP="00B3411E">
      <w:pPr>
        <w:spacing w:after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“5) K vitamīna atkarīgās asiņošanas profilakse”</w:t>
      </w:r>
      <w:r w:rsidR="0047242C" w:rsidRPr="00B3411E">
        <w:rPr>
          <w:rFonts w:eastAsia="Calibri"/>
          <w:sz w:val="28"/>
          <w:szCs w:val="28"/>
          <w:lang w:eastAsia="en-US"/>
        </w:rPr>
        <w:t>;</w:t>
      </w:r>
      <w:r w:rsidRPr="00B3411E">
        <w:rPr>
          <w:rFonts w:eastAsia="Calibri"/>
          <w:sz w:val="28"/>
          <w:szCs w:val="28"/>
          <w:lang w:eastAsia="en-US"/>
        </w:rPr>
        <w:t xml:space="preserve"> </w:t>
      </w:r>
    </w:p>
    <w:p w14:paraId="537D4E22" w14:textId="4F0BCF18" w:rsidR="00547479" w:rsidRPr="00B3411E" w:rsidRDefault="00D30FDF" w:rsidP="00B3411E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t>1.</w:t>
      </w:r>
      <w:r w:rsidR="00B34A4B" w:rsidRPr="00B3411E">
        <w:rPr>
          <w:rFonts w:eastAsia="Calibri"/>
          <w:sz w:val="28"/>
          <w:szCs w:val="28"/>
          <w:lang w:eastAsia="en-US"/>
        </w:rPr>
        <w:t>7</w:t>
      </w:r>
      <w:r w:rsidRPr="00B3411E">
        <w:rPr>
          <w:rFonts w:eastAsia="Calibri"/>
          <w:sz w:val="28"/>
          <w:szCs w:val="28"/>
          <w:lang w:eastAsia="en-US"/>
        </w:rPr>
        <w:t xml:space="preserve">. izteikt 1. pielikuma </w:t>
      </w:r>
      <w:r w:rsidR="00332147" w:rsidRPr="00B3411E">
        <w:rPr>
          <w:rFonts w:eastAsia="Calibri"/>
          <w:sz w:val="28"/>
          <w:szCs w:val="28"/>
          <w:lang w:eastAsia="en-US"/>
        </w:rPr>
        <w:t xml:space="preserve">tabulas </w:t>
      </w:r>
      <w:r w:rsidRPr="00B3411E">
        <w:rPr>
          <w:rFonts w:eastAsia="Calibri"/>
          <w:sz w:val="28"/>
          <w:szCs w:val="28"/>
          <w:lang w:eastAsia="en-US"/>
        </w:rPr>
        <w:t xml:space="preserve">13. un 14. punktu šādā redakcijā: </w:t>
      </w:r>
    </w:p>
    <w:p w14:paraId="092B3EE7" w14:textId="77777777" w:rsidR="00547479" w:rsidRPr="00B3411E" w:rsidRDefault="00547479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085"/>
        <w:gridCol w:w="1081"/>
        <w:gridCol w:w="1385"/>
        <w:gridCol w:w="1494"/>
        <w:gridCol w:w="1379"/>
        <w:gridCol w:w="1840"/>
      </w:tblGrid>
      <w:tr w:rsidR="00B953E6" w:rsidRPr="00B3411E" w14:paraId="3520CEBB" w14:textId="77777777" w:rsidTr="00EA36DB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5B18E182" w14:textId="77777777" w:rsidR="00547479" w:rsidRPr="00B3411E" w:rsidRDefault="00D30FDF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“13. Agrīnais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neonatālais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periods (līdz sestajai dzīves dienai)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901DE7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Stacionārā – </w:t>
            </w:r>
            <w:proofErr w:type="spellStart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neonatologs</w:t>
            </w:r>
            <w:proofErr w:type="spellEnd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, pediatrs un bērnu aprūpes māsa vai vecmāte.</w:t>
            </w:r>
          </w:p>
          <w:p w14:paraId="07D8136B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lastRenderedPageBreak/>
              <w:t>Ārpus stacionāra – pediatrs, ģimenes ārsts un vecmāte, bērnu aprūpes māsa vai ārsta palīgs</w:t>
            </w:r>
          </w:p>
          <w:p w14:paraId="076DA3F3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14375DF9" w14:textId="77777777" w:rsidR="00547479" w:rsidRPr="00B3411E" w:rsidRDefault="00D30FDF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>Atkārtoti izvērtē riska faktorus jaundzimušā veselībai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B1CD1E1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b/>
                <w:sz w:val="23"/>
                <w:szCs w:val="23"/>
                <w:shd w:val="clear" w:color="auto" w:fill="FFFFFF"/>
                <w:lang w:val="lv-LV"/>
              </w:rPr>
              <w:t>1.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Veic:</w:t>
            </w:r>
          </w:p>
          <w:p w14:paraId="0BAC75F7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1) jaundzimušā klīnisko izmeklēšanu;</w:t>
            </w:r>
          </w:p>
          <w:p w14:paraId="7236344F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2) adaptācijas perioda </w:t>
            </w:r>
            <w:r w:rsidRPr="00B3411E">
              <w:rPr>
                <w:rFonts w:eastAsia="Calibri"/>
                <w:sz w:val="23"/>
                <w:szCs w:val="23"/>
                <w:lang w:val="lv-LV"/>
              </w:rPr>
              <w:lastRenderedPageBreak/>
              <w:t>norises izvērtēšanu;</w:t>
            </w:r>
          </w:p>
          <w:p w14:paraId="2481A1A7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3) zīdīšanas efektivitātes izvērtēšanu;</w:t>
            </w:r>
          </w:p>
          <w:p w14:paraId="1C234D53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4) ķermeņa masas dinamikas kontroli</w:t>
            </w:r>
          </w:p>
          <w:p w14:paraId="115A31D6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5) dzirdes pārbaudi ar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otoakustiskās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emisijas metodi – līdz izrakstīšanai no stacionāra (plānotās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ārpusstacionāra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dzemdībās – līdz sestajai dzīves dienai);</w:t>
            </w:r>
          </w:p>
          <w:p w14:paraId="4C36998F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2. Nodrošina:</w:t>
            </w:r>
          </w:p>
          <w:p w14:paraId="65ADF357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1)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pulsa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oksimetrijas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&gt;24 stundas</w:t>
            </w:r>
            <w:r w:rsidRPr="00B3411E">
              <w:rPr>
                <w:rFonts w:eastAsia="Calibri"/>
                <w:b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pēc dzimšanas līdz izrakstīšanai no stacionāra;</w:t>
            </w:r>
          </w:p>
          <w:p w14:paraId="5D5D3C20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2)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skrīningā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ietverto patoloģiju pazīmju izvērtēšanu:</w:t>
            </w:r>
          </w:p>
          <w:p w14:paraId="5CD88A90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a) ārējie  dzimumorgāni, </w:t>
            </w:r>
          </w:p>
          <w:p w14:paraId="099529FD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b)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mekonija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izvade (kavēta &gt; 24 h vai attīstās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mekonija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ileuss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>)</w:t>
            </w:r>
          </w:p>
          <w:p w14:paraId="663DFA43" w14:textId="56532198" w:rsidR="002F2C2B" w:rsidRPr="00B3411E" w:rsidRDefault="002F2C2B" w:rsidP="002F2C2B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lang w:val="lv-LV"/>
              </w:rPr>
              <w:t xml:space="preserve">3.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Veic asins paraugu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 xml:space="preserve">pirmreizēju paņemšanu paplašinātā jaundzimušo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izmeklējumiem visiem jaundzimušajiem laikā no 48. līdz 72. dzīves stundai.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vertAlign w:val="superscript"/>
                <w:lang w:val="lv-LV"/>
              </w:rPr>
              <w:t>*</w:t>
            </w:r>
          </w:p>
          <w:p w14:paraId="7A48A893" w14:textId="3A6C4273" w:rsidR="002F2C2B" w:rsidRPr="00B3411E" w:rsidRDefault="002F2C2B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28FE5EDA" w14:textId="0E67B273" w:rsidR="00547479" w:rsidRPr="00B3411E" w:rsidRDefault="00F10C5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>=</w:t>
            </w:r>
            <w:r w:rsidR="00874612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N</w:t>
            </w:r>
            <w:r w:rsidR="00D30FDF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odrošina:</w:t>
            </w:r>
          </w:p>
          <w:p w14:paraId="4189A677" w14:textId="77777777" w:rsidR="00547479" w:rsidRPr="00B3411E" w:rsidRDefault="00D30FD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1) jaundzimušo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fenilketonūrijas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;</w:t>
            </w:r>
          </w:p>
          <w:p w14:paraId="58C3F1D4" w14:textId="77777777" w:rsidR="00547479" w:rsidRPr="00B3411E" w:rsidRDefault="00D30FD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2) jaundzimušo iedzimtas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>hipotireozes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;</w:t>
            </w:r>
          </w:p>
          <w:p w14:paraId="7021409B" w14:textId="0622F6C0" w:rsidR="00547479" w:rsidRPr="00B3411E" w:rsidRDefault="00D30FD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3)</w:t>
            </w:r>
            <w:r w:rsidR="000873D5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imunreaktīvā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tripsinogēna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, noteikšanu ar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fluorometrisko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enzīmu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imūntestu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(FEIA);</w:t>
            </w:r>
          </w:p>
          <w:p w14:paraId="48865B78" w14:textId="77777777" w:rsidR="000873D5" w:rsidRPr="00B3411E" w:rsidRDefault="00D30FDF">
            <w:pPr>
              <w:spacing w:after="120"/>
              <w:contextualSpacing/>
              <w:jc w:val="both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4) jaundzimušo kopējās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galaktozes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kvantitatīvo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fluorometrisko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noteikšanu; </w:t>
            </w:r>
          </w:p>
          <w:p w14:paraId="46B87E68" w14:textId="49B53A32" w:rsidR="00547479" w:rsidRPr="00B3411E" w:rsidRDefault="00D30FD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5)</w:t>
            </w:r>
            <w:r w:rsidR="000873D5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jaundzimušo 17-OH-Progesterona noteikšanu ar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fluorometrisko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enzīmu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imūntestu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(FEIA);</w:t>
            </w:r>
          </w:p>
          <w:p w14:paraId="2ED63E9D" w14:textId="77777777" w:rsidR="00547479" w:rsidRPr="00B3411E" w:rsidRDefault="00D30FDF">
            <w:pPr>
              <w:spacing w:after="120"/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6) jaundzimušo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Biotinidāzes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enzīmiskās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aktivitātes noteikšanu 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C2CD6E9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lastRenderedPageBreak/>
              <w:t>1. Ja māte HIV pozitīva, rekomendē sešu nedēļu vecumā bērnu konsultēt</w:t>
            </w:r>
          </w:p>
          <w:p w14:paraId="0F3DAC99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lastRenderedPageBreak/>
              <w:t>RAKUS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26</w:t>
            </w:r>
            <w:r w:rsidRPr="00B3411E">
              <w:rPr>
                <w:sz w:val="23"/>
                <w:szCs w:val="23"/>
                <w:lang w:val="lv-LV"/>
              </w:rPr>
              <w:t> pie pediatra.</w:t>
            </w:r>
          </w:p>
          <w:p w14:paraId="4C13181D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2. Ja mātei anamnēzē pārslimots sifiliss, rekomendē viena mēneša vecumā bērnu konsultēt BKUS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</w:t>
            </w:r>
            <w:r w:rsidRPr="00B3411E">
              <w:rPr>
                <w:sz w:val="23"/>
                <w:szCs w:val="23"/>
                <w:lang w:val="lv-LV"/>
              </w:rPr>
              <w:t> pie dermatologa venerologa.</w:t>
            </w:r>
          </w:p>
          <w:p w14:paraId="1390E2A9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sz w:val="23"/>
                <w:szCs w:val="23"/>
                <w:lang w:val="lv-LV"/>
              </w:rPr>
              <w:t>3. Ja māte HBsAg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5</w:t>
            </w:r>
            <w:r w:rsidRPr="00B3411E">
              <w:rPr>
                <w:sz w:val="23"/>
                <w:szCs w:val="23"/>
                <w:lang w:val="lv-LV"/>
              </w:rPr>
              <w:t> pozitīva vai VHC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29</w:t>
            </w:r>
            <w:r w:rsidRPr="00B3411E">
              <w:rPr>
                <w:sz w:val="23"/>
                <w:szCs w:val="23"/>
                <w:lang w:val="lv-LV"/>
              </w:rPr>
              <w:t>pozitīva, rekomendē trīs mēnešu vecumā bērnu konsultēt BKUS</w:t>
            </w:r>
            <w:r w:rsidRPr="00B3411E">
              <w:rPr>
                <w:sz w:val="23"/>
                <w:szCs w:val="23"/>
                <w:vertAlign w:val="superscript"/>
                <w:lang w:val="lv-LV"/>
              </w:rPr>
              <w:t>1</w:t>
            </w:r>
            <w:r w:rsidRPr="00B3411E">
              <w:rPr>
                <w:sz w:val="23"/>
                <w:szCs w:val="23"/>
                <w:lang w:val="lv-LV"/>
              </w:rPr>
              <w:t xml:space="preserve"> pie </w:t>
            </w:r>
            <w:proofErr w:type="spellStart"/>
            <w:r w:rsidRPr="00B3411E">
              <w:rPr>
                <w:sz w:val="23"/>
                <w:szCs w:val="23"/>
                <w:lang w:val="lv-LV"/>
              </w:rPr>
              <w:t>infektologa</w:t>
            </w:r>
            <w:proofErr w:type="spellEnd"/>
          </w:p>
          <w:p w14:paraId="385423DE" w14:textId="77777777" w:rsidR="00547479" w:rsidRPr="00B3411E" w:rsidRDefault="00547479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</w:p>
          <w:p w14:paraId="0EF0D784" w14:textId="77777777" w:rsidR="00547479" w:rsidRPr="00B3411E" w:rsidRDefault="00547479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</w:p>
          <w:p w14:paraId="48888A97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939A011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lastRenderedPageBreak/>
              <w:t>1. Nodrošina BCG30 vakcināciju atbilstoši normatīvajiem aktiem par vakcinācijas kārtību.</w:t>
            </w:r>
          </w:p>
          <w:p w14:paraId="72BE8483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2. Ja bērns dzimis HIV inficētai </w:t>
            </w:r>
            <w:r w:rsidRPr="00B3411E">
              <w:rPr>
                <w:rFonts w:eastAsia="Calibri"/>
                <w:sz w:val="23"/>
                <w:szCs w:val="23"/>
                <w:lang w:val="lv-LV"/>
              </w:rPr>
              <w:lastRenderedPageBreak/>
              <w:t>mātei, BCG30vakcinācija dzemdību nodaļā aizliegta.</w:t>
            </w:r>
          </w:p>
          <w:p w14:paraId="11EE9BB7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3. Ja dzirdes pārbaudē ar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otoakustiskās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emisijas metodi iegūta atbilde, kas rada šaubas, izsniedz nosūtījumu pie speciālista izmeklēšanai ar objektīvās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audiometrijas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metodi.</w:t>
            </w:r>
          </w:p>
          <w:p w14:paraId="09D8745B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4. Neskaidru ārējo dzimumorgānu vai abpusēja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kriptorhisma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, kas konstatēts zēniem, dzimušiem pēc 36.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gestācijas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nedēļas, gadījumā nodrošina asins parauga nosūtīšanu uz kariotipa analīzi.</w:t>
            </w:r>
          </w:p>
          <w:p w14:paraId="4FF4755D" w14:textId="3B358BC4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5.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Mekonija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</w:t>
            </w:r>
            <w:proofErr w:type="spellStart"/>
            <w:r w:rsidRPr="00B3411E">
              <w:rPr>
                <w:rFonts w:eastAsia="Calibri"/>
                <w:sz w:val="23"/>
                <w:szCs w:val="23"/>
                <w:lang w:val="lv-LV"/>
              </w:rPr>
              <w:t>ileusa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gadījumā plānveidā veikt </w:t>
            </w:r>
            <w:proofErr w:type="spellStart"/>
            <w:r w:rsidR="00683269" w:rsidRPr="00B3411E">
              <w:rPr>
                <w:rFonts w:eastAsia="Calibri"/>
                <w:sz w:val="23"/>
                <w:szCs w:val="23"/>
                <w:lang w:val="lv-LV"/>
              </w:rPr>
              <w:t>jaundzimu</w:t>
            </w:r>
            <w:r w:rsidR="00781638" w:rsidRPr="00B3411E">
              <w:rPr>
                <w:rFonts w:eastAsia="Calibri"/>
                <w:sz w:val="23"/>
                <w:szCs w:val="23"/>
                <w:lang w:val="lv-LV"/>
              </w:rPr>
              <w:t>šajam</w:t>
            </w:r>
            <w:r w:rsidR="00F10C5F" w:rsidRPr="00B3411E">
              <w:rPr>
                <w:rFonts w:eastAsia="Calibri"/>
                <w:sz w:val="23"/>
                <w:szCs w:val="23"/>
                <w:lang w:val="lv-LV"/>
              </w:rPr>
              <w:t>s</w:t>
            </w:r>
            <w:r w:rsidRPr="00B3411E">
              <w:rPr>
                <w:rFonts w:eastAsia="Calibri"/>
                <w:sz w:val="23"/>
                <w:szCs w:val="23"/>
                <w:lang w:val="lv-LV"/>
              </w:rPr>
              <w:t>viedru</w:t>
            </w:r>
            <w:proofErr w:type="spellEnd"/>
            <w:r w:rsidRPr="00B3411E">
              <w:rPr>
                <w:rFonts w:eastAsia="Calibri"/>
                <w:sz w:val="23"/>
                <w:szCs w:val="23"/>
                <w:lang w:val="lv-LV"/>
              </w:rPr>
              <w:t xml:space="preserve"> provi BKUS</w:t>
            </w:r>
          </w:p>
          <w:p w14:paraId="7047545D" w14:textId="43EBBD70" w:rsidR="00547479" w:rsidRPr="00B3411E" w:rsidRDefault="00D30FDF">
            <w:pPr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6. Pozitīva vai šaubīga </w:t>
            </w:r>
            <w:r w:rsidR="00F10C5F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paplašinātā </w:t>
            </w:r>
            <w:r w:rsidR="00781638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jaundzimušo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rezultāta gadījumā nodrošina bērna konsultāciju BKUS</w:t>
            </w:r>
            <w:r w:rsidR="00781638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.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</w:p>
          <w:p w14:paraId="7B7C5CFB" w14:textId="4ABB8446" w:rsidR="00547479" w:rsidRPr="00B3411E" w:rsidRDefault="00D30FDF">
            <w:pPr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7. Kritisku </w:t>
            </w:r>
            <w:r w:rsidR="00F10C5F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paplašinātā </w:t>
            </w:r>
            <w:r w:rsidR="00781638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jaundzimušo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rezultātu gadījumā neatliekami veic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 xml:space="preserve">bērna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stacionēšanu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BKUS </w:t>
            </w:r>
          </w:p>
          <w:p w14:paraId="7B3ED93C" w14:textId="77777777" w:rsidR="00547479" w:rsidRPr="00B3411E" w:rsidRDefault="00547479" w:rsidP="004C0549">
            <w:pPr>
              <w:pStyle w:val="tvhtml"/>
              <w:shd w:val="clear" w:color="auto" w:fill="FFFFFF"/>
              <w:spacing w:beforeAutospacing="0" w:afterAutospacing="0"/>
              <w:rPr>
                <w:rFonts w:eastAsia="Calibri"/>
                <w:sz w:val="23"/>
                <w:szCs w:val="23"/>
                <w:lang w:val="lv-LV"/>
              </w:rPr>
            </w:pPr>
          </w:p>
        </w:tc>
      </w:tr>
      <w:tr w:rsidR="00547479" w:rsidRPr="00B3411E" w14:paraId="0386A1C6" w14:textId="77777777" w:rsidTr="00EA36DB"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6A7A031" w14:textId="77777777" w:rsidR="00547479" w:rsidRPr="00B3411E" w:rsidRDefault="00D30FDF">
            <w:pPr>
              <w:contextualSpacing/>
              <w:jc w:val="both"/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lastRenderedPageBreak/>
              <w:t>14. Vēlīnais jaundzimušā periods (no septītās līdz 28. dzīves dienai)</w:t>
            </w:r>
          </w:p>
          <w:p w14:paraId="27B963D9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  <w:p w14:paraId="0E3852D4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  <w:p w14:paraId="21CE3E13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00301514" w14:textId="77777777" w:rsidR="00547479" w:rsidRPr="00B3411E" w:rsidRDefault="00D30FDF">
            <w:pPr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Ģimenes ārsts vai pediatrs un vecmāte, bērnu aprūpes māsa vai ārsta palīgs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4FA56041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Atkārtoti izvērtē vai nosaka:</w:t>
            </w:r>
          </w:p>
          <w:p w14:paraId="166A7C1A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1) riska faktorus jaundzimušā veselībai;</w:t>
            </w:r>
          </w:p>
          <w:p w14:paraId="0E27B52F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2) sociālā riska faktorus</w:t>
            </w:r>
          </w:p>
          <w:p w14:paraId="245E8758" w14:textId="77777777" w:rsidR="00547479" w:rsidRPr="00B3411E" w:rsidRDefault="00547479">
            <w:pPr>
              <w:contextualSpacing/>
              <w:jc w:val="both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597B0872" w14:textId="77777777" w:rsidR="00547479" w:rsidRPr="00B3411E" w:rsidRDefault="00D30FDF">
            <w:pPr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Veic:</w:t>
            </w:r>
          </w:p>
          <w:p w14:paraId="5FFFD035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1) jaundzimušā veselības stāvokļa novērtēšanu;</w:t>
            </w:r>
          </w:p>
          <w:p w14:paraId="73E37670" w14:textId="77777777" w:rsidR="00547479" w:rsidRPr="00B3411E" w:rsidRDefault="00D30FDF">
            <w:pPr>
              <w:pStyle w:val="tvhtml"/>
              <w:shd w:val="clear" w:color="auto" w:fill="FFFFFF"/>
              <w:spacing w:beforeAutospacing="0" w:afterAutospacing="0"/>
              <w:rPr>
                <w:sz w:val="23"/>
                <w:szCs w:val="23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lang w:val="lv-LV"/>
              </w:rPr>
              <w:t>2) zīdīšanas efektivitātes izvērtēšanu</w:t>
            </w:r>
          </w:p>
          <w:p w14:paraId="7843AA2F" w14:textId="77777777" w:rsidR="00547479" w:rsidRPr="00B3411E" w:rsidRDefault="00547479">
            <w:pPr>
              <w:rPr>
                <w:rFonts w:eastAsia="Calibri"/>
                <w:b/>
                <w:sz w:val="23"/>
                <w:szCs w:val="23"/>
                <w:shd w:val="clear" w:color="auto" w:fill="FFFFFF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64C212D6" w14:textId="780B6996" w:rsidR="002F2C2B" w:rsidRPr="00B3411E" w:rsidRDefault="002F2C2B" w:rsidP="002F2C2B">
            <w:pPr>
              <w:contextualSpacing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1. </w:t>
            </w:r>
            <w:r w:rsidR="00F10C5F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Paplašinātā j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aundzimušo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ietvaros nodrošina </w:t>
            </w:r>
            <w:r w:rsidRPr="00B3411E">
              <w:rPr>
                <w:rFonts w:eastAsia="Calibri"/>
                <w:sz w:val="23"/>
                <w:szCs w:val="23"/>
                <w:lang w:val="lv-LV"/>
              </w:rPr>
              <w:t>atkārtotu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šī pielikuma 13. punktā noteikto laboratorisko izmeklējumu veikšanu: 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vertAlign w:val="superscript"/>
                <w:lang w:val="lv-LV"/>
              </w:rPr>
              <w:t>*</w:t>
            </w:r>
          </w:p>
          <w:p w14:paraId="10388E91" w14:textId="77777777" w:rsidR="002F2C2B" w:rsidRPr="00B3411E" w:rsidRDefault="002F2C2B">
            <w:pPr>
              <w:contextualSpacing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  <w:p w14:paraId="2161FD07" w14:textId="713EC5D6" w:rsidR="00547479" w:rsidRPr="00B3411E" w:rsidRDefault="00D30FDF">
            <w:pPr>
              <w:contextualSpacing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1) priekšlaikus dzimušiem </w:t>
            </w:r>
            <w:r w:rsidRPr="00B3411E">
              <w:rPr>
                <w:rFonts w:eastAsia="Calibri"/>
                <w:sz w:val="23"/>
                <w:szCs w:val="23"/>
                <w:lang w:val="lv-LV"/>
              </w:rPr>
              <w:t>bērniem</w:t>
            </w: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, ja dzimšanas svars  &lt;1500 g un/vai dzimšanas laiks &lt;33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gestācijas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nedēļas;</w:t>
            </w:r>
          </w:p>
          <w:p w14:paraId="4734B0BC" w14:textId="77777777" w:rsidR="00547479" w:rsidRPr="00B3411E" w:rsidRDefault="00D30FDF">
            <w:pPr>
              <w:contextualSpacing/>
              <w:rPr>
                <w:rFonts w:eastAsia="Calibri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2) jaundzimušajiem, kuri saņēmuši asins preparātu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transfūziju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, </w:t>
            </w:r>
            <w:proofErr w:type="spellStart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parenterālu</w:t>
            </w:r>
            <w:proofErr w:type="spellEnd"/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barošanu un terapiju ar glikokortikoīdiem.</w:t>
            </w:r>
          </w:p>
          <w:p w14:paraId="4B6D092B" w14:textId="77777777" w:rsidR="00547479" w:rsidRPr="00B3411E" w:rsidRDefault="00547479">
            <w:pPr>
              <w:spacing w:before="60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  <w:p w14:paraId="3D13B595" w14:textId="2A7D2BE9" w:rsidR="00547479" w:rsidRPr="00B3411E" w:rsidRDefault="00547479" w:rsidP="00E80463">
            <w:pPr>
              <w:contextualSpacing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3A3DE9A5" w14:textId="77777777" w:rsidR="00547479" w:rsidRPr="00B3411E" w:rsidRDefault="00547479" w:rsidP="00E80463">
            <w:pPr>
              <w:pStyle w:val="ListParagraph"/>
              <w:ind w:left="0"/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</w:pP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14:paraId="743928E5" w14:textId="77777777" w:rsidR="00547479" w:rsidRPr="00B3411E" w:rsidRDefault="00D30FDF">
            <w:pPr>
              <w:rPr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1. </w:t>
            </w:r>
            <w:r w:rsidRPr="00B3411E">
              <w:rPr>
                <w:sz w:val="23"/>
                <w:szCs w:val="23"/>
                <w:lang w:val="lv-LV"/>
              </w:rPr>
              <w:t>Turpina K vitamīna atkarīgās asiņošanas profilaksi, ja K vitamīns saņemts perorāli.</w:t>
            </w:r>
          </w:p>
          <w:p w14:paraId="4FE2BDBF" w14:textId="77777777" w:rsidR="00547479" w:rsidRPr="00B3411E" w:rsidRDefault="00D30FDF">
            <w:pPr>
              <w:rPr>
                <w:sz w:val="23"/>
                <w:szCs w:val="23"/>
                <w:highlight w:val="white"/>
                <w:lang w:val="lv-LV"/>
              </w:rPr>
            </w:pP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2. Nodrošina bērna profilaktiskās apskates atbilstoši normatīvajiem aktiem par veselības aprūpes organizēšanas un finansēšanas kārtību.</w:t>
            </w:r>
          </w:p>
          <w:p w14:paraId="6DE19E66" w14:textId="7FA0F708" w:rsidR="00547479" w:rsidRPr="00B3411E" w:rsidRDefault="00D30FDF" w:rsidP="009C03CF">
            <w:pPr>
              <w:rPr>
                <w:sz w:val="23"/>
                <w:szCs w:val="23"/>
                <w:shd w:val="clear" w:color="auto" w:fill="FFFFFF"/>
                <w:lang w:val="lv-LV"/>
              </w:rPr>
            </w:pPr>
            <w:r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2</w:t>
            </w: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. Pozitīva vai šaubīga</w:t>
            </w:r>
            <w:r w:rsidR="00E80463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 xml:space="preserve"> paplašinātā jaundzimušo</w:t>
            </w: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rezultātu gadījumā nodrošina bērna konsultāciju </w:t>
            </w:r>
            <w:r w:rsidR="00A10808"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vai </w:t>
            </w:r>
            <w:proofErr w:type="spellStart"/>
            <w:r w:rsidR="00A10808" w:rsidRPr="00B3411E">
              <w:rPr>
                <w:sz w:val="23"/>
                <w:szCs w:val="23"/>
                <w:shd w:val="clear" w:color="auto" w:fill="FFFFFF"/>
                <w:lang w:val="lv-LV"/>
              </w:rPr>
              <w:t>stacionēšanu</w:t>
            </w:r>
            <w:proofErr w:type="spellEnd"/>
            <w:r w:rsidR="00A10808"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BKUS</w:t>
            </w:r>
            <w:r w:rsidR="00E80463"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. </w:t>
            </w: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3. Kritisku </w:t>
            </w:r>
            <w:r w:rsidR="00E80463" w:rsidRPr="00B3411E">
              <w:rPr>
                <w:rFonts w:eastAsia="Calibri"/>
                <w:sz w:val="23"/>
                <w:szCs w:val="23"/>
                <w:shd w:val="clear" w:color="auto" w:fill="FFFFFF"/>
                <w:lang w:val="lv-LV"/>
              </w:rPr>
              <w:t>paplašinātā jaundzimušo</w:t>
            </w:r>
            <w:r w:rsidR="00E80463"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  <w:proofErr w:type="spellStart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skrīninga</w:t>
            </w:r>
            <w:proofErr w:type="spellEnd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rezultātu gadījumā neatliekami veic bērna </w:t>
            </w:r>
            <w:proofErr w:type="spellStart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>stacionēšanu</w:t>
            </w:r>
            <w:proofErr w:type="spellEnd"/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BKUS</w:t>
            </w:r>
            <w:r w:rsidR="009C03CF" w:rsidRPr="00B3411E">
              <w:rPr>
                <w:sz w:val="23"/>
                <w:szCs w:val="23"/>
                <w:shd w:val="clear" w:color="auto" w:fill="FFFFFF"/>
                <w:lang w:val="lv-LV"/>
              </w:rPr>
              <w:t>.</w:t>
            </w:r>
            <w:r w:rsidRPr="00B3411E">
              <w:rPr>
                <w:sz w:val="23"/>
                <w:szCs w:val="23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5EF8E000" w14:textId="77777777" w:rsidR="00547479" w:rsidRPr="00B3411E" w:rsidRDefault="00547479">
      <w:pPr>
        <w:contextualSpacing/>
        <w:jc w:val="both"/>
        <w:rPr>
          <w:rFonts w:ascii="Rockwell" w:hAnsi="Rockwell"/>
          <w:b/>
          <w:shd w:val="clear" w:color="auto" w:fill="FFFFFF"/>
          <w:vertAlign w:val="superscript"/>
        </w:rPr>
      </w:pPr>
    </w:p>
    <w:p w14:paraId="48BE3D48" w14:textId="30A2A0DF" w:rsidR="00547479" w:rsidRPr="00B3411E" w:rsidRDefault="00D30FDF">
      <w:pPr>
        <w:spacing w:after="240"/>
        <w:contextualSpacing/>
        <w:jc w:val="both"/>
        <w:rPr>
          <w:highlight w:val="white"/>
        </w:rPr>
      </w:pPr>
      <w:r w:rsidRPr="00B3411E">
        <w:rPr>
          <w:shd w:val="clear" w:color="auto" w:fill="FFFFFF"/>
          <w:vertAlign w:val="superscript"/>
        </w:rPr>
        <w:lastRenderedPageBreak/>
        <w:t xml:space="preserve">* </w:t>
      </w:r>
      <w:r w:rsidRPr="00B3411E">
        <w:rPr>
          <w:shd w:val="clear" w:color="auto" w:fill="FFFFFF"/>
        </w:rPr>
        <w:t xml:space="preserve"> Pirms 48 h vecuma ņem jaundzimušo </w:t>
      </w:r>
      <w:proofErr w:type="spellStart"/>
      <w:r w:rsidRPr="00B3411E">
        <w:rPr>
          <w:shd w:val="clear" w:color="auto" w:fill="FFFFFF"/>
        </w:rPr>
        <w:t>skrīningu</w:t>
      </w:r>
      <w:proofErr w:type="spellEnd"/>
      <w:r w:rsidRPr="00B3411E">
        <w:rPr>
          <w:shd w:val="clear" w:color="auto" w:fill="FFFFFF"/>
        </w:rPr>
        <w:t xml:space="preserve">, ja plānota asins preparātu </w:t>
      </w:r>
      <w:proofErr w:type="spellStart"/>
      <w:r w:rsidRPr="00B3411E">
        <w:rPr>
          <w:shd w:val="clear" w:color="auto" w:fill="FFFFFF"/>
        </w:rPr>
        <w:t>transfūzija</w:t>
      </w:r>
      <w:proofErr w:type="spellEnd"/>
      <w:r w:rsidRPr="00B3411E">
        <w:rPr>
          <w:shd w:val="clear" w:color="auto" w:fill="FFFFFF"/>
        </w:rPr>
        <w:t xml:space="preserve">; Pēc 72 h vecuma ņem jaundzimušo </w:t>
      </w:r>
      <w:proofErr w:type="spellStart"/>
      <w:r w:rsidRPr="00B3411E">
        <w:rPr>
          <w:shd w:val="clear" w:color="auto" w:fill="FFFFFF"/>
        </w:rPr>
        <w:t>skrīningu</w:t>
      </w:r>
      <w:proofErr w:type="spellEnd"/>
      <w:r w:rsidRPr="00B3411E">
        <w:rPr>
          <w:shd w:val="clear" w:color="auto" w:fill="FFFFFF"/>
        </w:rPr>
        <w:t xml:space="preserve">, ja māte saņēmusi  terapiju ar glikokortikoīdiem. </w:t>
      </w:r>
    </w:p>
    <w:p w14:paraId="4541D35D" w14:textId="4625ADA4" w:rsidR="00547479" w:rsidRPr="00B3411E" w:rsidRDefault="00547479">
      <w:pPr>
        <w:spacing w:after="240"/>
        <w:contextualSpacing/>
        <w:jc w:val="both"/>
        <w:rPr>
          <w:shd w:val="clear" w:color="auto" w:fill="FFFFFF"/>
        </w:rPr>
      </w:pPr>
    </w:p>
    <w:p w14:paraId="1B2115D1" w14:textId="0AF572F7" w:rsidR="00547479" w:rsidRPr="00B3411E" w:rsidRDefault="00D30FDF">
      <w:pPr>
        <w:shd w:val="clear" w:color="auto" w:fill="FFFFFF"/>
        <w:ind w:firstLine="301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</w:t>
      </w:r>
      <w:r w:rsidR="00B34A4B" w:rsidRPr="00B3411E">
        <w:rPr>
          <w:sz w:val="28"/>
          <w:szCs w:val="28"/>
        </w:rPr>
        <w:t>9</w:t>
      </w:r>
      <w:r w:rsidRPr="00B3411E">
        <w:rPr>
          <w:sz w:val="28"/>
          <w:szCs w:val="28"/>
        </w:rPr>
        <w:t>. izteikt 5. pielikuma 1.1.2. apakšpunktu šādā redakcijā:</w:t>
      </w:r>
    </w:p>
    <w:p w14:paraId="5F4EC63F" w14:textId="4160D438" w:rsidR="00547479" w:rsidRPr="00B3411E" w:rsidRDefault="00D30FDF">
      <w:pPr>
        <w:shd w:val="clear" w:color="auto" w:fill="FFFFFF"/>
        <w:spacing w:after="120"/>
        <w:ind w:firstLine="301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 xml:space="preserve">“1.1.2. </w:t>
      </w:r>
      <w:r w:rsidR="004263DB" w:rsidRPr="00B3411E">
        <w:rPr>
          <w:sz w:val="28"/>
          <w:szCs w:val="28"/>
        </w:rPr>
        <w:t xml:space="preserve">saņemts dokumentāls apliecinājums tam, ka </w:t>
      </w:r>
      <w:r w:rsidRPr="00B3411E">
        <w:rPr>
          <w:sz w:val="28"/>
          <w:szCs w:val="28"/>
        </w:rPr>
        <w:t>veikts I trimestra ultrasonogrāfijas kursu apmeklējums un veiksmīgi nokārtota kursu praktiskā daļa par kompetenci I trimestra augļa ultrasonogrāfijā ar augļa skausta krokas mērījumu;”;</w:t>
      </w:r>
    </w:p>
    <w:p w14:paraId="6C183820" w14:textId="19335442" w:rsidR="00547479" w:rsidRPr="00B3411E" w:rsidRDefault="00D30FDF">
      <w:pPr>
        <w:shd w:val="clear" w:color="auto" w:fill="FFFFFF"/>
        <w:ind w:firstLine="301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</w:t>
      </w:r>
      <w:r w:rsidR="00B34A4B" w:rsidRPr="00B3411E">
        <w:rPr>
          <w:sz w:val="28"/>
          <w:szCs w:val="28"/>
        </w:rPr>
        <w:t>10</w:t>
      </w:r>
      <w:r w:rsidRPr="00B3411E">
        <w:rPr>
          <w:sz w:val="28"/>
          <w:szCs w:val="28"/>
        </w:rPr>
        <w:t>. papildināt 5. pielikumu ar 1.1.2.</w:t>
      </w:r>
      <w:r w:rsidRPr="00B3411E">
        <w:rPr>
          <w:sz w:val="28"/>
          <w:szCs w:val="28"/>
          <w:vertAlign w:val="superscript"/>
        </w:rPr>
        <w:t xml:space="preserve">1 </w:t>
      </w:r>
      <w:r w:rsidRPr="00B3411E">
        <w:rPr>
          <w:sz w:val="28"/>
          <w:szCs w:val="28"/>
        </w:rPr>
        <w:t>apakšpunktu šādā redakcijā:</w:t>
      </w:r>
    </w:p>
    <w:p w14:paraId="782E0A46" w14:textId="3868C7C5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>“1.1.2.</w:t>
      </w:r>
      <w:r w:rsidRPr="00B3411E">
        <w:rPr>
          <w:sz w:val="28"/>
          <w:szCs w:val="28"/>
          <w:vertAlign w:val="superscript"/>
        </w:rPr>
        <w:t xml:space="preserve">1 </w:t>
      </w:r>
      <w:r w:rsidR="00155426" w:rsidRPr="00B3411E">
        <w:rPr>
          <w:sz w:val="28"/>
          <w:szCs w:val="28"/>
        </w:rPr>
        <w:t xml:space="preserve">saņemts dokumentāls apliecinājums tam, ka ir </w:t>
      </w:r>
      <w:r w:rsidRPr="00B3411E">
        <w:rPr>
          <w:sz w:val="28"/>
          <w:szCs w:val="28"/>
        </w:rPr>
        <w:t>veikts II trimestra ultrasonogrāfijas kursu apmeklējums un veiksmīgi nokārtota praktiskā daļa par kompetenci II trimestra augļa ultrasonogrāfijā un augļa anatomijas izvērtēšanā;”;</w:t>
      </w:r>
    </w:p>
    <w:p w14:paraId="194D19F1" w14:textId="2883B200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</w:t>
      </w:r>
      <w:r w:rsidR="00F2495E" w:rsidRPr="00B3411E">
        <w:rPr>
          <w:sz w:val="28"/>
          <w:szCs w:val="28"/>
        </w:rPr>
        <w:t>1</w:t>
      </w:r>
      <w:r w:rsidR="00B34A4B" w:rsidRPr="00B3411E">
        <w:rPr>
          <w:sz w:val="28"/>
          <w:szCs w:val="28"/>
        </w:rPr>
        <w:t>1</w:t>
      </w:r>
      <w:r w:rsidRPr="00B3411E">
        <w:rPr>
          <w:sz w:val="28"/>
          <w:szCs w:val="28"/>
        </w:rPr>
        <w:t>. izteikt 5. pielikuma 1.4.6. apakšpunktu šādā redakcijā:</w:t>
      </w:r>
    </w:p>
    <w:p w14:paraId="3DE8E56D" w14:textId="77777777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 xml:space="preserve">“1.4.6. ir krāsu un spēka </w:t>
      </w:r>
      <w:proofErr w:type="spellStart"/>
      <w:r w:rsidRPr="00B3411E">
        <w:rPr>
          <w:sz w:val="28"/>
          <w:szCs w:val="28"/>
        </w:rPr>
        <w:t>doplera</w:t>
      </w:r>
      <w:proofErr w:type="spellEnd"/>
      <w:r w:rsidRPr="00B3411E">
        <w:rPr>
          <w:sz w:val="28"/>
          <w:szCs w:val="28"/>
        </w:rPr>
        <w:t xml:space="preserve"> funkcija ar minimālu vārtu izmēru ne vairāk par 1 mm;”;</w:t>
      </w:r>
    </w:p>
    <w:p w14:paraId="2AB66D40" w14:textId="2F011F3A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</w:t>
      </w:r>
      <w:r w:rsidR="00F2495E" w:rsidRPr="00B3411E">
        <w:rPr>
          <w:sz w:val="28"/>
          <w:szCs w:val="28"/>
        </w:rPr>
        <w:t>1</w:t>
      </w:r>
      <w:r w:rsidR="00B34A4B" w:rsidRPr="00B3411E">
        <w:rPr>
          <w:sz w:val="28"/>
          <w:szCs w:val="28"/>
        </w:rPr>
        <w:t>2</w:t>
      </w:r>
      <w:r w:rsidRPr="00B3411E">
        <w:rPr>
          <w:sz w:val="28"/>
          <w:szCs w:val="28"/>
        </w:rPr>
        <w:t xml:space="preserve">. izteikt 5. pielikuma 2.1.5. apakšpunktu šādā redakcijā: </w:t>
      </w:r>
    </w:p>
    <w:p w14:paraId="338A043F" w14:textId="69D2DB0D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>“2.1.5. saņemts sertifikāts (</w:t>
      </w:r>
      <w:proofErr w:type="spellStart"/>
      <w:r w:rsidRPr="00B3411E">
        <w:rPr>
          <w:sz w:val="28"/>
          <w:szCs w:val="28"/>
        </w:rPr>
        <w:t>Fetal</w:t>
      </w:r>
      <w:proofErr w:type="spellEnd"/>
      <w:r w:rsidRPr="00B3411E">
        <w:rPr>
          <w:sz w:val="28"/>
          <w:szCs w:val="28"/>
        </w:rPr>
        <w:t xml:space="preserve"> </w:t>
      </w:r>
      <w:proofErr w:type="spellStart"/>
      <w:r w:rsidRPr="00B3411E">
        <w:rPr>
          <w:sz w:val="28"/>
          <w:szCs w:val="28"/>
        </w:rPr>
        <w:t>Medicine</w:t>
      </w:r>
      <w:proofErr w:type="spellEnd"/>
      <w:r w:rsidRPr="00B3411E">
        <w:rPr>
          <w:sz w:val="28"/>
          <w:szCs w:val="28"/>
        </w:rPr>
        <w:t xml:space="preserve"> </w:t>
      </w:r>
      <w:proofErr w:type="spellStart"/>
      <w:r w:rsidRPr="00B3411E">
        <w:rPr>
          <w:sz w:val="28"/>
          <w:szCs w:val="28"/>
        </w:rPr>
        <w:t>Foundation</w:t>
      </w:r>
      <w:proofErr w:type="spellEnd"/>
      <w:r w:rsidRPr="00B3411E">
        <w:rPr>
          <w:sz w:val="28"/>
          <w:szCs w:val="28"/>
        </w:rPr>
        <w:t xml:space="preserve">) par kompetenci skausta krokas mērījumā, </w:t>
      </w:r>
      <w:proofErr w:type="spellStart"/>
      <w:r w:rsidRPr="00B3411E">
        <w:rPr>
          <w:sz w:val="28"/>
          <w:szCs w:val="28"/>
        </w:rPr>
        <w:t>ductus</w:t>
      </w:r>
      <w:proofErr w:type="spellEnd"/>
      <w:r w:rsidRPr="00B3411E">
        <w:rPr>
          <w:sz w:val="28"/>
          <w:szCs w:val="28"/>
        </w:rPr>
        <w:t xml:space="preserve"> </w:t>
      </w:r>
      <w:proofErr w:type="spellStart"/>
      <w:r w:rsidRPr="00B3411E">
        <w:rPr>
          <w:sz w:val="28"/>
          <w:szCs w:val="28"/>
        </w:rPr>
        <w:t>venosus</w:t>
      </w:r>
      <w:proofErr w:type="spellEnd"/>
      <w:r w:rsidRPr="00B3411E">
        <w:rPr>
          <w:sz w:val="28"/>
          <w:szCs w:val="28"/>
        </w:rPr>
        <w:t xml:space="preserve">, </w:t>
      </w:r>
      <w:proofErr w:type="spellStart"/>
      <w:r w:rsidRPr="00B3411E">
        <w:rPr>
          <w:sz w:val="28"/>
          <w:szCs w:val="28"/>
        </w:rPr>
        <w:t>trikuspidālā</w:t>
      </w:r>
      <w:proofErr w:type="spellEnd"/>
      <w:r w:rsidRPr="00B3411E">
        <w:rPr>
          <w:sz w:val="28"/>
          <w:szCs w:val="28"/>
        </w:rPr>
        <w:t xml:space="preserve"> vārstuļa un deguna kaula izvērtēšanā un </w:t>
      </w:r>
      <w:r w:rsidR="00155426" w:rsidRPr="00B3411E">
        <w:rPr>
          <w:sz w:val="28"/>
          <w:szCs w:val="28"/>
        </w:rPr>
        <w:t xml:space="preserve">dokumentāls apliecinājums par </w:t>
      </w:r>
      <w:r w:rsidRPr="00B3411E">
        <w:rPr>
          <w:sz w:val="28"/>
          <w:szCs w:val="28"/>
        </w:rPr>
        <w:t>apgūtu teorētisko kursu augļa I trimestra ultrasonogrāfijas izmeklēšanā (teorētiskais kurss un akceptēti nosūtītie attēli);</w:t>
      </w:r>
    </w:p>
    <w:p w14:paraId="50D1B01D" w14:textId="7F88893B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</w:t>
      </w:r>
      <w:r w:rsidR="00F2495E" w:rsidRPr="00B3411E">
        <w:rPr>
          <w:sz w:val="28"/>
          <w:szCs w:val="28"/>
        </w:rPr>
        <w:t>1</w:t>
      </w:r>
      <w:r w:rsidR="00B34A4B" w:rsidRPr="00B3411E">
        <w:rPr>
          <w:sz w:val="28"/>
          <w:szCs w:val="28"/>
        </w:rPr>
        <w:t>3</w:t>
      </w:r>
      <w:r w:rsidRPr="00B3411E">
        <w:rPr>
          <w:sz w:val="28"/>
          <w:szCs w:val="28"/>
        </w:rPr>
        <w:t>. papildināt 5. pielikumu ar 2.1.6. apakšpunktu šādā redakcijā:</w:t>
      </w:r>
    </w:p>
    <w:p w14:paraId="175E3077" w14:textId="0E82E19F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“2.1.6. saņemts sertifikāts (</w:t>
      </w:r>
      <w:proofErr w:type="spellStart"/>
      <w:r w:rsidRPr="00B3411E">
        <w:rPr>
          <w:sz w:val="28"/>
          <w:szCs w:val="28"/>
        </w:rPr>
        <w:t>Fetal</w:t>
      </w:r>
      <w:proofErr w:type="spellEnd"/>
      <w:r w:rsidRPr="00B3411E">
        <w:rPr>
          <w:sz w:val="28"/>
          <w:szCs w:val="28"/>
        </w:rPr>
        <w:t xml:space="preserve"> </w:t>
      </w:r>
      <w:proofErr w:type="spellStart"/>
      <w:r w:rsidRPr="00B3411E">
        <w:rPr>
          <w:sz w:val="28"/>
          <w:szCs w:val="28"/>
        </w:rPr>
        <w:t>Medicine</w:t>
      </w:r>
      <w:proofErr w:type="spellEnd"/>
      <w:r w:rsidRPr="00B3411E">
        <w:rPr>
          <w:sz w:val="28"/>
          <w:szCs w:val="28"/>
        </w:rPr>
        <w:t xml:space="preserve"> </w:t>
      </w:r>
      <w:proofErr w:type="spellStart"/>
      <w:r w:rsidRPr="00B3411E">
        <w:rPr>
          <w:sz w:val="28"/>
          <w:szCs w:val="28"/>
        </w:rPr>
        <w:t>Foundation</w:t>
      </w:r>
      <w:proofErr w:type="spellEnd"/>
      <w:r w:rsidRPr="00B3411E">
        <w:rPr>
          <w:sz w:val="28"/>
          <w:szCs w:val="28"/>
        </w:rPr>
        <w:t>) par kompetenci augļa anomālijas izvērtēšanā (teorētiskais kurss un akceptēti nosūtītie attēli</w:t>
      </w:r>
      <w:r w:rsidR="004C0549" w:rsidRPr="00B3411E">
        <w:rPr>
          <w:sz w:val="28"/>
          <w:szCs w:val="28"/>
        </w:rPr>
        <w:t>)</w:t>
      </w:r>
      <w:r w:rsidRPr="00B3411E">
        <w:rPr>
          <w:sz w:val="28"/>
          <w:szCs w:val="28"/>
        </w:rPr>
        <w:t xml:space="preserve"> un</w:t>
      </w:r>
      <w:r w:rsidR="00155426" w:rsidRPr="00B3411E">
        <w:rPr>
          <w:sz w:val="28"/>
          <w:szCs w:val="28"/>
        </w:rPr>
        <w:t xml:space="preserve"> dokumentāls apliecinājums par</w:t>
      </w:r>
      <w:r w:rsidRPr="00B3411E">
        <w:rPr>
          <w:sz w:val="28"/>
          <w:szCs w:val="28"/>
        </w:rPr>
        <w:t xml:space="preserve"> </w:t>
      </w:r>
      <w:r w:rsidR="00155426" w:rsidRPr="00B3411E">
        <w:rPr>
          <w:sz w:val="28"/>
          <w:szCs w:val="28"/>
        </w:rPr>
        <w:t>nokārtotu praktisko eksāmenu</w:t>
      </w:r>
      <w:r w:rsidRPr="00B3411E">
        <w:rPr>
          <w:sz w:val="28"/>
          <w:szCs w:val="28"/>
        </w:rPr>
        <w:t xml:space="preserve">, pielietojot ultrasonogrāfijas </w:t>
      </w:r>
      <w:proofErr w:type="spellStart"/>
      <w:r w:rsidRPr="00B3411E">
        <w:rPr>
          <w:sz w:val="28"/>
          <w:szCs w:val="28"/>
        </w:rPr>
        <w:t>simulatoru</w:t>
      </w:r>
      <w:proofErr w:type="spellEnd"/>
      <w:r w:rsidRPr="00B3411E">
        <w:rPr>
          <w:sz w:val="28"/>
          <w:szCs w:val="28"/>
        </w:rPr>
        <w:t>.”;</w:t>
      </w:r>
    </w:p>
    <w:p w14:paraId="1375F63D" w14:textId="53A50A00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1.1</w:t>
      </w:r>
      <w:r w:rsidR="00B34A4B" w:rsidRPr="00B3411E">
        <w:rPr>
          <w:sz w:val="28"/>
          <w:szCs w:val="28"/>
        </w:rPr>
        <w:t>4</w:t>
      </w:r>
      <w:r w:rsidRPr="00B3411E">
        <w:rPr>
          <w:sz w:val="28"/>
          <w:szCs w:val="28"/>
        </w:rPr>
        <w:t>. izteikt 5. pielikuma 2.4.6. apakšpunktu šādā redakcijā:</w:t>
      </w:r>
    </w:p>
    <w:p w14:paraId="2F742DB2" w14:textId="77777777" w:rsidR="00547479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 xml:space="preserve">“2.4.6. ir krāsu un spēka </w:t>
      </w:r>
      <w:proofErr w:type="spellStart"/>
      <w:r w:rsidRPr="00B3411E">
        <w:rPr>
          <w:sz w:val="28"/>
          <w:szCs w:val="28"/>
        </w:rPr>
        <w:t>doplera</w:t>
      </w:r>
      <w:proofErr w:type="spellEnd"/>
      <w:r w:rsidRPr="00B3411E">
        <w:rPr>
          <w:sz w:val="28"/>
          <w:szCs w:val="28"/>
        </w:rPr>
        <w:t xml:space="preserve"> funkcija ar minimālu vārtu izmēru ne vairāk par 1 mm;”.</w:t>
      </w:r>
    </w:p>
    <w:p w14:paraId="3E188E98" w14:textId="67F1D68E" w:rsidR="004268F4" w:rsidRPr="00B3411E" w:rsidRDefault="00D30FDF">
      <w:pPr>
        <w:shd w:val="clear" w:color="auto" w:fill="FFFFFF"/>
        <w:spacing w:after="1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ab/>
        <w:t>2. Noteikumi stājas spēkā 2019. gada 1. jūlijā.</w:t>
      </w:r>
      <w:r w:rsidR="004268F4" w:rsidRPr="00B3411E">
        <w:rPr>
          <w:sz w:val="28"/>
          <w:szCs w:val="28"/>
        </w:rPr>
        <w:tab/>
        <w:t xml:space="preserve"> </w:t>
      </w:r>
    </w:p>
    <w:p w14:paraId="6E212871" w14:textId="54700161" w:rsidR="00547479" w:rsidRPr="00B3411E" w:rsidRDefault="00095FFC" w:rsidP="004268F4">
      <w:pPr>
        <w:shd w:val="clear" w:color="auto" w:fill="FFFFFF"/>
        <w:ind w:firstLine="720"/>
        <w:jc w:val="both"/>
        <w:rPr>
          <w:sz w:val="28"/>
          <w:szCs w:val="28"/>
        </w:rPr>
      </w:pPr>
      <w:r w:rsidRPr="00B3411E">
        <w:rPr>
          <w:sz w:val="28"/>
          <w:szCs w:val="28"/>
        </w:rPr>
        <w:t>3</w:t>
      </w:r>
      <w:r w:rsidR="00D30FDF" w:rsidRPr="00B3411E">
        <w:rPr>
          <w:sz w:val="28"/>
          <w:szCs w:val="28"/>
        </w:rPr>
        <w:t>. Noteikumu 1.</w:t>
      </w:r>
      <w:r w:rsidR="00067C20" w:rsidRPr="00B3411E">
        <w:rPr>
          <w:sz w:val="28"/>
          <w:szCs w:val="28"/>
        </w:rPr>
        <w:t>8</w:t>
      </w:r>
      <w:r w:rsidR="00D30FDF" w:rsidRPr="00B3411E">
        <w:rPr>
          <w:sz w:val="28"/>
          <w:szCs w:val="28"/>
        </w:rPr>
        <w:t>. un 1.</w:t>
      </w:r>
      <w:r w:rsidR="00067C20" w:rsidRPr="00B3411E">
        <w:rPr>
          <w:sz w:val="28"/>
          <w:szCs w:val="28"/>
        </w:rPr>
        <w:t>9</w:t>
      </w:r>
      <w:r w:rsidR="00D30FDF" w:rsidRPr="00B3411E">
        <w:rPr>
          <w:sz w:val="28"/>
          <w:szCs w:val="28"/>
        </w:rPr>
        <w:t>. apakšpunkts stājas spēkā 2021. gada 1. janvārī.</w:t>
      </w:r>
    </w:p>
    <w:p w14:paraId="09196A4B" w14:textId="77777777" w:rsidR="00547479" w:rsidRPr="00B3411E" w:rsidRDefault="00547479">
      <w:pPr>
        <w:shd w:val="clear" w:color="auto" w:fill="FFFFFF"/>
        <w:jc w:val="both"/>
        <w:rPr>
          <w:sz w:val="28"/>
          <w:szCs w:val="28"/>
        </w:rPr>
      </w:pPr>
    </w:p>
    <w:p w14:paraId="2F0F80CF" w14:textId="77777777" w:rsidR="00547479" w:rsidRPr="00B3411E" w:rsidRDefault="00547479">
      <w:pPr>
        <w:shd w:val="clear" w:color="auto" w:fill="FFFFFF"/>
        <w:jc w:val="both"/>
        <w:rPr>
          <w:sz w:val="28"/>
          <w:szCs w:val="28"/>
        </w:rPr>
      </w:pPr>
    </w:p>
    <w:p w14:paraId="00CD5C92" w14:textId="77777777" w:rsidR="00547479" w:rsidRPr="00B3411E" w:rsidRDefault="00D30FDF">
      <w:pPr>
        <w:shd w:val="clear" w:color="auto" w:fill="FFFFFF"/>
        <w:jc w:val="both"/>
        <w:rPr>
          <w:sz w:val="28"/>
          <w:szCs w:val="28"/>
        </w:rPr>
      </w:pPr>
      <w:r w:rsidRPr="00B3411E">
        <w:rPr>
          <w:sz w:val="28"/>
          <w:szCs w:val="28"/>
        </w:rPr>
        <w:t>Ministru Prezidents</w:t>
      </w:r>
      <w:r w:rsidRPr="00B3411E">
        <w:rPr>
          <w:sz w:val="28"/>
          <w:szCs w:val="28"/>
        </w:rPr>
        <w:tab/>
      </w:r>
      <w:r w:rsidRPr="00B3411E">
        <w:rPr>
          <w:sz w:val="28"/>
          <w:szCs w:val="28"/>
        </w:rPr>
        <w:tab/>
      </w:r>
      <w:r w:rsidRPr="00B3411E">
        <w:rPr>
          <w:sz w:val="28"/>
          <w:szCs w:val="28"/>
        </w:rPr>
        <w:tab/>
      </w:r>
      <w:r w:rsidRPr="00B3411E">
        <w:rPr>
          <w:sz w:val="28"/>
          <w:szCs w:val="28"/>
        </w:rPr>
        <w:tab/>
        <w:t xml:space="preserve">                </w:t>
      </w:r>
      <w:r w:rsidRPr="00B3411E">
        <w:rPr>
          <w:sz w:val="28"/>
          <w:szCs w:val="28"/>
        </w:rPr>
        <w:tab/>
        <w:t>A. K. Kariņš</w:t>
      </w:r>
    </w:p>
    <w:p w14:paraId="6164F892" w14:textId="77777777" w:rsidR="00547479" w:rsidRPr="00B3411E" w:rsidRDefault="00547479">
      <w:pPr>
        <w:rPr>
          <w:sz w:val="28"/>
          <w:szCs w:val="28"/>
        </w:rPr>
      </w:pPr>
    </w:p>
    <w:p w14:paraId="79A0E755" w14:textId="77777777" w:rsidR="00547479" w:rsidRPr="00B3411E" w:rsidRDefault="00547479">
      <w:pPr>
        <w:rPr>
          <w:rFonts w:eastAsia="Calibri"/>
          <w:sz w:val="28"/>
          <w:szCs w:val="28"/>
          <w:lang w:eastAsia="en-US"/>
        </w:rPr>
      </w:pPr>
    </w:p>
    <w:p w14:paraId="2CD79B92" w14:textId="77777777" w:rsidR="00547479" w:rsidRPr="00B3411E" w:rsidRDefault="00D30FDF">
      <w:pPr>
        <w:rPr>
          <w:sz w:val="28"/>
          <w:szCs w:val="28"/>
        </w:rPr>
      </w:pPr>
      <w:r w:rsidRPr="00B3411E">
        <w:rPr>
          <w:rFonts w:eastAsia="Calibri"/>
          <w:sz w:val="28"/>
          <w:szCs w:val="28"/>
          <w:lang w:eastAsia="en-US"/>
        </w:rPr>
        <w:t>Veselības ministre</w:t>
      </w:r>
      <w:r w:rsidRPr="00B3411E">
        <w:rPr>
          <w:sz w:val="28"/>
          <w:szCs w:val="28"/>
        </w:rPr>
        <w:t xml:space="preserve">              </w:t>
      </w:r>
      <w:r w:rsidRPr="00B3411E">
        <w:rPr>
          <w:sz w:val="28"/>
          <w:szCs w:val="28"/>
        </w:rPr>
        <w:tab/>
      </w:r>
      <w:r w:rsidRPr="00B3411E">
        <w:rPr>
          <w:sz w:val="28"/>
          <w:szCs w:val="28"/>
        </w:rPr>
        <w:tab/>
      </w:r>
      <w:r w:rsidRPr="00B3411E">
        <w:rPr>
          <w:sz w:val="28"/>
          <w:szCs w:val="28"/>
        </w:rPr>
        <w:tab/>
      </w:r>
      <w:bookmarkStart w:id="2" w:name="_GoBack"/>
      <w:bookmarkEnd w:id="2"/>
      <w:r w:rsidRPr="00B3411E">
        <w:rPr>
          <w:sz w:val="28"/>
          <w:szCs w:val="28"/>
        </w:rPr>
        <w:tab/>
        <w:t xml:space="preserve">      </w:t>
      </w:r>
      <w:r w:rsidRPr="00B3411E">
        <w:rPr>
          <w:sz w:val="28"/>
          <w:szCs w:val="28"/>
        </w:rPr>
        <w:tab/>
        <w:t>I. Viņķele</w:t>
      </w:r>
    </w:p>
    <w:p w14:paraId="6677F4E5" w14:textId="77777777" w:rsidR="00547479" w:rsidRPr="00B3411E" w:rsidRDefault="00547479">
      <w:pPr>
        <w:rPr>
          <w:sz w:val="28"/>
          <w:szCs w:val="28"/>
        </w:rPr>
      </w:pPr>
    </w:p>
    <w:p w14:paraId="22FAF2A0" w14:textId="77777777" w:rsidR="00547479" w:rsidRPr="00B3411E" w:rsidRDefault="00547479">
      <w:pPr>
        <w:rPr>
          <w:rFonts w:eastAsia="Calibri"/>
          <w:sz w:val="28"/>
          <w:szCs w:val="28"/>
        </w:rPr>
      </w:pPr>
    </w:p>
    <w:p w14:paraId="103A9A27" w14:textId="77777777" w:rsidR="00547479" w:rsidRPr="00B3411E" w:rsidRDefault="00D30FDF">
      <w:pPr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</w:rPr>
        <w:t xml:space="preserve">Iesniedzējs: </w:t>
      </w:r>
      <w:r w:rsidRPr="00B3411E">
        <w:rPr>
          <w:sz w:val="28"/>
          <w:szCs w:val="28"/>
        </w:rPr>
        <w:t>veselības ministre</w:t>
      </w:r>
      <w:r w:rsidRPr="00B3411E">
        <w:rPr>
          <w:rFonts w:eastAsia="Calibri"/>
          <w:sz w:val="28"/>
          <w:szCs w:val="28"/>
        </w:rPr>
        <w:tab/>
        <w:t xml:space="preserve">                                     </w:t>
      </w:r>
      <w:r w:rsidRPr="00B3411E">
        <w:rPr>
          <w:rFonts w:eastAsia="Calibri"/>
          <w:sz w:val="28"/>
          <w:szCs w:val="28"/>
        </w:rPr>
        <w:tab/>
      </w:r>
      <w:r w:rsidRPr="00B3411E">
        <w:rPr>
          <w:rFonts w:eastAsia="Calibri"/>
          <w:sz w:val="28"/>
          <w:szCs w:val="28"/>
          <w:lang w:eastAsia="en-US"/>
        </w:rPr>
        <w:t>I. Viņķele</w:t>
      </w:r>
    </w:p>
    <w:p w14:paraId="33387C39" w14:textId="77777777" w:rsidR="00547479" w:rsidRPr="00B3411E" w:rsidRDefault="00547479">
      <w:pPr>
        <w:rPr>
          <w:rFonts w:eastAsia="Calibri"/>
          <w:sz w:val="28"/>
          <w:szCs w:val="28"/>
          <w:lang w:eastAsia="en-US"/>
        </w:rPr>
      </w:pPr>
    </w:p>
    <w:p w14:paraId="19025713" w14:textId="77777777" w:rsidR="00547479" w:rsidRPr="00B3411E" w:rsidRDefault="00547479">
      <w:pPr>
        <w:rPr>
          <w:rFonts w:eastAsia="Calibri"/>
          <w:sz w:val="28"/>
          <w:szCs w:val="28"/>
          <w:lang w:eastAsia="en-US"/>
        </w:rPr>
      </w:pPr>
    </w:p>
    <w:p w14:paraId="09D32881" w14:textId="77777777" w:rsidR="00547479" w:rsidRPr="00B3411E" w:rsidRDefault="00D30FDF">
      <w:pPr>
        <w:rPr>
          <w:rFonts w:eastAsia="Calibri"/>
          <w:sz w:val="28"/>
          <w:szCs w:val="28"/>
          <w:lang w:eastAsia="en-US"/>
        </w:rPr>
      </w:pPr>
      <w:r w:rsidRPr="00B3411E">
        <w:rPr>
          <w:rFonts w:eastAsia="Calibri"/>
          <w:sz w:val="28"/>
          <w:szCs w:val="28"/>
          <w:lang w:eastAsia="en-US"/>
        </w:rPr>
        <w:lastRenderedPageBreak/>
        <w:t xml:space="preserve">Vīza: valsts sekretāre </w:t>
      </w:r>
      <w:r w:rsidRPr="00B3411E">
        <w:rPr>
          <w:rFonts w:eastAsia="Calibri"/>
          <w:sz w:val="28"/>
          <w:szCs w:val="28"/>
          <w:lang w:eastAsia="en-US"/>
        </w:rPr>
        <w:tab/>
      </w:r>
      <w:r w:rsidRPr="00B3411E">
        <w:rPr>
          <w:rFonts w:eastAsia="Calibri"/>
          <w:sz w:val="28"/>
          <w:szCs w:val="28"/>
          <w:lang w:eastAsia="en-US"/>
        </w:rPr>
        <w:tab/>
      </w:r>
      <w:r w:rsidRPr="00B3411E">
        <w:rPr>
          <w:rFonts w:eastAsia="Calibri"/>
          <w:sz w:val="28"/>
          <w:szCs w:val="28"/>
          <w:lang w:eastAsia="en-US"/>
        </w:rPr>
        <w:tab/>
        <w:t xml:space="preserve">                          </w:t>
      </w:r>
      <w:r w:rsidRPr="00B3411E">
        <w:rPr>
          <w:rFonts w:eastAsia="Calibri"/>
          <w:sz w:val="28"/>
          <w:szCs w:val="28"/>
          <w:lang w:eastAsia="en-US"/>
        </w:rPr>
        <w:tab/>
        <w:t xml:space="preserve">D. </w:t>
      </w:r>
      <w:proofErr w:type="spellStart"/>
      <w:r w:rsidRPr="00B3411E">
        <w:rPr>
          <w:rFonts w:eastAsia="Calibri"/>
          <w:sz w:val="28"/>
          <w:szCs w:val="28"/>
          <w:lang w:eastAsia="en-US"/>
        </w:rPr>
        <w:t>Mūrmane</w:t>
      </w:r>
      <w:proofErr w:type="spellEnd"/>
      <w:r w:rsidRPr="00B3411E"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 w:rsidRPr="00B3411E">
        <w:rPr>
          <w:rFonts w:eastAsia="Calibri"/>
          <w:sz w:val="28"/>
          <w:szCs w:val="28"/>
          <w:lang w:eastAsia="en-US"/>
        </w:rPr>
        <w:t>Umbraško</w:t>
      </w:r>
      <w:proofErr w:type="spellEnd"/>
    </w:p>
    <w:p w14:paraId="04C5A3F9" w14:textId="77777777" w:rsidR="00547479" w:rsidRPr="00B3411E" w:rsidRDefault="00547479">
      <w:pPr>
        <w:rPr>
          <w:rFonts w:eastAsia="Calibri"/>
          <w:sz w:val="28"/>
          <w:szCs w:val="28"/>
          <w:lang w:eastAsia="en-US"/>
        </w:rPr>
      </w:pPr>
    </w:p>
    <w:p w14:paraId="2D304965" w14:textId="77777777" w:rsidR="00547479" w:rsidRPr="00B3411E" w:rsidRDefault="00547479">
      <w:pPr>
        <w:jc w:val="right"/>
      </w:pPr>
    </w:p>
    <w:sectPr w:rsidR="00547479" w:rsidRPr="00B3411E" w:rsidSect="00EA36DB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4E0F" w14:textId="77777777" w:rsidR="00840120" w:rsidRDefault="00840120">
      <w:r>
        <w:separator/>
      </w:r>
    </w:p>
  </w:endnote>
  <w:endnote w:type="continuationSeparator" w:id="0">
    <w:p w14:paraId="2E193568" w14:textId="77777777" w:rsidR="00840120" w:rsidRDefault="0084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1A80" w14:textId="7DF79582" w:rsidR="00547479" w:rsidRDefault="00D30FDF">
    <w:pPr>
      <w:pStyle w:val="Footer"/>
    </w:pPr>
    <w:r>
      <w:t>VMnot_</w:t>
    </w:r>
    <w:r w:rsidR="00B3411E">
      <w:t>0</w:t>
    </w:r>
    <w:r w:rsidR="00B3411E">
      <w:t>3</w:t>
    </w:r>
    <w:r w:rsidR="00B3411E">
      <w:t>0519</w:t>
    </w:r>
    <w:r>
      <w:t>_611</w:t>
    </w:r>
  </w:p>
  <w:p w14:paraId="27B48FB2" w14:textId="77777777" w:rsidR="00547479" w:rsidRDefault="0054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B905" w14:textId="0E567B04" w:rsidR="00547479" w:rsidRDefault="00D30FDF">
    <w:pPr>
      <w:pStyle w:val="Footer"/>
    </w:pPr>
    <w:r>
      <w:t>VMnot_</w:t>
    </w:r>
    <w:r w:rsidR="00B3411E">
      <w:t>0</w:t>
    </w:r>
    <w:r w:rsidR="00B3411E">
      <w:t>3</w:t>
    </w:r>
    <w:r w:rsidR="00B3411E">
      <w:t>0519</w:t>
    </w:r>
    <w:r>
      <w:t>_611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F903" w14:textId="77777777" w:rsidR="00840120" w:rsidRDefault="00840120">
      <w:r>
        <w:separator/>
      </w:r>
    </w:p>
  </w:footnote>
  <w:footnote w:type="continuationSeparator" w:id="0">
    <w:p w14:paraId="764C5C1D" w14:textId="77777777" w:rsidR="00840120" w:rsidRDefault="0084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736757"/>
      <w:docPartObj>
        <w:docPartGallery w:val="Page Numbers (Top of Page)"/>
        <w:docPartUnique/>
      </w:docPartObj>
    </w:sdtPr>
    <w:sdtEndPr/>
    <w:sdtContent>
      <w:p w14:paraId="32A393D8" w14:textId="77777777" w:rsidR="00547479" w:rsidRDefault="00D30FDF">
        <w:pPr>
          <w:pStyle w:val="Head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79"/>
    <w:rsid w:val="00067C20"/>
    <w:rsid w:val="000873D5"/>
    <w:rsid w:val="00093FCB"/>
    <w:rsid w:val="00095FFC"/>
    <w:rsid w:val="001233EA"/>
    <w:rsid w:val="00155426"/>
    <w:rsid w:val="00184447"/>
    <w:rsid w:val="001A44A2"/>
    <w:rsid w:val="001D525F"/>
    <w:rsid w:val="001D6FDE"/>
    <w:rsid w:val="00210FF5"/>
    <w:rsid w:val="00213178"/>
    <w:rsid w:val="002170BC"/>
    <w:rsid w:val="00274BDD"/>
    <w:rsid w:val="002B45E7"/>
    <w:rsid w:val="002F2C2B"/>
    <w:rsid w:val="00332147"/>
    <w:rsid w:val="00386CA2"/>
    <w:rsid w:val="00413729"/>
    <w:rsid w:val="004263DB"/>
    <w:rsid w:val="004268F4"/>
    <w:rsid w:val="0047242C"/>
    <w:rsid w:val="00482675"/>
    <w:rsid w:val="00490146"/>
    <w:rsid w:val="004C0549"/>
    <w:rsid w:val="00547479"/>
    <w:rsid w:val="00554698"/>
    <w:rsid w:val="005626F3"/>
    <w:rsid w:val="00624EE6"/>
    <w:rsid w:val="006739B5"/>
    <w:rsid w:val="00683269"/>
    <w:rsid w:val="00696975"/>
    <w:rsid w:val="00781638"/>
    <w:rsid w:val="00837C51"/>
    <w:rsid w:val="00840120"/>
    <w:rsid w:val="00874612"/>
    <w:rsid w:val="008F0F02"/>
    <w:rsid w:val="00946EEB"/>
    <w:rsid w:val="009B6C87"/>
    <w:rsid w:val="009C03CF"/>
    <w:rsid w:val="00A10808"/>
    <w:rsid w:val="00AB27FF"/>
    <w:rsid w:val="00AE3ED3"/>
    <w:rsid w:val="00B22B4A"/>
    <w:rsid w:val="00B266FA"/>
    <w:rsid w:val="00B3411E"/>
    <w:rsid w:val="00B34A4B"/>
    <w:rsid w:val="00B50A00"/>
    <w:rsid w:val="00B953E6"/>
    <w:rsid w:val="00C94BAD"/>
    <w:rsid w:val="00CD0036"/>
    <w:rsid w:val="00D11118"/>
    <w:rsid w:val="00D30FDF"/>
    <w:rsid w:val="00DD263E"/>
    <w:rsid w:val="00DE045E"/>
    <w:rsid w:val="00E33712"/>
    <w:rsid w:val="00E80463"/>
    <w:rsid w:val="00EA36DB"/>
    <w:rsid w:val="00F10C5F"/>
    <w:rsid w:val="00F2431C"/>
    <w:rsid w:val="00F2495E"/>
    <w:rsid w:val="00F8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00A8"/>
  <w15:docId w15:val="{EF3F159F-FCCE-4231-99E1-0D449891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BB487A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F258D"/>
    <w:rPr>
      <w:rFonts w:ascii="Times New Roman" w:eastAsia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customStyle="1" w:styleId="InternetLink">
    <w:name w:val="Internet Link"/>
    <w:basedOn w:val="DefaultParagraphFont"/>
    <w:unhideWhenUsed/>
    <w:rsid w:val="0091015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3B0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460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460CE"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460CE"/>
    <w:rPr>
      <w:rFonts w:ascii="Times New Roman" w:eastAsia="Times New Roman" w:hAnsi="Times New Roman"/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E7EF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E7EF4"/>
    <w:rPr>
      <w:vertAlign w:val="superscript"/>
    </w:rPr>
  </w:style>
  <w:style w:type="character" w:customStyle="1" w:styleId="ListLabel1">
    <w:name w:val="ListLabel 1"/>
    <w:qFormat/>
    <w:rPr>
      <w:sz w:val="20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Droid Sans Fallback" w:hAnsi="Arial" w:cs="Droid Sans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Arial" w:hAnsi="Arial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Droid Sans Devanagari"/>
    </w:rPr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paragraph" w:styleId="EnvelopeReturn">
    <w:name w:val="envelope return"/>
    <w:basedOn w:val="Normal"/>
    <w:unhideWhenUsed/>
    <w:qFormat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3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460CE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460CE"/>
    <w:rPr>
      <w:b/>
      <w:bCs/>
    </w:rPr>
  </w:style>
  <w:style w:type="paragraph" w:customStyle="1" w:styleId="naisf">
    <w:name w:val="naisf"/>
    <w:basedOn w:val="Normal"/>
    <w:qFormat/>
    <w:rsid w:val="006457F2"/>
    <w:pPr>
      <w:spacing w:before="75" w:after="75"/>
      <w:ind w:firstLine="375"/>
      <w:jc w:val="both"/>
    </w:pPr>
  </w:style>
  <w:style w:type="paragraph" w:styleId="NormalWeb">
    <w:name w:val="Normal (Web)"/>
    <w:basedOn w:val="Normal"/>
    <w:uiPriority w:val="99"/>
    <w:unhideWhenUsed/>
    <w:qFormat/>
    <w:rsid w:val="0078017E"/>
    <w:pPr>
      <w:spacing w:beforeAutospacing="1" w:afterAutospacing="1"/>
    </w:pPr>
  </w:style>
  <w:style w:type="paragraph" w:styleId="NoSpacing">
    <w:name w:val="No Spacing"/>
    <w:qFormat/>
    <w:rsid w:val="0078017E"/>
    <w:pPr>
      <w:suppressAutoHyphens/>
      <w:textAlignment w:val="baseline"/>
    </w:pPr>
    <w:rPr>
      <w:sz w:val="22"/>
      <w:szCs w:val="22"/>
      <w:lang w:val="en-US" w:eastAsia="en-US"/>
    </w:rPr>
  </w:style>
  <w:style w:type="paragraph" w:customStyle="1" w:styleId="tv213">
    <w:name w:val="tv213"/>
    <w:basedOn w:val="Normal"/>
    <w:qFormat/>
    <w:rsid w:val="002E39D6"/>
    <w:pPr>
      <w:spacing w:beforeAutospacing="1" w:afterAutospacing="1"/>
    </w:pPr>
  </w:style>
  <w:style w:type="paragraph" w:customStyle="1" w:styleId="tvhtml">
    <w:name w:val="tv_html"/>
    <w:basedOn w:val="Normal"/>
    <w:qFormat/>
    <w:rsid w:val="00B72B3F"/>
    <w:pPr>
      <w:spacing w:beforeAutospacing="1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E7EF4"/>
    <w:rPr>
      <w:sz w:val="20"/>
      <w:szCs w:val="20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9A0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406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14069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406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6987-1B1E-4503-A177-58861E4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8606</Words>
  <Characters>4906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2006. gada 25. jūlija noteikumos Nr. 611 "Dzemdību palīdzības nodrošināšanas kārtība"</vt:lpstr>
    </vt:vector>
  </TitlesOfParts>
  <Company>Veselības ministrija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2006. gada 25. jūlija noteikumos Nr. 611 "Dzemdību palīdzības nodrošināšanas kārtība"</dc:title>
  <dc:subject>Noteikumu projekts</dc:subject>
  <dc:creator>Viktorija Korņenkova</dc:creator>
  <dc:description>67876098, Viktorija.Kornenkova@vm.gov.lv</dc:description>
  <cp:lastModifiedBy>Viktorija Korņenkova</cp:lastModifiedBy>
  <cp:revision>2</cp:revision>
  <cp:lastPrinted>2019-04-15T07:46:00Z</cp:lastPrinted>
  <dcterms:created xsi:type="dcterms:W3CDTF">2019-05-03T09:10:00Z</dcterms:created>
  <dcterms:modified xsi:type="dcterms:W3CDTF">2019-05-03T09:10:00Z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Veselības ministrija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