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B8196" w14:textId="77777777" w:rsidR="006457F2" w:rsidRPr="008C4EDF" w:rsidRDefault="006457F2" w:rsidP="00180803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="00BE51BC">
        <w:rPr>
          <w:sz w:val="28"/>
          <w:szCs w:val="28"/>
        </w:rPr>
        <w:t>9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70872484" w14:textId="77777777" w:rsidR="006457F2" w:rsidRPr="00E9501F" w:rsidRDefault="006457F2" w:rsidP="00180803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0B90D1AB" w14:textId="1C85058C" w:rsidR="00C00A8E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4DC84E62" w14:textId="77777777" w:rsidR="00FB47BE" w:rsidRPr="00CB1B46" w:rsidRDefault="00CB1B46" w:rsidP="00FB47BE">
      <w:pPr>
        <w:jc w:val="center"/>
        <w:rPr>
          <w:b/>
          <w:sz w:val="28"/>
          <w:szCs w:val="28"/>
        </w:rPr>
      </w:pPr>
      <w:bookmarkStart w:id="0" w:name="_Hlk164416"/>
      <w:r w:rsidRPr="00CB1B46">
        <w:rPr>
          <w:b/>
          <w:color w:val="000000"/>
          <w:sz w:val="28"/>
          <w:szCs w:val="28"/>
        </w:rPr>
        <w:t>Prekursoru operatoru un prekursoru lietotāju reģistrēšanas un licencēšanas kārtīb</w:t>
      </w:r>
      <w:r w:rsidR="00431C11">
        <w:rPr>
          <w:b/>
          <w:color w:val="000000"/>
          <w:sz w:val="28"/>
          <w:szCs w:val="28"/>
        </w:rPr>
        <w:t>a</w:t>
      </w:r>
      <w:bookmarkEnd w:id="0"/>
    </w:p>
    <w:p w14:paraId="318355E3" w14:textId="77777777" w:rsidR="00BE51BC" w:rsidRDefault="009F3EFB" w:rsidP="00BE51BC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  <w:r w:rsidR="00BE51BC">
        <w:rPr>
          <w:sz w:val="28"/>
          <w:szCs w:val="28"/>
        </w:rPr>
        <w:t xml:space="preserve"> </w:t>
      </w:r>
      <w:r w:rsidR="00BB487A" w:rsidRPr="00B1583A">
        <w:rPr>
          <w:sz w:val="28"/>
          <w:szCs w:val="28"/>
        </w:rPr>
        <w:t>likuma</w:t>
      </w:r>
      <w:r w:rsidR="00024B7B">
        <w:rPr>
          <w:sz w:val="28"/>
          <w:szCs w:val="28"/>
        </w:rPr>
        <w:t xml:space="preserve"> </w:t>
      </w:r>
    </w:p>
    <w:p w14:paraId="1682ABE6" w14:textId="77777777" w:rsidR="00BE51BC" w:rsidRPr="00BE51BC" w:rsidRDefault="00BE51BC" w:rsidP="00BE51BC">
      <w:pPr>
        <w:jc w:val="right"/>
        <w:rPr>
          <w:sz w:val="28"/>
          <w:szCs w:val="28"/>
        </w:rPr>
      </w:pPr>
      <w:r w:rsidRPr="006B5C28">
        <w:rPr>
          <w:color w:val="000000"/>
          <w:sz w:val="28"/>
          <w:szCs w:val="28"/>
        </w:rPr>
        <w:t>“Par narkotisko un psihotropo vielu</w:t>
      </w:r>
      <w:r>
        <w:rPr>
          <w:color w:val="000000"/>
          <w:sz w:val="28"/>
          <w:szCs w:val="28"/>
        </w:rPr>
        <w:t xml:space="preserve"> </w:t>
      </w:r>
      <w:r w:rsidRPr="006B5C28">
        <w:rPr>
          <w:color w:val="000000"/>
          <w:sz w:val="28"/>
          <w:szCs w:val="28"/>
        </w:rPr>
        <w:t>un zāļu</w:t>
      </w:r>
    </w:p>
    <w:p w14:paraId="2E096681" w14:textId="77777777" w:rsidR="00CB1B46" w:rsidRDefault="00BE51BC" w:rsidP="00143392">
      <w:pPr>
        <w:jc w:val="right"/>
        <w:rPr>
          <w:color w:val="000000"/>
          <w:sz w:val="28"/>
          <w:szCs w:val="28"/>
        </w:rPr>
      </w:pPr>
      <w:r w:rsidRPr="006B5C28">
        <w:rPr>
          <w:color w:val="000000"/>
          <w:sz w:val="28"/>
          <w:szCs w:val="28"/>
        </w:rPr>
        <w:t>likumīgās aprites kārtību”</w:t>
      </w:r>
      <w:r>
        <w:rPr>
          <w:color w:val="000000"/>
          <w:sz w:val="28"/>
          <w:szCs w:val="28"/>
        </w:rPr>
        <w:t xml:space="preserve"> </w:t>
      </w:r>
      <w:r w:rsidR="00CB1B46" w:rsidRPr="002E1844">
        <w:rPr>
          <w:color w:val="000000"/>
          <w:sz w:val="28"/>
          <w:szCs w:val="28"/>
        </w:rPr>
        <w:t>42.</w:t>
      </w:r>
      <w:r w:rsidR="00CB1B46" w:rsidRPr="002E1844">
        <w:rPr>
          <w:color w:val="000000"/>
          <w:sz w:val="28"/>
          <w:szCs w:val="28"/>
          <w:vertAlign w:val="superscript"/>
        </w:rPr>
        <w:t xml:space="preserve">1 </w:t>
      </w:r>
      <w:r w:rsidR="00CB1B46" w:rsidRPr="002E1844">
        <w:rPr>
          <w:color w:val="000000"/>
          <w:sz w:val="28"/>
          <w:szCs w:val="28"/>
        </w:rPr>
        <w:t>panta</w:t>
      </w:r>
    </w:p>
    <w:p w14:paraId="39AE356F" w14:textId="48B56538" w:rsidR="00BB487A" w:rsidRPr="00B1583A" w:rsidRDefault="00CB1B46" w:rsidP="00143392">
      <w:pPr>
        <w:jc w:val="right"/>
        <w:rPr>
          <w:sz w:val="28"/>
          <w:szCs w:val="28"/>
        </w:rPr>
      </w:pPr>
      <w:r w:rsidRPr="002E1844">
        <w:rPr>
          <w:color w:val="000000"/>
          <w:sz w:val="28"/>
          <w:szCs w:val="28"/>
        </w:rPr>
        <w:t xml:space="preserve"> ceturt</w:t>
      </w:r>
      <w:r w:rsidR="00B4566A">
        <w:rPr>
          <w:color w:val="000000"/>
          <w:sz w:val="28"/>
          <w:szCs w:val="28"/>
        </w:rPr>
        <w:t>o</w:t>
      </w:r>
      <w:r w:rsidRPr="002E1844">
        <w:rPr>
          <w:color w:val="000000"/>
          <w:sz w:val="28"/>
          <w:szCs w:val="28"/>
        </w:rPr>
        <w:t xml:space="preserve"> daļ</w:t>
      </w:r>
      <w:r w:rsidR="00B4566A">
        <w:rPr>
          <w:color w:val="000000"/>
          <w:sz w:val="28"/>
          <w:szCs w:val="28"/>
        </w:rPr>
        <w:t>u</w:t>
      </w:r>
      <w:r w:rsidRPr="002E1844">
        <w:rPr>
          <w:color w:val="000000"/>
          <w:sz w:val="28"/>
          <w:szCs w:val="28"/>
        </w:rPr>
        <w:t xml:space="preserve"> un 42.</w:t>
      </w:r>
      <w:r w:rsidRPr="002E1844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panta otr</w:t>
      </w:r>
      <w:r w:rsidR="00B4566A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 daļ</w:t>
      </w:r>
      <w:r w:rsidR="00B4566A">
        <w:rPr>
          <w:color w:val="000000"/>
          <w:sz w:val="28"/>
          <w:szCs w:val="28"/>
        </w:rPr>
        <w:t>u</w:t>
      </w:r>
    </w:p>
    <w:p w14:paraId="6E0E9DAA" w14:textId="77777777" w:rsidR="00186C55" w:rsidRDefault="00186C55" w:rsidP="00CB1B46">
      <w:pPr>
        <w:pStyle w:val="Title"/>
        <w:ind w:firstLine="709"/>
        <w:jc w:val="both"/>
        <w:outlineLvl w:val="0"/>
        <w:rPr>
          <w:color w:val="000000"/>
          <w:szCs w:val="28"/>
        </w:rPr>
      </w:pPr>
    </w:p>
    <w:p w14:paraId="4810FACF" w14:textId="77777777" w:rsidR="00A31FD9" w:rsidRPr="004E6ED3" w:rsidRDefault="00CB1B46" w:rsidP="00CB1B46">
      <w:pPr>
        <w:pStyle w:val="Title"/>
        <w:ind w:firstLine="709"/>
        <w:jc w:val="both"/>
        <w:outlineLvl w:val="0"/>
        <w:rPr>
          <w:color w:val="000000"/>
          <w:szCs w:val="28"/>
        </w:rPr>
      </w:pPr>
      <w:r w:rsidRPr="004E6ED3">
        <w:rPr>
          <w:color w:val="000000"/>
          <w:szCs w:val="28"/>
        </w:rPr>
        <w:t>1</w:t>
      </w:r>
      <w:r w:rsidR="003F23FA" w:rsidRPr="004E6ED3">
        <w:rPr>
          <w:color w:val="000000"/>
          <w:szCs w:val="28"/>
        </w:rPr>
        <w:t>.</w:t>
      </w:r>
      <w:r w:rsidRPr="004E6ED3">
        <w:rPr>
          <w:color w:val="000000"/>
          <w:szCs w:val="28"/>
        </w:rPr>
        <w:t> </w:t>
      </w:r>
      <w:r w:rsidR="00A31FD9" w:rsidRPr="004E6ED3">
        <w:rPr>
          <w:color w:val="000000"/>
          <w:szCs w:val="28"/>
        </w:rPr>
        <w:t>Noteikumi nosaka:</w:t>
      </w:r>
    </w:p>
    <w:p w14:paraId="4E72A772" w14:textId="01C8D640" w:rsidR="00A31FD9" w:rsidRPr="004E6ED3" w:rsidRDefault="00A31FD9" w:rsidP="00A31FD9">
      <w:pPr>
        <w:pStyle w:val="Title"/>
        <w:ind w:left="709"/>
        <w:jc w:val="both"/>
        <w:outlineLvl w:val="0"/>
        <w:rPr>
          <w:color w:val="000000"/>
          <w:szCs w:val="28"/>
        </w:rPr>
      </w:pPr>
      <w:r w:rsidRPr="004E6ED3">
        <w:rPr>
          <w:color w:val="000000"/>
          <w:szCs w:val="28"/>
        </w:rPr>
        <w:t>1.1. </w:t>
      </w:r>
      <w:r w:rsidR="003D5539">
        <w:rPr>
          <w:color w:val="000000"/>
          <w:szCs w:val="28"/>
        </w:rPr>
        <w:t xml:space="preserve">kārtību, kādā reģistrē un licencē </w:t>
      </w:r>
      <w:r w:rsidRPr="004E6ED3">
        <w:rPr>
          <w:color w:val="000000"/>
          <w:szCs w:val="28"/>
        </w:rPr>
        <w:t>p</w:t>
      </w:r>
      <w:r w:rsidR="00CB1B46" w:rsidRPr="004E6ED3">
        <w:rPr>
          <w:color w:val="000000"/>
          <w:szCs w:val="28"/>
        </w:rPr>
        <w:t>rekursoru operatoru un prekursoru lietotāju</w:t>
      </w:r>
      <w:r w:rsidR="003D5539">
        <w:rPr>
          <w:color w:val="000000"/>
          <w:szCs w:val="28"/>
        </w:rPr>
        <w:t>;</w:t>
      </w:r>
    </w:p>
    <w:p w14:paraId="39BBD13D" w14:textId="1660BB74" w:rsidR="004D4A28" w:rsidRPr="004E6ED3" w:rsidRDefault="004D4A28" w:rsidP="00A31FD9">
      <w:pPr>
        <w:pStyle w:val="Title"/>
        <w:ind w:left="709"/>
        <w:jc w:val="both"/>
        <w:outlineLvl w:val="0"/>
        <w:rPr>
          <w:color w:val="000000"/>
          <w:szCs w:val="28"/>
        </w:rPr>
      </w:pPr>
      <w:r w:rsidRPr="004E6ED3">
        <w:rPr>
          <w:color w:val="000000"/>
          <w:szCs w:val="28"/>
        </w:rPr>
        <w:t>1.2. kārtību, kādā aptur un anulē speciālo atļauju (licenci) vai reģistrācij</w:t>
      </w:r>
      <w:r w:rsidR="004C3174">
        <w:rPr>
          <w:color w:val="000000"/>
          <w:szCs w:val="28"/>
        </w:rPr>
        <w:t>u</w:t>
      </w:r>
      <w:r w:rsidR="00466275" w:rsidRPr="004E6ED3">
        <w:rPr>
          <w:color w:val="000000"/>
          <w:szCs w:val="28"/>
        </w:rPr>
        <w:t>;</w:t>
      </w:r>
    </w:p>
    <w:p w14:paraId="1F8EAEDC" w14:textId="6C8A5AF6" w:rsidR="00A31FD9" w:rsidRPr="004E6ED3" w:rsidRDefault="00A31FD9" w:rsidP="00CB1B46">
      <w:pPr>
        <w:pStyle w:val="Title"/>
        <w:ind w:firstLine="709"/>
        <w:jc w:val="both"/>
        <w:outlineLvl w:val="0"/>
        <w:rPr>
          <w:color w:val="000000"/>
          <w:szCs w:val="28"/>
        </w:rPr>
      </w:pPr>
      <w:r w:rsidRPr="004E6ED3">
        <w:rPr>
          <w:color w:val="000000"/>
          <w:szCs w:val="28"/>
        </w:rPr>
        <w:t>1.</w:t>
      </w:r>
      <w:r w:rsidR="004D4A28" w:rsidRPr="004E6ED3">
        <w:rPr>
          <w:color w:val="000000"/>
          <w:szCs w:val="28"/>
        </w:rPr>
        <w:t>3</w:t>
      </w:r>
      <w:r w:rsidRPr="004E6ED3">
        <w:rPr>
          <w:color w:val="000000"/>
          <w:szCs w:val="28"/>
        </w:rPr>
        <w:t>. </w:t>
      </w:r>
      <w:r w:rsidR="00CB1B46" w:rsidRPr="004E6ED3">
        <w:rPr>
          <w:color w:val="000000"/>
          <w:szCs w:val="28"/>
        </w:rPr>
        <w:t>prasības prekursoru uzglabāšanai</w:t>
      </w:r>
      <w:r w:rsidRPr="004E6ED3">
        <w:rPr>
          <w:color w:val="000000"/>
          <w:szCs w:val="28"/>
        </w:rPr>
        <w:t>;</w:t>
      </w:r>
    </w:p>
    <w:p w14:paraId="3FD6FDB9" w14:textId="5B13AEE4" w:rsidR="00CB1B46" w:rsidRDefault="00A31FD9" w:rsidP="00A31FD9">
      <w:pPr>
        <w:pStyle w:val="Title"/>
        <w:ind w:left="709"/>
        <w:jc w:val="both"/>
        <w:outlineLvl w:val="0"/>
        <w:rPr>
          <w:color w:val="000000"/>
          <w:szCs w:val="28"/>
        </w:rPr>
      </w:pPr>
      <w:r w:rsidRPr="004E6ED3">
        <w:rPr>
          <w:color w:val="000000"/>
          <w:szCs w:val="28"/>
        </w:rPr>
        <w:t>1.</w:t>
      </w:r>
      <w:r w:rsidR="004D4A28" w:rsidRPr="004E6ED3">
        <w:rPr>
          <w:color w:val="000000"/>
          <w:szCs w:val="28"/>
        </w:rPr>
        <w:t>4</w:t>
      </w:r>
      <w:r w:rsidRPr="004E6ED3">
        <w:rPr>
          <w:color w:val="000000"/>
          <w:szCs w:val="28"/>
        </w:rPr>
        <w:t>. </w:t>
      </w:r>
      <w:r w:rsidR="00CB1B46" w:rsidRPr="004E6ED3">
        <w:rPr>
          <w:color w:val="000000"/>
          <w:szCs w:val="28"/>
        </w:rPr>
        <w:t>kārtību, kādā prekursoru operator</w:t>
      </w:r>
      <w:r w:rsidRPr="004E6ED3">
        <w:rPr>
          <w:color w:val="000000"/>
          <w:szCs w:val="28"/>
        </w:rPr>
        <w:t>i</w:t>
      </w:r>
      <w:r w:rsidR="00CB1B46" w:rsidRPr="004E6ED3">
        <w:rPr>
          <w:color w:val="000000"/>
          <w:szCs w:val="28"/>
        </w:rPr>
        <w:t xml:space="preserve"> sniedz Zāļu valsts aģentūrai </w:t>
      </w:r>
      <w:r w:rsidR="00D32155" w:rsidRPr="004E6ED3">
        <w:rPr>
          <w:szCs w:val="28"/>
        </w:rPr>
        <w:t xml:space="preserve">(turpmāk - aģentūra) </w:t>
      </w:r>
      <w:r w:rsidR="00CB1B46" w:rsidRPr="004E6ED3">
        <w:rPr>
          <w:color w:val="000000"/>
          <w:szCs w:val="28"/>
        </w:rPr>
        <w:t>informāciju par saviem darījumiem ar prekursoriem, kā arī sniedzamās informācijas saturu.</w:t>
      </w:r>
    </w:p>
    <w:p w14:paraId="7087ACA8" w14:textId="77777777" w:rsidR="00AE56FD" w:rsidRDefault="00AE56FD" w:rsidP="00FC370C">
      <w:pPr>
        <w:pStyle w:val="Title"/>
        <w:ind w:firstLine="709"/>
        <w:jc w:val="both"/>
        <w:outlineLvl w:val="0"/>
        <w:rPr>
          <w:szCs w:val="28"/>
        </w:rPr>
      </w:pPr>
    </w:p>
    <w:p w14:paraId="17062EA2" w14:textId="53DF4C1B" w:rsidR="00783932" w:rsidRDefault="005D62C0" w:rsidP="00FC370C">
      <w:pPr>
        <w:pStyle w:val="Title"/>
        <w:ind w:firstLine="709"/>
        <w:jc w:val="both"/>
        <w:outlineLvl w:val="0"/>
        <w:rPr>
          <w:szCs w:val="28"/>
        </w:rPr>
      </w:pPr>
      <w:r w:rsidRPr="00543978">
        <w:rPr>
          <w:szCs w:val="28"/>
        </w:rPr>
        <w:t xml:space="preserve">2. Lai saņemtu speciālo atļauju (licenci) darbībai ar 1.kategorijas prekursoriem (turpmāk – </w:t>
      </w:r>
      <w:r w:rsidR="009E62EC" w:rsidRPr="00543978">
        <w:rPr>
          <w:szCs w:val="28"/>
        </w:rPr>
        <w:t>licence</w:t>
      </w:r>
      <w:r w:rsidRPr="00543978">
        <w:rPr>
          <w:szCs w:val="28"/>
        </w:rPr>
        <w:t xml:space="preserve">), </w:t>
      </w:r>
      <w:r w:rsidR="00277E2B" w:rsidRPr="00543978">
        <w:rPr>
          <w:szCs w:val="28"/>
        </w:rPr>
        <w:t>p</w:t>
      </w:r>
      <w:r w:rsidR="00466957" w:rsidRPr="00543978">
        <w:rPr>
          <w:szCs w:val="28"/>
        </w:rPr>
        <w:t>rekursoru operators</w:t>
      </w:r>
      <w:r w:rsidRPr="00543978">
        <w:rPr>
          <w:szCs w:val="28"/>
        </w:rPr>
        <w:t xml:space="preserve"> iesniedz aģentūrā</w:t>
      </w:r>
      <w:r w:rsidR="00152F77" w:rsidRPr="00543978">
        <w:rPr>
          <w:szCs w:val="28"/>
        </w:rPr>
        <w:t xml:space="preserve"> </w:t>
      </w:r>
      <w:r w:rsidRPr="00543978">
        <w:rPr>
          <w:szCs w:val="28"/>
        </w:rPr>
        <w:t xml:space="preserve"> </w:t>
      </w:r>
      <w:r w:rsidR="00D6290C">
        <w:rPr>
          <w:szCs w:val="28"/>
        </w:rPr>
        <w:t xml:space="preserve">rakstveida </w:t>
      </w:r>
      <w:r w:rsidRPr="00543978">
        <w:rPr>
          <w:szCs w:val="28"/>
        </w:rPr>
        <w:t xml:space="preserve">iesniegumu. Iesniegumā norāda informāciju saskaņā ar </w:t>
      </w:r>
      <w:r w:rsidRPr="00543978">
        <w:rPr>
          <w:szCs w:val="28"/>
          <w:lang w:eastAsia="lv-LV"/>
        </w:rPr>
        <w:t xml:space="preserve">Komisijas 2015.gada 24.aprīļa deleģētās regulas (ES) Nr.2015/1011 ar kuru papildina Eiropas Parlamenta un Padomes Regulu (EK) Nr.273/2004 par narkotisko vielu prekursoriem un Padomes Regulu (EK) Nr.111/2005, ar ko paredz noteikumus par uzraudzību attiecībā uz narkotisko vielu prekursoru tirdzniecību starp Savienību un </w:t>
      </w:r>
      <w:proofErr w:type="spellStart"/>
      <w:r w:rsidRPr="00543978">
        <w:rPr>
          <w:szCs w:val="28"/>
          <w:lang w:eastAsia="lv-LV"/>
        </w:rPr>
        <w:t>trešām</w:t>
      </w:r>
      <w:proofErr w:type="spellEnd"/>
      <w:r w:rsidRPr="00543978">
        <w:rPr>
          <w:szCs w:val="28"/>
          <w:lang w:eastAsia="lv-LV"/>
        </w:rPr>
        <w:t xml:space="preserve"> valstīm, un ar kuru atceļ Komisijas Regulu (EK) Nr.1277/2005 (turpmāk – </w:t>
      </w:r>
      <w:r w:rsidR="00277E2B" w:rsidRPr="00543978">
        <w:rPr>
          <w:szCs w:val="28"/>
          <w:lang w:eastAsia="lv-LV"/>
        </w:rPr>
        <w:t xml:space="preserve">regula </w:t>
      </w:r>
      <w:r w:rsidRPr="00543978">
        <w:rPr>
          <w:szCs w:val="28"/>
          <w:lang w:eastAsia="lv-LV"/>
        </w:rPr>
        <w:t>Nr.2015/1011)</w:t>
      </w:r>
      <w:r w:rsidRPr="00543978">
        <w:rPr>
          <w:szCs w:val="28"/>
        </w:rPr>
        <w:t>, 3.pant</w:t>
      </w:r>
      <w:r w:rsidR="0067198C" w:rsidRPr="00543978">
        <w:rPr>
          <w:szCs w:val="28"/>
        </w:rPr>
        <w:t>a 2.punkta b) apakšpunktu</w:t>
      </w:r>
      <w:r w:rsidRPr="00543978">
        <w:rPr>
          <w:szCs w:val="28"/>
        </w:rPr>
        <w:t>.</w:t>
      </w:r>
      <w:r w:rsidR="00573D49">
        <w:rPr>
          <w:szCs w:val="28"/>
        </w:rPr>
        <w:t xml:space="preserve"> </w:t>
      </w:r>
    </w:p>
    <w:p w14:paraId="6337BF3C" w14:textId="77777777" w:rsidR="00277E2B" w:rsidRDefault="00277E2B" w:rsidP="00FC370C">
      <w:pPr>
        <w:pStyle w:val="Title"/>
        <w:ind w:firstLine="709"/>
        <w:jc w:val="both"/>
        <w:outlineLvl w:val="0"/>
        <w:rPr>
          <w:szCs w:val="28"/>
        </w:rPr>
      </w:pPr>
    </w:p>
    <w:p w14:paraId="6CB05E73" w14:textId="14D4F874" w:rsidR="00277E2B" w:rsidRDefault="00277E2B" w:rsidP="00277E2B">
      <w:pPr>
        <w:pStyle w:val="Title"/>
        <w:ind w:firstLine="709"/>
        <w:jc w:val="both"/>
        <w:outlineLvl w:val="0"/>
        <w:rPr>
          <w:szCs w:val="28"/>
        </w:rPr>
      </w:pPr>
      <w:r>
        <w:rPr>
          <w:szCs w:val="28"/>
        </w:rPr>
        <w:t>3. </w:t>
      </w:r>
      <w:r w:rsidRPr="00700142">
        <w:rPr>
          <w:szCs w:val="28"/>
        </w:rPr>
        <w:t xml:space="preserve">Lai </w:t>
      </w:r>
      <w:r>
        <w:rPr>
          <w:szCs w:val="28"/>
        </w:rPr>
        <w:t>personu reģistrētu</w:t>
      </w:r>
      <w:r w:rsidRPr="00700142">
        <w:rPr>
          <w:szCs w:val="28"/>
        </w:rPr>
        <w:t xml:space="preserve"> darbībai ar </w:t>
      </w:r>
      <w:r>
        <w:rPr>
          <w:szCs w:val="28"/>
        </w:rPr>
        <w:t>2</w:t>
      </w:r>
      <w:r w:rsidRPr="00700142">
        <w:rPr>
          <w:szCs w:val="28"/>
        </w:rPr>
        <w:t>.</w:t>
      </w:r>
      <w:r w:rsidR="00F61EE2">
        <w:rPr>
          <w:szCs w:val="28"/>
        </w:rPr>
        <w:t xml:space="preserve"> un 3.</w:t>
      </w:r>
      <w:r w:rsidRPr="00700142">
        <w:rPr>
          <w:szCs w:val="28"/>
        </w:rPr>
        <w:t xml:space="preserve">kategorijas prekursoriem (turpmāk – </w:t>
      </w:r>
      <w:r>
        <w:rPr>
          <w:szCs w:val="28"/>
        </w:rPr>
        <w:t>reģistrācija</w:t>
      </w:r>
      <w:r w:rsidRPr="00700142">
        <w:rPr>
          <w:szCs w:val="28"/>
        </w:rPr>
        <w:t xml:space="preserve">), </w:t>
      </w:r>
      <w:r>
        <w:rPr>
          <w:szCs w:val="28"/>
        </w:rPr>
        <w:t>p</w:t>
      </w:r>
      <w:r w:rsidR="00466957">
        <w:rPr>
          <w:szCs w:val="28"/>
        </w:rPr>
        <w:t>rekursoru operators un prekursoru lietotājs</w:t>
      </w:r>
      <w:r w:rsidRPr="00700142">
        <w:rPr>
          <w:szCs w:val="28"/>
        </w:rPr>
        <w:t xml:space="preserve"> iesniedz aģentūrā </w:t>
      </w:r>
      <w:r w:rsidR="003D053D">
        <w:rPr>
          <w:szCs w:val="28"/>
        </w:rPr>
        <w:t xml:space="preserve">rakstveida </w:t>
      </w:r>
      <w:r w:rsidRPr="00700142">
        <w:rPr>
          <w:szCs w:val="28"/>
        </w:rPr>
        <w:t xml:space="preserve">iesniegumu. Iesniegumā norāda informāciju saskaņā ar </w:t>
      </w:r>
      <w:r>
        <w:rPr>
          <w:szCs w:val="28"/>
        </w:rPr>
        <w:t>regulas</w:t>
      </w:r>
      <w:r w:rsidRPr="00700142">
        <w:rPr>
          <w:szCs w:val="28"/>
          <w:lang w:eastAsia="lv-LV"/>
        </w:rPr>
        <w:t xml:space="preserve"> Nr.2015/1011</w:t>
      </w:r>
      <w:r w:rsidRPr="00700142">
        <w:rPr>
          <w:szCs w:val="28"/>
        </w:rPr>
        <w:t xml:space="preserve"> </w:t>
      </w:r>
      <w:r w:rsidR="00481619" w:rsidRPr="00543978">
        <w:rPr>
          <w:szCs w:val="28"/>
        </w:rPr>
        <w:t>5</w:t>
      </w:r>
      <w:r w:rsidRPr="00543978">
        <w:rPr>
          <w:szCs w:val="28"/>
        </w:rPr>
        <w:t>.pant</w:t>
      </w:r>
      <w:r w:rsidR="00501ECB" w:rsidRPr="00543978">
        <w:rPr>
          <w:szCs w:val="28"/>
        </w:rPr>
        <w:t>a 2.</w:t>
      </w:r>
      <w:r w:rsidR="00EA3866" w:rsidRPr="00543978">
        <w:rPr>
          <w:szCs w:val="28"/>
        </w:rPr>
        <w:t xml:space="preserve"> un 4.</w:t>
      </w:r>
      <w:r w:rsidR="00501ECB" w:rsidRPr="00543978">
        <w:rPr>
          <w:szCs w:val="28"/>
        </w:rPr>
        <w:t>punktu</w:t>
      </w:r>
      <w:r w:rsidRPr="00543978">
        <w:rPr>
          <w:szCs w:val="28"/>
        </w:rPr>
        <w:t>.</w:t>
      </w:r>
    </w:p>
    <w:p w14:paraId="444479B5" w14:textId="77777777" w:rsidR="00C64A99" w:rsidRDefault="00C64A99" w:rsidP="00FC370C">
      <w:pPr>
        <w:pStyle w:val="Title"/>
        <w:ind w:firstLine="709"/>
        <w:jc w:val="both"/>
        <w:outlineLvl w:val="0"/>
        <w:rPr>
          <w:szCs w:val="28"/>
        </w:rPr>
      </w:pPr>
    </w:p>
    <w:p w14:paraId="11FDE528" w14:textId="1C398466" w:rsidR="001704F5" w:rsidRDefault="00EB5D3E" w:rsidP="009C6A93">
      <w:pPr>
        <w:pStyle w:val="Title"/>
        <w:ind w:firstLine="709"/>
        <w:jc w:val="both"/>
        <w:outlineLvl w:val="0"/>
        <w:rPr>
          <w:szCs w:val="28"/>
        </w:rPr>
      </w:pPr>
      <w:r>
        <w:rPr>
          <w:szCs w:val="28"/>
        </w:rPr>
        <w:t>4</w:t>
      </w:r>
      <w:r w:rsidR="001704F5">
        <w:rPr>
          <w:szCs w:val="28"/>
        </w:rPr>
        <w:t>. </w:t>
      </w:r>
      <w:r w:rsidR="001704F5" w:rsidRPr="00700142">
        <w:rPr>
          <w:szCs w:val="28"/>
        </w:rPr>
        <w:t xml:space="preserve">Lai pārliecinātos par prekursoru operatoru un prekursoru lietotāju </w:t>
      </w:r>
      <w:r w:rsidR="003D053D">
        <w:rPr>
          <w:szCs w:val="28"/>
        </w:rPr>
        <w:t>atbilstību šo noteikumu prasībām</w:t>
      </w:r>
      <w:r w:rsidR="001704F5" w:rsidRPr="00700142">
        <w:rPr>
          <w:szCs w:val="28"/>
        </w:rPr>
        <w:t>,</w:t>
      </w:r>
      <w:r w:rsidR="003B1057">
        <w:rPr>
          <w:szCs w:val="28"/>
        </w:rPr>
        <w:t xml:space="preserve"> Veselības</w:t>
      </w:r>
      <w:r w:rsidR="001704F5" w:rsidRPr="00700142">
        <w:rPr>
          <w:szCs w:val="28"/>
        </w:rPr>
        <w:t xml:space="preserve"> </w:t>
      </w:r>
      <w:r w:rsidR="00883A46" w:rsidRPr="00700142">
        <w:rPr>
          <w:szCs w:val="28"/>
        </w:rPr>
        <w:t>inspekcijas</w:t>
      </w:r>
      <w:r w:rsidR="00D32155">
        <w:rPr>
          <w:szCs w:val="28"/>
        </w:rPr>
        <w:t xml:space="preserve"> (turpmāk - inspekcija)</w:t>
      </w:r>
      <w:r w:rsidR="00883A46" w:rsidRPr="00700142">
        <w:rPr>
          <w:szCs w:val="28"/>
        </w:rPr>
        <w:t xml:space="preserve"> amatpersonas pirms</w:t>
      </w:r>
      <w:r w:rsidR="009E62EC">
        <w:rPr>
          <w:szCs w:val="28"/>
        </w:rPr>
        <w:t xml:space="preserve"> licences</w:t>
      </w:r>
      <w:r w:rsidR="00883A46" w:rsidRPr="00700142">
        <w:rPr>
          <w:szCs w:val="28"/>
        </w:rPr>
        <w:t xml:space="preserve"> izsniegšanas veic pārbaudi attiecīgajā objektā</w:t>
      </w:r>
      <w:r w:rsidR="001704F5" w:rsidRPr="00700142">
        <w:rPr>
          <w:szCs w:val="28"/>
        </w:rPr>
        <w:t>.</w:t>
      </w:r>
    </w:p>
    <w:p w14:paraId="544CDF2F" w14:textId="77777777" w:rsidR="001704F5" w:rsidRDefault="001704F5" w:rsidP="009C6A93">
      <w:pPr>
        <w:pStyle w:val="Title"/>
        <w:ind w:firstLine="709"/>
        <w:jc w:val="both"/>
        <w:outlineLvl w:val="0"/>
        <w:rPr>
          <w:szCs w:val="28"/>
        </w:rPr>
      </w:pPr>
    </w:p>
    <w:p w14:paraId="024BE02C" w14:textId="43C366E2" w:rsidR="00D7104D" w:rsidRDefault="00EB5D3E" w:rsidP="009C6A93">
      <w:pPr>
        <w:pStyle w:val="Title"/>
        <w:ind w:firstLine="709"/>
        <w:jc w:val="both"/>
        <w:outlineLvl w:val="0"/>
        <w:rPr>
          <w:szCs w:val="28"/>
        </w:rPr>
      </w:pPr>
      <w:r>
        <w:rPr>
          <w:szCs w:val="28"/>
        </w:rPr>
        <w:t>5</w:t>
      </w:r>
      <w:r w:rsidR="00873E75">
        <w:rPr>
          <w:szCs w:val="28"/>
        </w:rPr>
        <w:t>. </w:t>
      </w:r>
      <w:r w:rsidR="00873E75" w:rsidRPr="00700142">
        <w:rPr>
          <w:szCs w:val="28"/>
        </w:rPr>
        <w:t>Aģentūra</w:t>
      </w:r>
      <w:r w:rsidR="00D7104D">
        <w:rPr>
          <w:szCs w:val="28"/>
        </w:rPr>
        <w:t>:</w:t>
      </w:r>
    </w:p>
    <w:p w14:paraId="38F37F1A" w14:textId="7C5FB0F5" w:rsidR="00D7104D" w:rsidRPr="00543978" w:rsidRDefault="00EB5D3E" w:rsidP="00AB2DF6">
      <w:pPr>
        <w:pStyle w:val="Title"/>
        <w:ind w:left="709"/>
        <w:jc w:val="both"/>
        <w:outlineLvl w:val="0"/>
        <w:rPr>
          <w:szCs w:val="28"/>
        </w:rPr>
      </w:pPr>
      <w:r>
        <w:rPr>
          <w:szCs w:val="28"/>
        </w:rPr>
        <w:t>5</w:t>
      </w:r>
      <w:r w:rsidR="00D7104D">
        <w:rPr>
          <w:szCs w:val="28"/>
        </w:rPr>
        <w:t>.1. </w:t>
      </w:r>
      <w:r w:rsidR="00873E75" w:rsidRPr="00700142">
        <w:rPr>
          <w:szCs w:val="28"/>
        </w:rPr>
        <w:t>novērtē</w:t>
      </w:r>
      <w:r w:rsidR="009C6A93">
        <w:rPr>
          <w:szCs w:val="28"/>
        </w:rPr>
        <w:t xml:space="preserve"> saskaņā ar šo noteikumu 2. un 3.punktu</w:t>
      </w:r>
      <w:r w:rsidR="00873E75" w:rsidRPr="00700142">
        <w:rPr>
          <w:szCs w:val="28"/>
        </w:rPr>
        <w:t xml:space="preserve"> </w:t>
      </w:r>
      <w:r w:rsidR="00873E75" w:rsidRPr="00543978">
        <w:rPr>
          <w:szCs w:val="28"/>
        </w:rPr>
        <w:t xml:space="preserve">iesniegto </w:t>
      </w:r>
      <w:r w:rsidR="00EA3866" w:rsidRPr="00543978">
        <w:rPr>
          <w:szCs w:val="28"/>
        </w:rPr>
        <w:t>informāciju</w:t>
      </w:r>
      <w:r w:rsidR="00AB2DF6">
        <w:rPr>
          <w:szCs w:val="28"/>
        </w:rPr>
        <w:t xml:space="preserve"> un </w:t>
      </w:r>
      <w:r w:rsidR="00873E75" w:rsidRPr="00543978">
        <w:rPr>
          <w:szCs w:val="28"/>
        </w:rPr>
        <w:t>pārliecinās, vai iesniegum</w:t>
      </w:r>
      <w:r w:rsidR="009C6A93" w:rsidRPr="00543978">
        <w:rPr>
          <w:szCs w:val="28"/>
        </w:rPr>
        <w:t>s</w:t>
      </w:r>
      <w:r w:rsidR="00873E75" w:rsidRPr="00543978">
        <w:rPr>
          <w:szCs w:val="28"/>
        </w:rPr>
        <w:t xml:space="preserve"> atbilst</w:t>
      </w:r>
      <w:r w:rsidR="009C6A93" w:rsidRPr="00543978">
        <w:rPr>
          <w:szCs w:val="28"/>
        </w:rPr>
        <w:t xml:space="preserve"> attiecīgi</w:t>
      </w:r>
      <w:r w:rsidR="00873E75" w:rsidRPr="00543978">
        <w:rPr>
          <w:szCs w:val="28"/>
        </w:rPr>
        <w:t xml:space="preserve"> šo noteikumu 2.</w:t>
      </w:r>
      <w:r w:rsidR="009C6A93" w:rsidRPr="00543978">
        <w:rPr>
          <w:szCs w:val="28"/>
        </w:rPr>
        <w:t xml:space="preserve"> vai 3.</w:t>
      </w:r>
      <w:r w:rsidR="00873E75" w:rsidRPr="00543978">
        <w:rPr>
          <w:szCs w:val="28"/>
        </w:rPr>
        <w:t>punktā minētajiem nosacījumiem</w:t>
      </w:r>
      <w:r w:rsidR="00D7104D" w:rsidRPr="00543978">
        <w:rPr>
          <w:szCs w:val="28"/>
        </w:rPr>
        <w:t>;</w:t>
      </w:r>
    </w:p>
    <w:p w14:paraId="290E80FA" w14:textId="7B2B594E" w:rsidR="00D7104D" w:rsidRDefault="00EB5D3E" w:rsidP="00D7104D">
      <w:pPr>
        <w:pStyle w:val="Title"/>
        <w:ind w:left="709"/>
        <w:jc w:val="both"/>
        <w:outlineLvl w:val="0"/>
        <w:rPr>
          <w:szCs w:val="28"/>
        </w:rPr>
      </w:pPr>
      <w:r>
        <w:rPr>
          <w:szCs w:val="28"/>
        </w:rPr>
        <w:lastRenderedPageBreak/>
        <w:t>5</w:t>
      </w:r>
      <w:r w:rsidR="00D7104D" w:rsidRPr="00543978">
        <w:rPr>
          <w:szCs w:val="28"/>
        </w:rPr>
        <w:t>.</w:t>
      </w:r>
      <w:r w:rsidR="00AB2DF6">
        <w:rPr>
          <w:szCs w:val="28"/>
        </w:rPr>
        <w:t>2</w:t>
      </w:r>
      <w:r w:rsidR="00D7104D" w:rsidRPr="00543978">
        <w:rPr>
          <w:szCs w:val="28"/>
        </w:rPr>
        <w:t>. </w:t>
      </w:r>
      <w:r w:rsidR="00D71C26" w:rsidRPr="00543978">
        <w:rPr>
          <w:szCs w:val="28"/>
        </w:rPr>
        <w:t>Sodu reģistrā pārliecinās, ka iesniedzējs – fiziskā persona un  iesniedzēja – juridiskās personas – valdes locekļi, dalībnieki – fiziskās personas, prokūristi un pilnvarnieki nav sodīti par noziedzīgu nodarījumu, kā arī nav administratīvi sodīti par pārkāpumiem, kas saistīti ar narkotisko un psihotropo vielu, prekursoru vai neklasificēto vielu apriti;</w:t>
      </w:r>
    </w:p>
    <w:p w14:paraId="160CCAFC" w14:textId="26FFDC20" w:rsidR="001503B5" w:rsidRDefault="00EB5D3E" w:rsidP="00D7104D">
      <w:pPr>
        <w:pStyle w:val="Title"/>
        <w:ind w:left="709"/>
        <w:jc w:val="both"/>
        <w:outlineLvl w:val="0"/>
        <w:rPr>
          <w:szCs w:val="28"/>
        </w:rPr>
      </w:pPr>
      <w:r>
        <w:rPr>
          <w:szCs w:val="28"/>
        </w:rPr>
        <w:t>5</w:t>
      </w:r>
      <w:r w:rsidR="00D71C26">
        <w:rPr>
          <w:szCs w:val="28"/>
        </w:rPr>
        <w:t>.</w:t>
      </w:r>
      <w:r w:rsidR="00AB2DF6">
        <w:rPr>
          <w:szCs w:val="28"/>
        </w:rPr>
        <w:t>3</w:t>
      </w:r>
      <w:r w:rsidR="00D71C26">
        <w:rPr>
          <w:szCs w:val="28"/>
        </w:rPr>
        <w:t>.</w:t>
      </w:r>
      <w:r w:rsidR="00873E75" w:rsidRPr="00700142">
        <w:rPr>
          <w:szCs w:val="28"/>
        </w:rPr>
        <w:t xml:space="preserve"> pēc inspekcijas</w:t>
      </w:r>
      <w:r w:rsidR="00873E75">
        <w:rPr>
          <w:szCs w:val="28"/>
        </w:rPr>
        <w:t xml:space="preserve"> </w:t>
      </w:r>
      <w:r w:rsidR="00873E75" w:rsidRPr="00700142">
        <w:rPr>
          <w:szCs w:val="28"/>
        </w:rPr>
        <w:t>veiktās pārbaudes rezultātiem pieņem lēmumu</w:t>
      </w:r>
      <w:r w:rsidR="009C6A93">
        <w:rPr>
          <w:szCs w:val="28"/>
        </w:rPr>
        <w:t xml:space="preserve"> </w:t>
      </w:r>
      <w:r w:rsidR="00873E75" w:rsidRPr="00700142">
        <w:rPr>
          <w:szCs w:val="28"/>
        </w:rPr>
        <w:t xml:space="preserve">par </w:t>
      </w:r>
      <w:r w:rsidR="009E62EC">
        <w:rPr>
          <w:szCs w:val="28"/>
        </w:rPr>
        <w:t>licences</w:t>
      </w:r>
      <w:r w:rsidR="00873E75" w:rsidRPr="00700142">
        <w:rPr>
          <w:szCs w:val="28"/>
        </w:rPr>
        <w:t xml:space="preserve">  izsniegšanu</w:t>
      </w:r>
      <w:r w:rsidR="009C6A93">
        <w:rPr>
          <w:szCs w:val="28"/>
        </w:rPr>
        <w:t xml:space="preserve"> </w:t>
      </w:r>
      <w:r w:rsidR="00873E75" w:rsidRPr="00700142">
        <w:rPr>
          <w:szCs w:val="28"/>
        </w:rPr>
        <w:t xml:space="preserve">vai par atteikumu izsniegt </w:t>
      </w:r>
      <w:r w:rsidR="009E62EC">
        <w:rPr>
          <w:szCs w:val="28"/>
        </w:rPr>
        <w:t>licenci</w:t>
      </w:r>
      <w:r w:rsidR="001503B5">
        <w:rPr>
          <w:szCs w:val="28"/>
        </w:rPr>
        <w:t>;</w:t>
      </w:r>
    </w:p>
    <w:p w14:paraId="241AFBFF" w14:textId="14690F91" w:rsidR="00092E85" w:rsidRDefault="00EB5D3E" w:rsidP="001503B5">
      <w:pPr>
        <w:pStyle w:val="Title"/>
        <w:ind w:left="709"/>
        <w:jc w:val="both"/>
        <w:outlineLvl w:val="0"/>
        <w:rPr>
          <w:szCs w:val="28"/>
        </w:rPr>
      </w:pPr>
      <w:r>
        <w:rPr>
          <w:szCs w:val="28"/>
        </w:rPr>
        <w:t>5</w:t>
      </w:r>
      <w:r w:rsidR="001503B5">
        <w:rPr>
          <w:szCs w:val="28"/>
        </w:rPr>
        <w:t>.4. </w:t>
      </w:r>
      <w:r w:rsidR="001503B5" w:rsidRPr="00700142">
        <w:rPr>
          <w:szCs w:val="28"/>
        </w:rPr>
        <w:t>pēc inspekcijas</w:t>
      </w:r>
      <w:r w:rsidR="001503B5">
        <w:rPr>
          <w:szCs w:val="28"/>
        </w:rPr>
        <w:t xml:space="preserve"> </w:t>
      </w:r>
      <w:r w:rsidR="001503B5" w:rsidRPr="00700142">
        <w:rPr>
          <w:szCs w:val="28"/>
        </w:rPr>
        <w:t>veiktās pārbaudes rezultātiem pieņem lēmumu</w:t>
      </w:r>
      <w:r w:rsidR="001503B5">
        <w:rPr>
          <w:szCs w:val="28"/>
        </w:rPr>
        <w:t xml:space="preserve"> </w:t>
      </w:r>
      <w:r w:rsidR="001503B5" w:rsidRPr="00700142">
        <w:rPr>
          <w:szCs w:val="28"/>
        </w:rPr>
        <w:t xml:space="preserve">par </w:t>
      </w:r>
      <w:r w:rsidR="001503B5">
        <w:rPr>
          <w:szCs w:val="28"/>
        </w:rPr>
        <w:t xml:space="preserve">personas reģistrāciju </w:t>
      </w:r>
      <w:r w:rsidR="001503B5" w:rsidRPr="00700142">
        <w:rPr>
          <w:szCs w:val="28"/>
        </w:rPr>
        <w:t xml:space="preserve">vai par atteikumu </w:t>
      </w:r>
      <w:r w:rsidR="001503B5">
        <w:rPr>
          <w:szCs w:val="28"/>
        </w:rPr>
        <w:t>reģistrēt personu.</w:t>
      </w:r>
    </w:p>
    <w:p w14:paraId="3A422B05" w14:textId="77777777" w:rsidR="00092E85" w:rsidRDefault="00092E85" w:rsidP="009C6A93">
      <w:pPr>
        <w:pStyle w:val="Title"/>
        <w:ind w:firstLine="709"/>
        <w:jc w:val="both"/>
        <w:outlineLvl w:val="0"/>
        <w:rPr>
          <w:szCs w:val="28"/>
        </w:rPr>
      </w:pPr>
    </w:p>
    <w:p w14:paraId="1779404D" w14:textId="3DF59EFA" w:rsidR="009C6A93" w:rsidRDefault="00EB5D3E" w:rsidP="009C6A93">
      <w:pPr>
        <w:pStyle w:val="Title"/>
        <w:ind w:firstLine="709"/>
        <w:jc w:val="both"/>
        <w:outlineLvl w:val="0"/>
        <w:rPr>
          <w:szCs w:val="28"/>
        </w:rPr>
      </w:pPr>
      <w:r>
        <w:rPr>
          <w:szCs w:val="28"/>
        </w:rPr>
        <w:t>6</w:t>
      </w:r>
      <w:r w:rsidR="00092E85">
        <w:rPr>
          <w:szCs w:val="28"/>
        </w:rPr>
        <w:t>. </w:t>
      </w:r>
      <w:r w:rsidR="005036A8">
        <w:rPr>
          <w:szCs w:val="28"/>
        </w:rPr>
        <w:t>L</w:t>
      </w:r>
      <w:r w:rsidR="009E62EC">
        <w:rPr>
          <w:szCs w:val="28"/>
        </w:rPr>
        <w:t>icenci</w:t>
      </w:r>
      <w:r w:rsidR="009C6A93" w:rsidRPr="00700142">
        <w:rPr>
          <w:szCs w:val="28"/>
        </w:rPr>
        <w:t xml:space="preserve"> </w:t>
      </w:r>
      <w:r w:rsidR="009C6A93">
        <w:rPr>
          <w:szCs w:val="28"/>
        </w:rPr>
        <w:t xml:space="preserve">un </w:t>
      </w:r>
      <w:r w:rsidR="00975A62">
        <w:rPr>
          <w:szCs w:val="28"/>
        </w:rPr>
        <w:t xml:space="preserve">dokumentu par personas </w:t>
      </w:r>
      <w:r w:rsidR="009C6A93">
        <w:rPr>
          <w:szCs w:val="28"/>
        </w:rPr>
        <w:t>reģistrācij</w:t>
      </w:r>
      <w:r w:rsidR="00975A62">
        <w:rPr>
          <w:szCs w:val="28"/>
        </w:rPr>
        <w:t>u</w:t>
      </w:r>
      <w:r w:rsidR="005036A8">
        <w:rPr>
          <w:szCs w:val="28"/>
        </w:rPr>
        <w:t xml:space="preserve"> </w:t>
      </w:r>
      <w:r w:rsidR="009C6A93">
        <w:rPr>
          <w:szCs w:val="28"/>
        </w:rPr>
        <w:t>izsniedz</w:t>
      </w:r>
      <w:r w:rsidR="00EB6AE7">
        <w:rPr>
          <w:szCs w:val="28"/>
        </w:rPr>
        <w:t xml:space="preserve"> kā</w:t>
      </w:r>
      <w:r w:rsidR="009C6A93">
        <w:rPr>
          <w:szCs w:val="28"/>
        </w:rPr>
        <w:t xml:space="preserve"> </w:t>
      </w:r>
      <w:r w:rsidR="009C6A93" w:rsidRPr="00700142">
        <w:rPr>
          <w:szCs w:val="28"/>
        </w:rPr>
        <w:t>elektronisk</w:t>
      </w:r>
      <w:r w:rsidR="00EB6AE7">
        <w:rPr>
          <w:szCs w:val="28"/>
        </w:rPr>
        <w:t>u</w:t>
      </w:r>
      <w:r w:rsidR="009C6A93" w:rsidRPr="00700142">
        <w:rPr>
          <w:szCs w:val="28"/>
        </w:rPr>
        <w:t xml:space="preserve"> dokument</w:t>
      </w:r>
      <w:r w:rsidR="00EB6AE7">
        <w:rPr>
          <w:szCs w:val="28"/>
        </w:rPr>
        <w:t>u</w:t>
      </w:r>
      <w:r w:rsidR="00975A62">
        <w:rPr>
          <w:szCs w:val="28"/>
        </w:rPr>
        <w:t xml:space="preserve"> atbilstoši K</w:t>
      </w:r>
      <w:r w:rsidR="00975A62" w:rsidRPr="00543978">
        <w:rPr>
          <w:szCs w:val="28"/>
          <w:lang w:eastAsia="lv-LV"/>
        </w:rPr>
        <w:t>omisijas 2015.gada 2</w:t>
      </w:r>
      <w:r w:rsidR="00975A62">
        <w:rPr>
          <w:szCs w:val="28"/>
          <w:lang w:eastAsia="lv-LV"/>
        </w:rPr>
        <w:t>5</w:t>
      </w:r>
      <w:r w:rsidR="00975A62" w:rsidRPr="00543978">
        <w:rPr>
          <w:szCs w:val="28"/>
          <w:lang w:eastAsia="lv-LV"/>
        </w:rPr>
        <w:t>.</w:t>
      </w:r>
      <w:r w:rsidR="00975A62">
        <w:rPr>
          <w:szCs w:val="28"/>
          <w:lang w:eastAsia="lv-LV"/>
        </w:rPr>
        <w:t>jūnija</w:t>
      </w:r>
      <w:r w:rsidR="00975A62" w:rsidRPr="00543978">
        <w:rPr>
          <w:szCs w:val="28"/>
          <w:lang w:eastAsia="lv-LV"/>
        </w:rPr>
        <w:t xml:space="preserve"> deleģētās regulas (ES) Nr.2015/101</w:t>
      </w:r>
      <w:r w:rsidR="00975A62">
        <w:rPr>
          <w:szCs w:val="28"/>
          <w:lang w:eastAsia="lv-LV"/>
        </w:rPr>
        <w:t>3</w:t>
      </w:r>
      <w:r w:rsidR="009C6A93" w:rsidRPr="00700142">
        <w:rPr>
          <w:szCs w:val="28"/>
        </w:rPr>
        <w:t>,</w:t>
      </w:r>
      <w:r w:rsidR="00975A62">
        <w:rPr>
          <w:szCs w:val="28"/>
        </w:rPr>
        <w:t xml:space="preserve"> </w:t>
      </w:r>
      <w:r w:rsidR="00975A62" w:rsidRPr="00975A62">
        <w:rPr>
          <w:szCs w:val="28"/>
        </w:rPr>
        <w:t>ar ko paredz noteikumus attiecībā uz Eiropas Parlamenta un Padomes Regulu (EK) Nr.</w:t>
      </w:r>
      <w:r w:rsidR="00975A62">
        <w:rPr>
          <w:szCs w:val="28"/>
        </w:rPr>
        <w:t> </w:t>
      </w:r>
      <w:r w:rsidR="00975A62" w:rsidRPr="00975A62">
        <w:rPr>
          <w:szCs w:val="28"/>
        </w:rPr>
        <w:t>273/2004 par narkotisko vielu prekursoriem un Padomes Regulu (EK) Nr.</w:t>
      </w:r>
      <w:r w:rsidR="00975A62">
        <w:rPr>
          <w:szCs w:val="28"/>
        </w:rPr>
        <w:t> </w:t>
      </w:r>
      <w:r w:rsidR="00975A62" w:rsidRPr="00975A62">
        <w:rPr>
          <w:szCs w:val="28"/>
        </w:rPr>
        <w:t xml:space="preserve">111/2005, ar ko paredz noteikumus par uzraudzību attiecībā uz narkotisko vielu prekursoru tirdzniecības starp Savienību un </w:t>
      </w:r>
      <w:proofErr w:type="spellStart"/>
      <w:r w:rsidR="00975A62" w:rsidRPr="00975A62">
        <w:rPr>
          <w:szCs w:val="28"/>
        </w:rPr>
        <w:t>trešām</w:t>
      </w:r>
      <w:proofErr w:type="spellEnd"/>
      <w:r w:rsidR="00975A62" w:rsidRPr="00975A62">
        <w:rPr>
          <w:szCs w:val="28"/>
        </w:rPr>
        <w:t xml:space="preserve"> valstīm</w:t>
      </w:r>
      <w:r w:rsidR="00975A62">
        <w:rPr>
          <w:szCs w:val="28"/>
        </w:rPr>
        <w:t xml:space="preserve"> (</w:t>
      </w:r>
      <w:r w:rsidR="000E6D54" w:rsidRPr="00543978">
        <w:rPr>
          <w:szCs w:val="28"/>
          <w:lang w:eastAsia="lv-LV"/>
        </w:rPr>
        <w:t>turpmāk – regula Nr.2015/101</w:t>
      </w:r>
      <w:r w:rsidR="000E6D54">
        <w:rPr>
          <w:szCs w:val="28"/>
          <w:lang w:eastAsia="lv-LV"/>
        </w:rPr>
        <w:t>3</w:t>
      </w:r>
      <w:r w:rsidR="00975A62">
        <w:rPr>
          <w:szCs w:val="28"/>
        </w:rPr>
        <w:t>) 1. un 2.pielikumā noteiktajām formām</w:t>
      </w:r>
      <w:r w:rsidR="009C6A93" w:rsidRPr="00700142">
        <w:rPr>
          <w:szCs w:val="28"/>
        </w:rPr>
        <w:t xml:space="preserve"> </w:t>
      </w:r>
      <w:r w:rsidR="002E2FEE">
        <w:rPr>
          <w:szCs w:val="28"/>
        </w:rPr>
        <w:t xml:space="preserve">pēc tam, kad ir veikta </w:t>
      </w:r>
      <w:r w:rsidR="009C6A93">
        <w:rPr>
          <w:szCs w:val="28"/>
        </w:rPr>
        <w:t xml:space="preserve"> samaks</w:t>
      </w:r>
      <w:r w:rsidR="002E2FEE">
        <w:rPr>
          <w:szCs w:val="28"/>
        </w:rPr>
        <w:t xml:space="preserve">a </w:t>
      </w:r>
      <w:r w:rsidR="009C6A93">
        <w:rPr>
          <w:szCs w:val="28"/>
        </w:rPr>
        <w:t xml:space="preserve"> </w:t>
      </w:r>
      <w:r w:rsidR="009C6A93" w:rsidRPr="00700142">
        <w:rPr>
          <w:szCs w:val="28"/>
        </w:rPr>
        <w:t>par dokumentu izskatīšanu</w:t>
      </w:r>
      <w:r w:rsidR="002E2FEE">
        <w:rPr>
          <w:szCs w:val="28"/>
        </w:rPr>
        <w:t xml:space="preserve"> saskaņā ar aģentūras maksas pakalpojumu cenrādi</w:t>
      </w:r>
      <w:r w:rsidR="009C6A93" w:rsidRPr="00700142">
        <w:rPr>
          <w:szCs w:val="28"/>
        </w:rPr>
        <w:t>.</w:t>
      </w:r>
    </w:p>
    <w:p w14:paraId="21A48984" w14:textId="4591F8CC" w:rsidR="00092E85" w:rsidRDefault="00092E85" w:rsidP="009C6A93">
      <w:pPr>
        <w:pStyle w:val="Title"/>
        <w:ind w:firstLine="709"/>
        <w:jc w:val="both"/>
        <w:outlineLvl w:val="0"/>
        <w:rPr>
          <w:szCs w:val="28"/>
        </w:rPr>
      </w:pPr>
    </w:p>
    <w:p w14:paraId="07AC4E3C" w14:textId="30AFE0B3" w:rsidR="00902CE4" w:rsidRDefault="00EB5D3E" w:rsidP="000D48C0">
      <w:pPr>
        <w:pStyle w:val="Title"/>
        <w:ind w:firstLine="709"/>
        <w:jc w:val="both"/>
        <w:outlineLvl w:val="0"/>
        <w:rPr>
          <w:szCs w:val="28"/>
        </w:rPr>
      </w:pPr>
      <w:r>
        <w:rPr>
          <w:color w:val="000000"/>
          <w:szCs w:val="28"/>
        </w:rPr>
        <w:t>7</w:t>
      </w:r>
      <w:r w:rsidR="00902CE4">
        <w:rPr>
          <w:color w:val="000000"/>
          <w:szCs w:val="28"/>
        </w:rPr>
        <w:t>. </w:t>
      </w:r>
      <w:r w:rsidR="00902CE4">
        <w:rPr>
          <w:szCs w:val="28"/>
        </w:rPr>
        <w:t>Prekursoru operators un prekursoru lietotājs:</w:t>
      </w:r>
    </w:p>
    <w:p w14:paraId="78421761" w14:textId="58451041" w:rsidR="00902CE4" w:rsidRDefault="00EE07F9" w:rsidP="00902CE4">
      <w:pPr>
        <w:pStyle w:val="Title"/>
        <w:ind w:left="720"/>
        <w:jc w:val="both"/>
        <w:outlineLvl w:val="0"/>
        <w:rPr>
          <w:szCs w:val="28"/>
        </w:rPr>
      </w:pPr>
      <w:r>
        <w:rPr>
          <w:color w:val="000000"/>
          <w:szCs w:val="28"/>
        </w:rPr>
        <w:t>7</w:t>
      </w:r>
      <w:r w:rsidR="00902CE4">
        <w:rPr>
          <w:color w:val="000000"/>
          <w:szCs w:val="28"/>
        </w:rPr>
        <w:t>.1. </w:t>
      </w:r>
      <w:r w:rsidR="00902CE4">
        <w:rPr>
          <w:szCs w:val="28"/>
        </w:rPr>
        <w:t>uzglabā p</w:t>
      </w:r>
      <w:r w:rsidR="00902CE4" w:rsidRPr="003C647D">
        <w:rPr>
          <w:szCs w:val="28"/>
        </w:rPr>
        <w:t>rekursorus</w:t>
      </w:r>
      <w:r w:rsidR="00902CE4">
        <w:rPr>
          <w:szCs w:val="28"/>
        </w:rPr>
        <w:t xml:space="preserve"> atsevišķā slēdzamā telpā</w:t>
      </w:r>
      <w:r w:rsidR="00902CE4" w:rsidRPr="003C647D">
        <w:rPr>
          <w:szCs w:val="28"/>
        </w:rPr>
        <w:t xml:space="preserve"> ar signalizāciju, kas savienota ar centralizēto apsardzes tīklu</w:t>
      </w:r>
      <w:r w:rsidR="00902CE4">
        <w:rPr>
          <w:szCs w:val="28"/>
        </w:rPr>
        <w:t>, slēdzamā metāla skapī vai seifā, kas piestiprināts pie sienas vai grīdas</w:t>
      </w:r>
      <w:r w:rsidR="00EB5D3E">
        <w:rPr>
          <w:szCs w:val="28"/>
        </w:rPr>
        <w:t>, bet,</w:t>
      </w:r>
      <w:r w:rsidR="005036A8">
        <w:rPr>
          <w:szCs w:val="28"/>
        </w:rPr>
        <w:t xml:space="preserve"> </w:t>
      </w:r>
      <w:r w:rsidR="00EB5D3E">
        <w:rPr>
          <w:szCs w:val="28"/>
        </w:rPr>
        <w:t>j</w:t>
      </w:r>
      <w:r w:rsidR="005036A8" w:rsidRPr="00F535C9">
        <w:rPr>
          <w:szCs w:val="28"/>
        </w:rPr>
        <w:t xml:space="preserve">a </w:t>
      </w:r>
      <w:r w:rsidR="00EB5D3E">
        <w:rPr>
          <w:szCs w:val="28"/>
        </w:rPr>
        <w:t>vielas apjom</w:t>
      </w:r>
      <w:r>
        <w:rPr>
          <w:szCs w:val="28"/>
        </w:rPr>
        <w:t>u</w:t>
      </w:r>
      <w:r w:rsidR="00EB5D3E">
        <w:rPr>
          <w:szCs w:val="28"/>
        </w:rPr>
        <w:t xml:space="preserve"> vai īpašību </w:t>
      </w:r>
      <w:r w:rsidR="005036A8" w:rsidRPr="00F535C9">
        <w:rPr>
          <w:szCs w:val="28"/>
        </w:rPr>
        <w:t xml:space="preserve">dēļ </w:t>
      </w:r>
      <w:r>
        <w:rPr>
          <w:szCs w:val="28"/>
        </w:rPr>
        <w:t xml:space="preserve">tas </w:t>
      </w:r>
      <w:r w:rsidR="005036A8" w:rsidRPr="00F535C9">
        <w:rPr>
          <w:szCs w:val="28"/>
        </w:rPr>
        <w:t>nav iespējams</w:t>
      </w:r>
      <w:r>
        <w:rPr>
          <w:szCs w:val="28"/>
        </w:rPr>
        <w:t>,</w:t>
      </w:r>
      <w:r w:rsidR="005036A8" w:rsidRPr="00F535C9">
        <w:rPr>
          <w:szCs w:val="28"/>
        </w:rPr>
        <w:t xml:space="preserve"> prekursorus var arī uzglabāt tvertnēs vai tilpnēs, ja pieeja šīm tvertnēm un tilpnēm ir nodrošināta tikai</w:t>
      </w:r>
      <w:r>
        <w:rPr>
          <w:szCs w:val="28"/>
        </w:rPr>
        <w:t xml:space="preserve"> ierobežotam</w:t>
      </w:r>
      <w:r w:rsidR="005036A8" w:rsidRPr="00F535C9">
        <w:rPr>
          <w:szCs w:val="28"/>
        </w:rPr>
        <w:t xml:space="preserve"> person</w:t>
      </w:r>
      <w:r>
        <w:rPr>
          <w:szCs w:val="28"/>
        </w:rPr>
        <w:t>u lokam;</w:t>
      </w:r>
    </w:p>
    <w:p w14:paraId="1A87DE4D" w14:textId="236BE88B" w:rsidR="00902CE4" w:rsidRDefault="00EE07F9" w:rsidP="00902CE4">
      <w:pPr>
        <w:pStyle w:val="Title"/>
        <w:ind w:left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FD43D5">
        <w:rPr>
          <w:color w:val="000000"/>
          <w:szCs w:val="28"/>
        </w:rPr>
        <w:t>.2</w:t>
      </w:r>
      <w:r w:rsidR="00902CE4">
        <w:rPr>
          <w:color w:val="000000"/>
          <w:szCs w:val="28"/>
        </w:rPr>
        <w:t>. </w:t>
      </w:r>
      <w:r w:rsidR="00902CE4">
        <w:rPr>
          <w:szCs w:val="28"/>
        </w:rPr>
        <w:t xml:space="preserve">vismaz desmit darba dienas </w:t>
      </w:r>
      <w:r w:rsidR="00902CE4" w:rsidRPr="007713D9">
        <w:rPr>
          <w:szCs w:val="28"/>
        </w:rPr>
        <w:t>pirms darbības izbeigšanas iesnie</w:t>
      </w:r>
      <w:r w:rsidR="00902CE4">
        <w:rPr>
          <w:szCs w:val="28"/>
        </w:rPr>
        <w:t>dz</w:t>
      </w:r>
      <w:r w:rsidR="00902CE4" w:rsidRPr="007713D9">
        <w:rPr>
          <w:szCs w:val="28"/>
        </w:rPr>
        <w:t xml:space="preserve"> aģentūrā iesniegumu par </w:t>
      </w:r>
      <w:r w:rsidR="00902CE4">
        <w:rPr>
          <w:color w:val="000000"/>
          <w:szCs w:val="28"/>
        </w:rPr>
        <w:t>licences</w:t>
      </w:r>
      <w:r w:rsidR="00902CE4" w:rsidRPr="007713D9">
        <w:rPr>
          <w:szCs w:val="28"/>
        </w:rPr>
        <w:t xml:space="preserve"> vai reģistrācijas anulēšanu sakarā ar prekursoru aprites darbības izbeigšanu, norādot darbības </w:t>
      </w:r>
      <w:r w:rsidR="00902CE4">
        <w:rPr>
          <w:szCs w:val="28"/>
        </w:rPr>
        <w:t>izbeigšanas termiņu.</w:t>
      </w:r>
    </w:p>
    <w:p w14:paraId="50A4AAC6" w14:textId="77777777" w:rsidR="00902CE4" w:rsidRDefault="00902CE4" w:rsidP="009C6A93">
      <w:pPr>
        <w:pStyle w:val="Title"/>
        <w:ind w:firstLine="709"/>
        <w:jc w:val="both"/>
        <w:outlineLvl w:val="0"/>
        <w:rPr>
          <w:szCs w:val="28"/>
        </w:rPr>
      </w:pPr>
    </w:p>
    <w:p w14:paraId="22FCBAF5" w14:textId="515F2135" w:rsidR="00580A75" w:rsidRDefault="0066761B" w:rsidP="000D48C0">
      <w:pPr>
        <w:pStyle w:val="Title"/>
        <w:ind w:firstLine="709"/>
        <w:jc w:val="both"/>
        <w:outlineLvl w:val="0"/>
      </w:pPr>
      <w:r>
        <w:rPr>
          <w:color w:val="000000"/>
          <w:szCs w:val="28"/>
        </w:rPr>
        <w:t>8</w:t>
      </w:r>
      <w:r w:rsidR="00580A75">
        <w:rPr>
          <w:color w:val="000000"/>
          <w:szCs w:val="28"/>
        </w:rPr>
        <w:t>. I</w:t>
      </w:r>
      <w:r w:rsidR="00580A75">
        <w:t>nspekcija trīs</w:t>
      </w:r>
      <w:r w:rsidR="00580A75" w:rsidRPr="00F80D76">
        <w:t xml:space="preserve"> darb</w:t>
      </w:r>
      <w:r w:rsidR="00580A75">
        <w:t xml:space="preserve">a </w:t>
      </w:r>
      <w:r w:rsidR="00580A75" w:rsidRPr="00F80D76">
        <w:t>dienu laikā pēc pārkāpuma konstatēšanas raks</w:t>
      </w:r>
      <w:r w:rsidR="00580A75">
        <w:t>tveidā</w:t>
      </w:r>
      <w:r w:rsidR="00580A75" w:rsidRPr="00F80D76">
        <w:t xml:space="preserve"> sniedz</w:t>
      </w:r>
      <w:r w:rsidR="00580A75">
        <w:t xml:space="preserve"> </w:t>
      </w:r>
      <w:r w:rsidR="00580A75" w:rsidRPr="00F80D76">
        <w:t xml:space="preserve">aģentūrai priekšlikumu par </w:t>
      </w:r>
      <w:r w:rsidR="00580A75">
        <w:t>licences</w:t>
      </w:r>
      <w:r w:rsidR="00580A75" w:rsidRPr="00F80D76">
        <w:t xml:space="preserve"> vai reģistrācijas apturēšanu vai anulēšanu, ja, veicot prekursoru aprites kontroli, konstatē</w:t>
      </w:r>
      <w:r w:rsidR="00484797">
        <w:t xml:space="preserve"> attiecīgi šo noteikumu 11. vai 14.punktā minētos apstākļus</w:t>
      </w:r>
      <w:r w:rsidR="00580A75" w:rsidRPr="00F80D76">
        <w:t xml:space="preserve"> vai nav novērsti iepriekšējā pārbaudē konstatētie trūkumi.</w:t>
      </w:r>
    </w:p>
    <w:p w14:paraId="549D04DF" w14:textId="77777777" w:rsidR="00580A75" w:rsidRDefault="00580A75" w:rsidP="00580A75">
      <w:pPr>
        <w:pStyle w:val="Title"/>
        <w:jc w:val="both"/>
        <w:outlineLvl w:val="0"/>
        <w:rPr>
          <w:color w:val="000000"/>
          <w:szCs w:val="28"/>
        </w:rPr>
      </w:pPr>
    </w:p>
    <w:p w14:paraId="26D0BDDF" w14:textId="6723A047" w:rsidR="00580A75" w:rsidRDefault="00580A75" w:rsidP="00580A75">
      <w:pPr>
        <w:pStyle w:val="Title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832616">
        <w:rPr>
          <w:color w:val="000000"/>
          <w:szCs w:val="28"/>
        </w:rPr>
        <w:t>9</w:t>
      </w:r>
      <w:r>
        <w:rPr>
          <w:color w:val="000000"/>
          <w:szCs w:val="28"/>
        </w:rPr>
        <w:t>. A</w:t>
      </w:r>
      <w:r w:rsidRPr="00D13F8F">
        <w:rPr>
          <w:color w:val="000000"/>
          <w:szCs w:val="28"/>
        </w:rPr>
        <w:t xml:space="preserve">ģentūra pieņem lēmumu par </w:t>
      </w:r>
      <w:r>
        <w:rPr>
          <w:color w:val="000000"/>
          <w:szCs w:val="28"/>
        </w:rPr>
        <w:t>licences</w:t>
      </w:r>
      <w:r w:rsidRPr="00D13F8F">
        <w:rPr>
          <w:color w:val="000000"/>
          <w:szCs w:val="28"/>
        </w:rPr>
        <w:t xml:space="preserve"> vai reģistrācijas </w:t>
      </w:r>
      <w:r>
        <w:rPr>
          <w:color w:val="000000"/>
          <w:szCs w:val="28"/>
        </w:rPr>
        <w:t>a</w:t>
      </w:r>
      <w:r w:rsidRPr="00D13F8F">
        <w:rPr>
          <w:color w:val="000000"/>
          <w:szCs w:val="28"/>
        </w:rPr>
        <w:t>pturēšanu uz laiku līdz sešiem mēnešiem, ja</w:t>
      </w:r>
      <w:r w:rsidR="00B95187">
        <w:rPr>
          <w:color w:val="000000"/>
          <w:szCs w:val="28"/>
        </w:rPr>
        <w:t xml:space="preserve"> </w:t>
      </w:r>
      <w:r w:rsidR="00B95187" w:rsidRPr="00B95187">
        <w:rPr>
          <w:color w:val="000000"/>
          <w:szCs w:val="28"/>
        </w:rPr>
        <w:t>izpildās kāds no Eiropas Parlamenta un Padomes 2004.gada 11.februāra regulas (EK) Nr.273/2004 par narkotisko vielu prekursoriem (turpmāk — regula Nr. 273/2004) 3.panta 4., 5. vai 6.b punktā norādītajiem pamatiem</w:t>
      </w:r>
      <w:r w:rsidR="00B95187">
        <w:rPr>
          <w:color w:val="000000"/>
          <w:szCs w:val="28"/>
        </w:rPr>
        <w:t xml:space="preserve">. </w:t>
      </w:r>
    </w:p>
    <w:p w14:paraId="19522572" w14:textId="77777777" w:rsidR="00580A75" w:rsidRDefault="00580A75" w:rsidP="00580A75">
      <w:pPr>
        <w:pStyle w:val="Title"/>
        <w:ind w:left="720"/>
        <w:jc w:val="both"/>
        <w:outlineLvl w:val="0"/>
        <w:rPr>
          <w:color w:val="000000"/>
          <w:szCs w:val="28"/>
        </w:rPr>
      </w:pPr>
    </w:p>
    <w:p w14:paraId="7F734C78" w14:textId="1DA203E6" w:rsidR="00580A75" w:rsidRDefault="00580A75" w:rsidP="00580A75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</w:t>
      </w:r>
      <w:r w:rsidR="00671F01">
        <w:rPr>
          <w:color w:val="000000"/>
          <w:szCs w:val="28"/>
        </w:rPr>
        <w:t>0</w:t>
      </w:r>
      <w:r>
        <w:rPr>
          <w:color w:val="000000"/>
          <w:szCs w:val="28"/>
        </w:rPr>
        <w:t>. </w:t>
      </w:r>
      <w:r w:rsidRPr="004862E7">
        <w:rPr>
          <w:color w:val="000000"/>
          <w:szCs w:val="28"/>
        </w:rPr>
        <w:t xml:space="preserve">Prekursoru operators novērš trūkumus, kuri bija </w:t>
      </w:r>
      <w:r>
        <w:rPr>
          <w:color w:val="000000"/>
          <w:szCs w:val="28"/>
        </w:rPr>
        <w:t>licences</w:t>
      </w:r>
      <w:r w:rsidRPr="004862E7">
        <w:rPr>
          <w:color w:val="000000"/>
          <w:szCs w:val="28"/>
        </w:rPr>
        <w:t xml:space="preserve"> vai</w:t>
      </w:r>
      <w:r>
        <w:rPr>
          <w:color w:val="000000"/>
          <w:szCs w:val="28"/>
        </w:rPr>
        <w:t xml:space="preserve"> </w:t>
      </w:r>
      <w:r w:rsidRPr="004862E7">
        <w:rPr>
          <w:color w:val="000000"/>
          <w:szCs w:val="28"/>
        </w:rPr>
        <w:t>reģistrācijas apturēšanas iemesls, un 30 dienu laikā pirms attiecīgajā</w:t>
      </w:r>
      <w:r>
        <w:rPr>
          <w:color w:val="000000"/>
          <w:szCs w:val="28"/>
        </w:rPr>
        <w:t xml:space="preserve"> </w:t>
      </w:r>
      <w:r w:rsidRPr="004862E7">
        <w:rPr>
          <w:color w:val="000000"/>
          <w:szCs w:val="28"/>
        </w:rPr>
        <w:t xml:space="preserve">aģentūras lēmumā norādītā </w:t>
      </w:r>
      <w:r>
        <w:rPr>
          <w:color w:val="000000"/>
          <w:szCs w:val="28"/>
        </w:rPr>
        <w:t>licences</w:t>
      </w:r>
      <w:r w:rsidRPr="004862E7">
        <w:rPr>
          <w:color w:val="000000"/>
          <w:szCs w:val="28"/>
        </w:rPr>
        <w:t xml:space="preserve"> vai reģistrācijas apturēšanas termiņa beigām iesniedz aģentūrā iesniegumu par </w:t>
      </w:r>
      <w:r>
        <w:rPr>
          <w:color w:val="000000"/>
          <w:szCs w:val="28"/>
        </w:rPr>
        <w:t>licences</w:t>
      </w:r>
      <w:r w:rsidRPr="004862E7">
        <w:rPr>
          <w:color w:val="000000"/>
          <w:szCs w:val="28"/>
        </w:rPr>
        <w:t xml:space="preserve"> vai reģistrācijas darbības atjaunošanu</w:t>
      </w:r>
      <w:r>
        <w:rPr>
          <w:color w:val="000000"/>
          <w:szCs w:val="28"/>
        </w:rPr>
        <w:t>.</w:t>
      </w:r>
    </w:p>
    <w:p w14:paraId="0549916E" w14:textId="77777777" w:rsidR="00580A75" w:rsidRDefault="00580A75" w:rsidP="00580A75">
      <w:pPr>
        <w:pStyle w:val="Title"/>
        <w:ind w:left="720"/>
        <w:jc w:val="both"/>
        <w:outlineLvl w:val="0"/>
        <w:rPr>
          <w:color w:val="000000"/>
          <w:szCs w:val="28"/>
        </w:rPr>
      </w:pPr>
    </w:p>
    <w:p w14:paraId="7186EF14" w14:textId="029FB95D" w:rsidR="00580A75" w:rsidRDefault="00580A75" w:rsidP="00B95187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B95187">
        <w:rPr>
          <w:color w:val="000000"/>
          <w:szCs w:val="28"/>
        </w:rPr>
        <w:t>1</w:t>
      </w:r>
      <w:r>
        <w:rPr>
          <w:color w:val="000000"/>
          <w:szCs w:val="28"/>
        </w:rPr>
        <w:t>. A</w:t>
      </w:r>
      <w:r w:rsidRPr="00D13F8F">
        <w:rPr>
          <w:color w:val="000000"/>
          <w:szCs w:val="28"/>
        </w:rPr>
        <w:t xml:space="preserve">ģentūra atceļ lēmumu par </w:t>
      </w:r>
      <w:r>
        <w:rPr>
          <w:color w:val="000000"/>
          <w:szCs w:val="28"/>
        </w:rPr>
        <w:t>licences</w:t>
      </w:r>
      <w:r w:rsidRPr="00D13F8F">
        <w:rPr>
          <w:color w:val="000000"/>
          <w:szCs w:val="28"/>
        </w:rPr>
        <w:t xml:space="preserve"> vai </w:t>
      </w:r>
      <w:r w:rsidRPr="000C7AA4">
        <w:rPr>
          <w:color w:val="000000"/>
          <w:szCs w:val="28"/>
        </w:rPr>
        <w:t xml:space="preserve">reģistrācijas </w:t>
      </w:r>
      <w:r w:rsidRPr="00D13F8F">
        <w:rPr>
          <w:color w:val="000000"/>
          <w:szCs w:val="28"/>
        </w:rPr>
        <w:t>apturēšanu, ja</w:t>
      </w:r>
      <w:r w:rsidR="00B95187">
        <w:rPr>
          <w:color w:val="000000"/>
          <w:szCs w:val="28"/>
        </w:rPr>
        <w:t xml:space="preserve"> ir</w:t>
      </w:r>
      <w:r>
        <w:rPr>
          <w:color w:val="000000"/>
          <w:szCs w:val="28"/>
        </w:rPr>
        <w:t> </w:t>
      </w:r>
      <w:r w:rsidRPr="00D13F8F">
        <w:rPr>
          <w:color w:val="000000"/>
          <w:szCs w:val="28"/>
        </w:rPr>
        <w:t xml:space="preserve">saņemts inspekcijas ziņojums par to, ka noteiktajā termiņā ir novērsti trūkumi, kas bija </w:t>
      </w:r>
      <w:r>
        <w:rPr>
          <w:color w:val="000000"/>
          <w:szCs w:val="28"/>
        </w:rPr>
        <w:t>licences</w:t>
      </w:r>
      <w:r w:rsidRPr="00D13F8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va</w:t>
      </w:r>
      <w:r w:rsidRPr="00D13F8F">
        <w:rPr>
          <w:color w:val="000000"/>
          <w:szCs w:val="28"/>
        </w:rPr>
        <w:t>i reģistrācijas apturēšanas iemesls</w:t>
      </w:r>
      <w:r>
        <w:rPr>
          <w:color w:val="000000"/>
          <w:szCs w:val="28"/>
        </w:rPr>
        <w:t xml:space="preserve">, un prekursoru operatora vai prekursoru lietotāja </w:t>
      </w:r>
      <w:r w:rsidRPr="004862E7">
        <w:rPr>
          <w:color w:val="000000"/>
          <w:szCs w:val="28"/>
        </w:rPr>
        <w:t>iesniegum</w:t>
      </w:r>
      <w:r>
        <w:rPr>
          <w:color w:val="000000"/>
          <w:szCs w:val="28"/>
        </w:rPr>
        <w:t>s</w:t>
      </w:r>
      <w:r w:rsidRPr="004862E7">
        <w:rPr>
          <w:color w:val="000000"/>
          <w:szCs w:val="28"/>
        </w:rPr>
        <w:t xml:space="preserve"> par </w:t>
      </w:r>
      <w:r>
        <w:rPr>
          <w:color w:val="000000"/>
          <w:szCs w:val="28"/>
        </w:rPr>
        <w:t>licences</w:t>
      </w:r>
      <w:r w:rsidRPr="004862E7">
        <w:rPr>
          <w:color w:val="000000"/>
          <w:szCs w:val="28"/>
        </w:rPr>
        <w:t xml:space="preserve"> vai reģistrācijas darbības atjaunošanu</w:t>
      </w:r>
      <w:r w:rsidR="00B95187">
        <w:rPr>
          <w:color w:val="000000"/>
          <w:szCs w:val="28"/>
        </w:rPr>
        <w:t>.</w:t>
      </w:r>
    </w:p>
    <w:p w14:paraId="60332E1A" w14:textId="77777777" w:rsidR="00580A75" w:rsidRDefault="00580A75" w:rsidP="00580A75">
      <w:pPr>
        <w:pStyle w:val="Title"/>
        <w:jc w:val="both"/>
        <w:outlineLvl w:val="0"/>
        <w:rPr>
          <w:color w:val="000000"/>
          <w:szCs w:val="28"/>
        </w:rPr>
      </w:pPr>
    </w:p>
    <w:p w14:paraId="267C7835" w14:textId="67EBD41A" w:rsidR="00580A75" w:rsidRPr="00D13F8F" w:rsidRDefault="00580A75" w:rsidP="00580A75">
      <w:pPr>
        <w:pStyle w:val="Title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ab/>
        <w:t>1</w:t>
      </w:r>
      <w:r w:rsidR="00B95187">
        <w:rPr>
          <w:color w:val="000000"/>
          <w:szCs w:val="28"/>
        </w:rPr>
        <w:t>2</w:t>
      </w:r>
      <w:r>
        <w:rPr>
          <w:color w:val="000000"/>
          <w:szCs w:val="28"/>
        </w:rPr>
        <w:t>. A</w:t>
      </w:r>
      <w:r w:rsidRPr="00D13F8F">
        <w:rPr>
          <w:color w:val="000000"/>
          <w:szCs w:val="28"/>
        </w:rPr>
        <w:t>ģentūra anulē</w:t>
      </w:r>
      <w:r>
        <w:rPr>
          <w:color w:val="000000"/>
          <w:szCs w:val="28"/>
        </w:rPr>
        <w:t xml:space="preserve"> licenci</w:t>
      </w:r>
      <w:r w:rsidRPr="00D13F8F">
        <w:rPr>
          <w:color w:val="000000"/>
          <w:szCs w:val="28"/>
        </w:rPr>
        <w:t xml:space="preserve"> vai reģistrāciju, ja:</w:t>
      </w:r>
    </w:p>
    <w:p w14:paraId="101C5E27" w14:textId="2351BD9A" w:rsidR="00580A75" w:rsidRDefault="00580A75" w:rsidP="00580A75">
      <w:pPr>
        <w:pStyle w:val="Title"/>
        <w:ind w:left="720"/>
        <w:jc w:val="both"/>
        <w:outlineLvl w:val="0"/>
        <w:rPr>
          <w:color w:val="000000"/>
          <w:szCs w:val="28"/>
        </w:rPr>
      </w:pPr>
      <w:r w:rsidRPr="00D13F8F">
        <w:rPr>
          <w:color w:val="000000"/>
          <w:szCs w:val="28"/>
        </w:rPr>
        <w:t>1</w:t>
      </w:r>
      <w:r w:rsidR="00B95187">
        <w:rPr>
          <w:color w:val="000000"/>
          <w:szCs w:val="28"/>
        </w:rPr>
        <w:t>2</w:t>
      </w:r>
      <w:r>
        <w:rPr>
          <w:color w:val="000000"/>
          <w:szCs w:val="28"/>
        </w:rPr>
        <w:t>.1. </w:t>
      </w:r>
      <w:r w:rsidRPr="00D13F8F">
        <w:rPr>
          <w:color w:val="000000"/>
          <w:szCs w:val="28"/>
        </w:rPr>
        <w:t xml:space="preserve">trūkumi, kas bija </w:t>
      </w:r>
      <w:r>
        <w:rPr>
          <w:color w:val="000000"/>
          <w:szCs w:val="28"/>
        </w:rPr>
        <w:t>licences</w:t>
      </w:r>
      <w:r w:rsidRPr="00D13F8F">
        <w:rPr>
          <w:color w:val="000000"/>
          <w:szCs w:val="28"/>
        </w:rPr>
        <w:t xml:space="preserve"> vai reģistrācijas apturēšanas iemesls, noteiktajā termiņā nav novērsti</w:t>
      </w:r>
      <w:r>
        <w:rPr>
          <w:color w:val="000000"/>
          <w:szCs w:val="28"/>
        </w:rPr>
        <w:t xml:space="preserve"> vai </w:t>
      </w:r>
      <w:r w:rsidRPr="004862E7">
        <w:rPr>
          <w:color w:val="000000"/>
          <w:szCs w:val="28"/>
        </w:rPr>
        <w:t xml:space="preserve">aģentūrā nav iesniegts iesniegums par </w:t>
      </w:r>
      <w:r>
        <w:rPr>
          <w:color w:val="000000"/>
          <w:szCs w:val="28"/>
        </w:rPr>
        <w:t>licence</w:t>
      </w:r>
      <w:r w:rsidRPr="004862E7">
        <w:rPr>
          <w:color w:val="000000"/>
          <w:szCs w:val="28"/>
        </w:rPr>
        <w:t>s vai reģistrācijas darbības atjaunošanu</w:t>
      </w:r>
      <w:r w:rsidRPr="00D13F8F">
        <w:rPr>
          <w:color w:val="000000"/>
          <w:szCs w:val="28"/>
        </w:rPr>
        <w:t>;</w:t>
      </w:r>
    </w:p>
    <w:p w14:paraId="6A07C5EE" w14:textId="6045466A" w:rsidR="00580A75" w:rsidRDefault="00580A75" w:rsidP="00580A75">
      <w:pPr>
        <w:pStyle w:val="Title"/>
        <w:ind w:left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B95187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B95187">
        <w:rPr>
          <w:color w:val="000000"/>
          <w:szCs w:val="28"/>
        </w:rPr>
        <w:t>2</w:t>
      </w:r>
      <w:r>
        <w:rPr>
          <w:color w:val="000000"/>
          <w:szCs w:val="28"/>
        </w:rPr>
        <w:t>. </w:t>
      </w:r>
      <w:r w:rsidRPr="00D13F8F">
        <w:rPr>
          <w:color w:val="000000"/>
          <w:szCs w:val="28"/>
        </w:rPr>
        <w:t xml:space="preserve">saņemts prekursoru operatora vai prekursoru lietotāja iesniegums par </w:t>
      </w:r>
      <w:r>
        <w:rPr>
          <w:color w:val="000000"/>
          <w:szCs w:val="28"/>
        </w:rPr>
        <w:t>licences</w:t>
      </w:r>
      <w:r w:rsidRPr="00D13F8F">
        <w:rPr>
          <w:color w:val="000000"/>
          <w:szCs w:val="28"/>
        </w:rPr>
        <w:t xml:space="preserve"> vai reģistrācijas anulēšanu sakarā ar prekursoru aprites darbības izbeigšanu</w:t>
      </w:r>
      <w:r>
        <w:rPr>
          <w:color w:val="000000"/>
          <w:szCs w:val="28"/>
        </w:rPr>
        <w:t>;</w:t>
      </w:r>
    </w:p>
    <w:p w14:paraId="2CE856F0" w14:textId="2D1CEEA9" w:rsidR="00580A75" w:rsidRDefault="00580A75" w:rsidP="00580A75">
      <w:pPr>
        <w:pStyle w:val="Title"/>
        <w:ind w:left="720"/>
        <w:jc w:val="both"/>
        <w:outlineLvl w:val="0"/>
        <w:rPr>
          <w:color w:val="000000"/>
          <w:szCs w:val="28"/>
        </w:rPr>
      </w:pPr>
      <w:r w:rsidRPr="00543978">
        <w:rPr>
          <w:color w:val="000000"/>
          <w:szCs w:val="28"/>
        </w:rPr>
        <w:t>1</w:t>
      </w:r>
      <w:r w:rsidR="00B95187">
        <w:rPr>
          <w:color w:val="000000"/>
          <w:szCs w:val="28"/>
        </w:rPr>
        <w:t>2</w:t>
      </w:r>
      <w:r w:rsidRPr="00543978">
        <w:rPr>
          <w:color w:val="000000"/>
          <w:szCs w:val="28"/>
        </w:rPr>
        <w:t>.</w:t>
      </w:r>
      <w:r w:rsidR="00B95187">
        <w:rPr>
          <w:color w:val="000000"/>
          <w:szCs w:val="28"/>
        </w:rPr>
        <w:t>3</w:t>
      </w:r>
      <w:r w:rsidRPr="00543978">
        <w:rPr>
          <w:color w:val="000000"/>
          <w:szCs w:val="28"/>
        </w:rPr>
        <w:t>. izpildās kāds no regula</w:t>
      </w:r>
      <w:r w:rsidR="00B95187">
        <w:rPr>
          <w:color w:val="000000"/>
          <w:szCs w:val="28"/>
        </w:rPr>
        <w:t>s</w:t>
      </w:r>
      <w:r w:rsidRPr="00543978">
        <w:rPr>
          <w:color w:val="000000"/>
          <w:szCs w:val="28"/>
        </w:rPr>
        <w:t xml:space="preserve"> Nr. 273/2004 3.panta 4.</w:t>
      </w:r>
      <w:r w:rsidR="008C628E">
        <w:rPr>
          <w:color w:val="000000"/>
          <w:szCs w:val="28"/>
        </w:rPr>
        <w:t>, 5.</w:t>
      </w:r>
      <w:r w:rsidRPr="00543978">
        <w:rPr>
          <w:color w:val="000000"/>
          <w:szCs w:val="28"/>
        </w:rPr>
        <w:t xml:space="preserve"> vai 6</w:t>
      </w:r>
      <w:r w:rsidR="008C628E">
        <w:rPr>
          <w:color w:val="000000"/>
          <w:szCs w:val="28"/>
        </w:rPr>
        <w:t>.</w:t>
      </w:r>
      <w:r w:rsidRPr="00543978">
        <w:rPr>
          <w:color w:val="000000"/>
          <w:szCs w:val="28"/>
        </w:rPr>
        <w:t>b punktā norādītajiem pamatiem.</w:t>
      </w:r>
    </w:p>
    <w:p w14:paraId="685C1265" w14:textId="704A2FC4" w:rsidR="00580A75" w:rsidRDefault="00580A75" w:rsidP="00580A75">
      <w:pPr>
        <w:pStyle w:val="Title"/>
        <w:jc w:val="both"/>
        <w:outlineLvl w:val="0"/>
        <w:rPr>
          <w:color w:val="000000"/>
          <w:szCs w:val="28"/>
        </w:rPr>
      </w:pPr>
    </w:p>
    <w:p w14:paraId="242260EF" w14:textId="309F52A5" w:rsidR="00902CE4" w:rsidRDefault="008C628E" w:rsidP="00902CE4">
      <w:pPr>
        <w:pStyle w:val="Title"/>
        <w:ind w:firstLine="709"/>
        <w:jc w:val="both"/>
        <w:outlineLvl w:val="0"/>
      </w:pPr>
      <w:r>
        <w:rPr>
          <w:szCs w:val="28"/>
        </w:rPr>
        <w:t>1</w:t>
      </w:r>
      <w:r w:rsidR="003F596C">
        <w:rPr>
          <w:szCs w:val="28"/>
        </w:rPr>
        <w:t>3</w:t>
      </w:r>
      <w:r w:rsidR="00902CE4">
        <w:rPr>
          <w:szCs w:val="28"/>
        </w:rPr>
        <w:t>. </w:t>
      </w:r>
      <w:r w:rsidR="00902CE4">
        <w:t>L</w:t>
      </w:r>
      <w:r w:rsidR="00902CE4" w:rsidRPr="00364006">
        <w:t xml:space="preserve">ēmumu par </w:t>
      </w:r>
      <w:r w:rsidR="00902CE4">
        <w:t>licences</w:t>
      </w:r>
      <w:r w:rsidR="00902CE4" w:rsidRPr="00364006">
        <w:t xml:space="preserve"> vai reģistrācijas apturēšanu, kā arī </w:t>
      </w:r>
      <w:r w:rsidR="00902CE4">
        <w:t>licences</w:t>
      </w:r>
      <w:r w:rsidR="00902CE4" w:rsidRPr="00364006">
        <w:t xml:space="preserve"> v</w:t>
      </w:r>
      <w:r w:rsidR="00902CE4">
        <w:t>ai reģistrācijas anulēšanu</w:t>
      </w:r>
      <w:r w:rsidR="00D17AB4">
        <w:t xml:space="preserve"> </w:t>
      </w:r>
      <w:r w:rsidR="00D17AB4" w:rsidRPr="009E222E">
        <w:t>aģentūra</w:t>
      </w:r>
      <w:r w:rsidR="00902CE4">
        <w:t xml:space="preserve"> trīs</w:t>
      </w:r>
      <w:r w:rsidR="00902CE4" w:rsidRPr="00364006">
        <w:t xml:space="preserve"> darba dienu laikā</w:t>
      </w:r>
      <w:r w:rsidR="00902CE4">
        <w:t xml:space="preserve"> </w:t>
      </w:r>
      <w:r w:rsidR="00902CE4" w:rsidRPr="00364006">
        <w:t>paziņo</w:t>
      </w:r>
      <w:r w:rsidR="00902CE4">
        <w:t xml:space="preserve"> attiecīgi prekursoru operatoram vai</w:t>
      </w:r>
      <w:r w:rsidR="00902CE4" w:rsidRPr="00364006">
        <w:t xml:space="preserve"> prekursoru lietotājam un</w:t>
      </w:r>
      <w:r w:rsidR="00902CE4">
        <w:t xml:space="preserve"> </w:t>
      </w:r>
      <w:r w:rsidR="00902CE4" w:rsidRPr="00364006">
        <w:t xml:space="preserve">inspekcijai, kā arī aktualizē informāciju par </w:t>
      </w:r>
      <w:r w:rsidR="00902CE4">
        <w:t>licenci</w:t>
      </w:r>
      <w:r w:rsidR="00902CE4" w:rsidRPr="00364006">
        <w:t xml:space="preserve"> un reģistrāciju aģentūras tīmekļa vietnē </w:t>
      </w:r>
      <w:r w:rsidR="00902CE4">
        <w:t xml:space="preserve">un </w:t>
      </w:r>
      <w:r w:rsidR="00902CE4" w:rsidRPr="00364006">
        <w:t>narkotisko vielu prekursoru Eiropas datu bāzē</w:t>
      </w:r>
      <w:r w:rsidR="00902CE4">
        <w:t>.</w:t>
      </w:r>
    </w:p>
    <w:p w14:paraId="6B324893" w14:textId="77777777" w:rsidR="003F596C" w:rsidRDefault="003F596C" w:rsidP="00902CE4">
      <w:pPr>
        <w:pStyle w:val="Title"/>
        <w:ind w:firstLine="709"/>
        <w:jc w:val="both"/>
        <w:outlineLvl w:val="0"/>
        <w:rPr>
          <w:szCs w:val="28"/>
        </w:rPr>
      </w:pPr>
    </w:p>
    <w:p w14:paraId="5D2CF77D" w14:textId="5D292BAE" w:rsidR="006F105E" w:rsidRDefault="00B32612" w:rsidP="00B32612">
      <w:pPr>
        <w:pStyle w:val="Title"/>
        <w:ind w:firstLine="709"/>
        <w:jc w:val="both"/>
        <w:outlineLvl w:val="0"/>
        <w:rPr>
          <w:szCs w:val="28"/>
        </w:rPr>
      </w:pPr>
      <w:r>
        <w:rPr>
          <w:szCs w:val="28"/>
        </w:rPr>
        <w:t>1</w:t>
      </w:r>
      <w:r w:rsidR="003F596C">
        <w:rPr>
          <w:szCs w:val="28"/>
        </w:rPr>
        <w:t>4</w:t>
      </w:r>
      <w:r w:rsidR="002B5E1A">
        <w:rPr>
          <w:szCs w:val="28"/>
        </w:rPr>
        <w:t>. </w:t>
      </w:r>
      <w:r w:rsidR="00D32155">
        <w:rPr>
          <w:szCs w:val="28"/>
        </w:rPr>
        <w:t>A</w:t>
      </w:r>
      <w:r w:rsidR="002B5E1A" w:rsidRPr="002B5E1A">
        <w:rPr>
          <w:szCs w:val="28"/>
        </w:rPr>
        <w:t>ģentūra</w:t>
      </w:r>
      <w:r w:rsidR="006F105E">
        <w:rPr>
          <w:szCs w:val="28"/>
        </w:rPr>
        <w:t xml:space="preserve"> savā</w:t>
      </w:r>
      <w:r w:rsidR="002B5E1A" w:rsidRPr="002B5E1A">
        <w:rPr>
          <w:szCs w:val="28"/>
        </w:rPr>
        <w:t xml:space="preserve"> tīmekļa vietnē nodrošina publiski pieejamu šādu informāciju</w:t>
      </w:r>
      <w:r w:rsidR="006F105E">
        <w:rPr>
          <w:szCs w:val="28"/>
        </w:rPr>
        <w:t>:</w:t>
      </w:r>
    </w:p>
    <w:p w14:paraId="211F70FF" w14:textId="0F7D8BD4" w:rsidR="002B5E1A" w:rsidRDefault="00B32612" w:rsidP="006F105E">
      <w:pPr>
        <w:pStyle w:val="Title"/>
        <w:ind w:firstLine="709"/>
        <w:jc w:val="both"/>
        <w:outlineLvl w:val="0"/>
        <w:rPr>
          <w:szCs w:val="28"/>
        </w:rPr>
      </w:pPr>
      <w:r>
        <w:rPr>
          <w:szCs w:val="28"/>
        </w:rPr>
        <w:t>1</w:t>
      </w:r>
      <w:r w:rsidR="003F596C">
        <w:rPr>
          <w:szCs w:val="28"/>
        </w:rPr>
        <w:t>4</w:t>
      </w:r>
      <w:r w:rsidR="006F105E">
        <w:rPr>
          <w:szCs w:val="28"/>
        </w:rPr>
        <w:t>.1.</w:t>
      </w:r>
      <w:r w:rsidR="002B5E1A" w:rsidRPr="002B5E1A">
        <w:rPr>
          <w:szCs w:val="28"/>
        </w:rPr>
        <w:t xml:space="preserve"> par </w:t>
      </w:r>
      <w:r w:rsidR="002B7B24">
        <w:rPr>
          <w:szCs w:val="28"/>
        </w:rPr>
        <w:t>licencē</w:t>
      </w:r>
      <w:r w:rsidR="002B5E1A" w:rsidRPr="002B5E1A">
        <w:rPr>
          <w:szCs w:val="28"/>
        </w:rPr>
        <w:t>m:</w:t>
      </w:r>
    </w:p>
    <w:p w14:paraId="4E3EA068" w14:textId="39DD2F3F" w:rsidR="002B5E1A" w:rsidRDefault="00B32612" w:rsidP="006F105E">
      <w:pPr>
        <w:pStyle w:val="Title"/>
        <w:ind w:left="1440" w:firstLine="4"/>
        <w:jc w:val="both"/>
        <w:outlineLvl w:val="0"/>
        <w:rPr>
          <w:szCs w:val="28"/>
        </w:rPr>
      </w:pPr>
      <w:r>
        <w:rPr>
          <w:szCs w:val="28"/>
        </w:rPr>
        <w:t>1</w:t>
      </w:r>
      <w:r w:rsidR="003F596C">
        <w:rPr>
          <w:szCs w:val="28"/>
        </w:rPr>
        <w:t>4</w:t>
      </w:r>
      <w:r w:rsidR="006F105E">
        <w:rPr>
          <w:szCs w:val="28"/>
        </w:rPr>
        <w:t>.1.1. </w:t>
      </w:r>
      <w:r w:rsidR="009E62EC">
        <w:rPr>
          <w:szCs w:val="28"/>
        </w:rPr>
        <w:t>licences</w:t>
      </w:r>
      <w:r w:rsidR="002B5E1A" w:rsidRPr="002B5E1A">
        <w:rPr>
          <w:szCs w:val="28"/>
        </w:rPr>
        <w:t xml:space="preserve"> </w:t>
      </w:r>
      <w:r w:rsidR="006D257E">
        <w:rPr>
          <w:szCs w:val="28"/>
        </w:rPr>
        <w:t>saņēmēja</w:t>
      </w:r>
      <w:r w:rsidR="002B5E1A" w:rsidRPr="002B5E1A">
        <w:rPr>
          <w:szCs w:val="28"/>
        </w:rPr>
        <w:t xml:space="preserve"> dati (fiziskās personas vārds, uzvārds, juridiskās personas nosaukums, reģistrācijas numurs</w:t>
      </w:r>
      <w:r w:rsidR="006F105E">
        <w:rPr>
          <w:szCs w:val="28"/>
        </w:rPr>
        <w:t xml:space="preserve"> un</w:t>
      </w:r>
      <w:r w:rsidR="002B5E1A" w:rsidRPr="002B5E1A">
        <w:rPr>
          <w:szCs w:val="28"/>
        </w:rPr>
        <w:t xml:space="preserve"> juridiskā adrese);</w:t>
      </w:r>
    </w:p>
    <w:p w14:paraId="539C9158" w14:textId="756A5A34" w:rsidR="002B5E1A" w:rsidRDefault="00B32612" w:rsidP="006F105E">
      <w:pPr>
        <w:pStyle w:val="Title"/>
        <w:ind w:left="1440" w:firstLine="4"/>
        <w:jc w:val="both"/>
        <w:outlineLvl w:val="0"/>
        <w:rPr>
          <w:szCs w:val="28"/>
        </w:rPr>
      </w:pPr>
      <w:r>
        <w:rPr>
          <w:szCs w:val="28"/>
        </w:rPr>
        <w:t>1</w:t>
      </w:r>
      <w:r w:rsidR="003F596C">
        <w:rPr>
          <w:szCs w:val="28"/>
        </w:rPr>
        <w:t>4</w:t>
      </w:r>
      <w:r w:rsidR="006F105E">
        <w:rPr>
          <w:szCs w:val="28"/>
        </w:rPr>
        <w:t>.1.2. </w:t>
      </w:r>
      <w:r w:rsidR="006F105E" w:rsidRPr="00F72703">
        <w:rPr>
          <w:color w:val="000000"/>
          <w:szCs w:val="28"/>
        </w:rPr>
        <w:t>par prekursoru aprites uzraudzību atbildīg</w:t>
      </w:r>
      <w:r w:rsidR="006F105E">
        <w:rPr>
          <w:color w:val="000000"/>
          <w:szCs w:val="28"/>
        </w:rPr>
        <w:t>ās</w:t>
      </w:r>
      <w:r w:rsidR="006F105E" w:rsidRPr="00F72703">
        <w:rPr>
          <w:color w:val="000000"/>
          <w:szCs w:val="28"/>
        </w:rPr>
        <w:t xml:space="preserve"> person</w:t>
      </w:r>
      <w:r w:rsidR="006F105E">
        <w:rPr>
          <w:color w:val="000000"/>
          <w:szCs w:val="28"/>
        </w:rPr>
        <w:t>as</w:t>
      </w:r>
      <w:r w:rsidR="006F105E" w:rsidRPr="002B5E1A">
        <w:rPr>
          <w:szCs w:val="28"/>
        </w:rPr>
        <w:t xml:space="preserve"> </w:t>
      </w:r>
      <w:r w:rsidR="002B5E1A" w:rsidRPr="002B5E1A">
        <w:rPr>
          <w:szCs w:val="28"/>
        </w:rPr>
        <w:t>(turpmāk – atbildīgā persona) vārds, uzvārds, tālruņa numurs</w:t>
      </w:r>
      <w:r w:rsidR="006F105E">
        <w:rPr>
          <w:szCs w:val="28"/>
        </w:rPr>
        <w:t xml:space="preserve"> un elektroniskā pasta adrese</w:t>
      </w:r>
      <w:r w:rsidR="002B5E1A" w:rsidRPr="002B5E1A">
        <w:rPr>
          <w:szCs w:val="28"/>
        </w:rPr>
        <w:t>;</w:t>
      </w:r>
    </w:p>
    <w:p w14:paraId="3880B576" w14:textId="0C136053" w:rsidR="00D50C78" w:rsidRDefault="00B32612" w:rsidP="00D50C78">
      <w:pPr>
        <w:pStyle w:val="Title"/>
        <w:ind w:left="1440" w:firstLine="4"/>
        <w:jc w:val="both"/>
        <w:outlineLvl w:val="0"/>
        <w:rPr>
          <w:szCs w:val="28"/>
        </w:rPr>
      </w:pPr>
      <w:r>
        <w:rPr>
          <w:szCs w:val="28"/>
        </w:rPr>
        <w:t>1</w:t>
      </w:r>
      <w:r w:rsidR="003F596C">
        <w:rPr>
          <w:szCs w:val="28"/>
        </w:rPr>
        <w:t>4</w:t>
      </w:r>
      <w:r w:rsidR="006F105E">
        <w:rPr>
          <w:szCs w:val="28"/>
        </w:rPr>
        <w:t>.1.3. </w:t>
      </w:r>
      <w:r w:rsidR="009E62EC">
        <w:rPr>
          <w:szCs w:val="28"/>
        </w:rPr>
        <w:t>licences</w:t>
      </w:r>
      <w:r w:rsidR="002B5E1A" w:rsidRPr="002B5E1A">
        <w:rPr>
          <w:szCs w:val="28"/>
        </w:rPr>
        <w:t xml:space="preserve"> numurs;</w:t>
      </w:r>
    </w:p>
    <w:p w14:paraId="3CBE3733" w14:textId="5E630520" w:rsidR="002B5E1A" w:rsidRDefault="00B32612" w:rsidP="00D50C78">
      <w:pPr>
        <w:pStyle w:val="Title"/>
        <w:ind w:left="1440" w:firstLine="4"/>
        <w:jc w:val="both"/>
        <w:outlineLvl w:val="0"/>
        <w:rPr>
          <w:szCs w:val="28"/>
        </w:rPr>
      </w:pPr>
      <w:r>
        <w:rPr>
          <w:szCs w:val="28"/>
        </w:rPr>
        <w:t>1</w:t>
      </w:r>
      <w:r w:rsidR="003F596C">
        <w:rPr>
          <w:szCs w:val="28"/>
        </w:rPr>
        <w:t>4</w:t>
      </w:r>
      <w:r w:rsidR="00D50C78">
        <w:rPr>
          <w:szCs w:val="28"/>
        </w:rPr>
        <w:t>.1</w:t>
      </w:r>
      <w:r w:rsidR="002B5E1A" w:rsidRPr="002B5E1A">
        <w:rPr>
          <w:szCs w:val="28"/>
        </w:rPr>
        <w:t>.</w:t>
      </w:r>
      <w:r w:rsidR="00D50C78">
        <w:rPr>
          <w:szCs w:val="28"/>
        </w:rPr>
        <w:t>4</w:t>
      </w:r>
      <w:r w:rsidR="002B5E1A" w:rsidRPr="002B5E1A">
        <w:rPr>
          <w:szCs w:val="28"/>
        </w:rPr>
        <w:t xml:space="preserve">. </w:t>
      </w:r>
      <w:r w:rsidR="009E62EC">
        <w:rPr>
          <w:szCs w:val="28"/>
        </w:rPr>
        <w:t>licences</w:t>
      </w:r>
      <w:r w:rsidR="002B5E1A" w:rsidRPr="002B5E1A">
        <w:rPr>
          <w:szCs w:val="28"/>
        </w:rPr>
        <w:t xml:space="preserve"> izsniegšanas datums</w:t>
      </w:r>
      <w:r w:rsidR="00D50C78">
        <w:rPr>
          <w:szCs w:val="28"/>
        </w:rPr>
        <w:t>;</w:t>
      </w:r>
    </w:p>
    <w:p w14:paraId="6858765E" w14:textId="17C88694" w:rsidR="00D50C78" w:rsidRDefault="00D50C78" w:rsidP="00D50C78">
      <w:pPr>
        <w:pStyle w:val="Title"/>
        <w:jc w:val="both"/>
        <w:outlineLvl w:val="0"/>
        <w:rPr>
          <w:szCs w:val="28"/>
        </w:rPr>
      </w:pPr>
      <w:r>
        <w:rPr>
          <w:szCs w:val="28"/>
        </w:rPr>
        <w:tab/>
      </w:r>
      <w:r w:rsidR="006F2563">
        <w:rPr>
          <w:szCs w:val="28"/>
        </w:rPr>
        <w:t>1</w:t>
      </w:r>
      <w:r w:rsidR="003F596C">
        <w:rPr>
          <w:szCs w:val="28"/>
        </w:rPr>
        <w:t>4</w:t>
      </w:r>
      <w:r>
        <w:rPr>
          <w:szCs w:val="28"/>
        </w:rPr>
        <w:t>.2. par reģistrāciju:</w:t>
      </w:r>
    </w:p>
    <w:p w14:paraId="24C1E1FF" w14:textId="66D0DF85" w:rsidR="00692991" w:rsidRDefault="006F2563" w:rsidP="00692991">
      <w:pPr>
        <w:pStyle w:val="Title"/>
        <w:ind w:left="1440"/>
        <w:jc w:val="both"/>
        <w:outlineLvl w:val="0"/>
        <w:rPr>
          <w:szCs w:val="28"/>
        </w:rPr>
      </w:pPr>
      <w:r>
        <w:rPr>
          <w:szCs w:val="28"/>
        </w:rPr>
        <w:t>1</w:t>
      </w:r>
      <w:r w:rsidR="003F596C">
        <w:rPr>
          <w:szCs w:val="28"/>
        </w:rPr>
        <w:t>4</w:t>
      </w:r>
      <w:r w:rsidR="00D50C78">
        <w:rPr>
          <w:szCs w:val="28"/>
        </w:rPr>
        <w:t>.2</w:t>
      </w:r>
      <w:r w:rsidR="00D50C78" w:rsidRPr="00D50C78">
        <w:rPr>
          <w:szCs w:val="28"/>
        </w:rPr>
        <w:t>.1. reģistr</w:t>
      </w:r>
      <w:r w:rsidR="00D50C78">
        <w:rPr>
          <w:szCs w:val="28"/>
        </w:rPr>
        <w:t>ētās</w:t>
      </w:r>
      <w:r w:rsidR="00D50C78" w:rsidRPr="00D50C78">
        <w:rPr>
          <w:szCs w:val="28"/>
        </w:rPr>
        <w:t xml:space="preserve"> </w:t>
      </w:r>
      <w:r w:rsidR="00D50C78">
        <w:rPr>
          <w:szCs w:val="28"/>
        </w:rPr>
        <w:t>personas</w:t>
      </w:r>
      <w:r w:rsidR="00D50C78" w:rsidRPr="00D50C78">
        <w:rPr>
          <w:szCs w:val="28"/>
        </w:rPr>
        <w:t xml:space="preserve"> dati (fiziskās personas vārds, uzvārds,, juridiskās personas nosaukums, reģistrācijas numurs</w:t>
      </w:r>
      <w:r w:rsidR="00D50C78">
        <w:rPr>
          <w:szCs w:val="28"/>
        </w:rPr>
        <w:t xml:space="preserve"> un</w:t>
      </w:r>
      <w:r w:rsidR="00D50C78" w:rsidRPr="00D50C78">
        <w:rPr>
          <w:szCs w:val="28"/>
        </w:rPr>
        <w:t xml:space="preserve"> juridiskā adrese);</w:t>
      </w:r>
    </w:p>
    <w:p w14:paraId="3D07B20D" w14:textId="761BDE2F" w:rsidR="00D50C78" w:rsidRDefault="006F2563" w:rsidP="00692991">
      <w:pPr>
        <w:pStyle w:val="Title"/>
        <w:ind w:left="1440"/>
        <w:jc w:val="both"/>
        <w:outlineLvl w:val="0"/>
        <w:rPr>
          <w:szCs w:val="28"/>
        </w:rPr>
      </w:pPr>
      <w:r>
        <w:rPr>
          <w:szCs w:val="28"/>
        </w:rPr>
        <w:t>1</w:t>
      </w:r>
      <w:r w:rsidR="003F596C">
        <w:rPr>
          <w:szCs w:val="28"/>
        </w:rPr>
        <w:t>4</w:t>
      </w:r>
      <w:r w:rsidR="00692991">
        <w:rPr>
          <w:szCs w:val="28"/>
        </w:rPr>
        <w:t>.2.2. </w:t>
      </w:r>
      <w:r w:rsidR="00D50C78" w:rsidRPr="00D50C78">
        <w:rPr>
          <w:szCs w:val="28"/>
        </w:rPr>
        <w:t>atbildīgās personas vārds, uzvārds, tālruņa numurs</w:t>
      </w:r>
      <w:r w:rsidR="00692991">
        <w:rPr>
          <w:szCs w:val="28"/>
        </w:rPr>
        <w:t xml:space="preserve"> un elektroniskā pasta adrese</w:t>
      </w:r>
      <w:r w:rsidR="00D50C78" w:rsidRPr="00D50C78">
        <w:rPr>
          <w:szCs w:val="28"/>
        </w:rPr>
        <w:t>;</w:t>
      </w:r>
    </w:p>
    <w:p w14:paraId="6B468253" w14:textId="2627AE5B" w:rsidR="00BF5824" w:rsidRDefault="006F2563" w:rsidP="00BF5824">
      <w:pPr>
        <w:pStyle w:val="Title"/>
        <w:ind w:left="1440"/>
        <w:jc w:val="both"/>
        <w:outlineLvl w:val="0"/>
        <w:rPr>
          <w:szCs w:val="28"/>
        </w:rPr>
      </w:pPr>
      <w:r>
        <w:rPr>
          <w:szCs w:val="28"/>
        </w:rPr>
        <w:lastRenderedPageBreak/>
        <w:t>1</w:t>
      </w:r>
      <w:r w:rsidR="003F596C">
        <w:rPr>
          <w:szCs w:val="28"/>
        </w:rPr>
        <w:t>4</w:t>
      </w:r>
      <w:r w:rsidR="00692991">
        <w:rPr>
          <w:szCs w:val="28"/>
        </w:rPr>
        <w:t>.2.3. </w:t>
      </w:r>
      <w:r w:rsidR="00D50C78" w:rsidRPr="00D50C78">
        <w:rPr>
          <w:szCs w:val="28"/>
        </w:rPr>
        <w:t>reģistrācijas numurs;</w:t>
      </w:r>
    </w:p>
    <w:p w14:paraId="0B028FAF" w14:textId="5B58A782" w:rsidR="00D50C78" w:rsidRDefault="006F2563" w:rsidP="00BF5824">
      <w:pPr>
        <w:pStyle w:val="Title"/>
        <w:ind w:left="1440"/>
        <w:jc w:val="both"/>
        <w:outlineLvl w:val="0"/>
        <w:rPr>
          <w:szCs w:val="28"/>
        </w:rPr>
      </w:pPr>
      <w:r>
        <w:rPr>
          <w:szCs w:val="28"/>
        </w:rPr>
        <w:t>1</w:t>
      </w:r>
      <w:r w:rsidR="003F596C">
        <w:rPr>
          <w:szCs w:val="28"/>
        </w:rPr>
        <w:t>4</w:t>
      </w:r>
      <w:r w:rsidR="00BF5824">
        <w:rPr>
          <w:szCs w:val="28"/>
        </w:rPr>
        <w:t>.2</w:t>
      </w:r>
      <w:r w:rsidR="00D50C78" w:rsidRPr="00D50C78">
        <w:rPr>
          <w:szCs w:val="28"/>
        </w:rPr>
        <w:t>.4. reģistrācijas datums.</w:t>
      </w:r>
    </w:p>
    <w:p w14:paraId="7C4EE4D8" w14:textId="77777777" w:rsidR="008E74F7" w:rsidRDefault="008E74F7" w:rsidP="00FC370C">
      <w:pPr>
        <w:pStyle w:val="Title"/>
        <w:ind w:firstLine="709"/>
        <w:jc w:val="both"/>
        <w:outlineLvl w:val="0"/>
        <w:rPr>
          <w:color w:val="000000"/>
          <w:szCs w:val="28"/>
        </w:rPr>
      </w:pPr>
    </w:p>
    <w:p w14:paraId="79AE1C1D" w14:textId="4553E3E0" w:rsidR="00886F8F" w:rsidRDefault="0027405E" w:rsidP="00886F8F">
      <w:pPr>
        <w:pStyle w:val="Title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F61EE2">
        <w:rPr>
          <w:color w:val="000000"/>
          <w:szCs w:val="28"/>
        </w:rPr>
        <w:t>.</w:t>
      </w:r>
      <w:r w:rsidR="00886F8F">
        <w:rPr>
          <w:color w:val="000000"/>
          <w:szCs w:val="28"/>
        </w:rPr>
        <w:t> </w:t>
      </w:r>
      <w:r w:rsidR="00886F8F" w:rsidRPr="00543978">
        <w:rPr>
          <w:color w:val="000000"/>
          <w:szCs w:val="28"/>
        </w:rPr>
        <w:t>Prekursoru operatori 15</w:t>
      </w:r>
      <w:r w:rsidR="003B1057" w:rsidRPr="00543978">
        <w:rPr>
          <w:color w:val="000000"/>
          <w:szCs w:val="28"/>
        </w:rPr>
        <w:t xml:space="preserve"> </w:t>
      </w:r>
      <w:r w:rsidR="00886F8F" w:rsidRPr="00543978">
        <w:rPr>
          <w:color w:val="000000"/>
          <w:szCs w:val="28"/>
        </w:rPr>
        <w:t>d</w:t>
      </w:r>
      <w:r w:rsidR="003B1057" w:rsidRPr="00543978">
        <w:rPr>
          <w:color w:val="000000"/>
          <w:szCs w:val="28"/>
        </w:rPr>
        <w:t>ienu laikā pēc</w:t>
      </w:r>
      <w:r w:rsidR="00886F8F" w:rsidRPr="00543978">
        <w:rPr>
          <w:color w:val="000000"/>
          <w:szCs w:val="28"/>
        </w:rPr>
        <w:t xml:space="preserve"> katra ceturkšņa</w:t>
      </w:r>
      <w:r w:rsidR="003B1057" w:rsidRPr="00543978">
        <w:rPr>
          <w:color w:val="000000"/>
          <w:szCs w:val="28"/>
        </w:rPr>
        <w:t xml:space="preserve"> beigām</w:t>
      </w:r>
      <w:r w:rsidR="00886F8F" w:rsidRPr="00543978">
        <w:rPr>
          <w:color w:val="000000"/>
          <w:szCs w:val="28"/>
        </w:rPr>
        <w:t xml:space="preserve"> iesniedz aģentūrā informāciju par prekursoru apriti</w:t>
      </w:r>
      <w:r w:rsidR="00211412" w:rsidRPr="00543978">
        <w:rPr>
          <w:color w:val="000000"/>
          <w:szCs w:val="28"/>
        </w:rPr>
        <w:t xml:space="preserve"> pagājušajā</w:t>
      </w:r>
      <w:r w:rsidR="00211412">
        <w:rPr>
          <w:color w:val="000000"/>
          <w:szCs w:val="28"/>
        </w:rPr>
        <w:t xml:space="preserve"> ceturksnī</w:t>
      </w:r>
      <w:r w:rsidR="00886F8F">
        <w:rPr>
          <w:color w:val="000000"/>
          <w:szCs w:val="28"/>
        </w:rPr>
        <w:t>, norādot:</w:t>
      </w:r>
    </w:p>
    <w:p w14:paraId="2779893C" w14:textId="4B9EF673" w:rsidR="00ED7212" w:rsidRDefault="0027405E" w:rsidP="00211412">
      <w:pPr>
        <w:pStyle w:val="Title"/>
        <w:ind w:left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886F8F">
        <w:rPr>
          <w:color w:val="000000"/>
          <w:szCs w:val="28"/>
        </w:rPr>
        <w:t>.1. </w:t>
      </w:r>
      <w:r w:rsidR="00ED7212">
        <w:rPr>
          <w:color w:val="000000"/>
          <w:szCs w:val="28"/>
        </w:rPr>
        <w:t>par s</w:t>
      </w:r>
      <w:r w:rsidR="00211412">
        <w:rPr>
          <w:color w:val="000000"/>
          <w:szCs w:val="28"/>
        </w:rPr>
        <w:t>aņemt</w:t>
      </w:r>
      <w:r w:rsidR="00ED7212">
        <w:rPr>
          <w:color w:val="000000"/>
          <w:szCs w:val="28"/>
        </w:rPr>
        <w:t>ajiem</w:t>
      </w:r>
      <w:r w:rsidR="00211412">
        <w:rPr>
          <w:color w:val="000000"/>
          <w:szCs w:val="28"/>
        </w:rPr>
        <w:t xml:space="preserve"> prekursor</w:t>
      </w:r>
      <w:r w:rsidR="00ED7212">
        <w:rPr>
          <w:color w:val="000000"/>
          <w:szCs w:val="28"/>
        </w:rPr>
        <w:t>iem:</w:t>
      </w:r>
    </w:p>
    <w:p w14:paraId="7C9290A5" w14:textId="2C618899" w:rsidR="00B96B9B" w:rsidRDefault="0027405E" w:rsidP="00ED7212">
      <w:pPr>
        <w:pStyle w:val="Title"/>
        <w:ind w:left="720"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B96B9B">
        <w:rPr>
          <w:color w:val="000000"/>
          <w:szCs w:val="28"/>
        </w:rPr>
        <w:t>.1.1.</w:t>
      </w:r>
      <w:r w:rsidR="00886F8F">
        <w:rPr>
          <w:color w:val="000000"/>
          <w:szCs w:val="28"/>
        </w:rPr>
        <w:t xml:space="preserve"> nosaukumu</w:t>
      </w:r>
      <w:r w:rsidR="00B96B9B">
        <w:rPr>
          <w:color w:val="000000"/>
          <w:szCs w:val="28"/>
        </w:rPr>
        <w:t>;</w:t>
      </w:r>
    </w:p>
    <w:p w14:paraId="1DC3FF95" w14:textId="34C221DC" w:rsidR="00B96B9B" w:rsidRDefault="0027405E" w:rsidP="00ED7212">
      <w:pPr>
        <w:pStyle w:val="Title"/>
        <w:ind w:left="720"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B96B9B">
        <w:rPr>
          <w:color w:val="000000"/>
          <w:szCs w:val="28"/>
        </w:rPr>
        <w:t>.1.2. </w:t>
      </w:r>
      <w:r w:rsidR="00EE53FB">
        <w:rPr>
          <w:color w:val="000000"/>
          <w:szCs w:val="28"/>
        </w:rPr>
        <w:t>kombinētās nomenklatūras (</w:t>
      </w:r>
      <w:r w:rsidR="00142768">
        <w:rPr>
          <w:color w:val="000000"/>
          <w:szCs w:val="28"/>
        </w:rPr>
        <w:t>K</w:t>
      </w:r>
      <w:r w:rsidR="00886F8F">
        <w:rPr>
          <w:color w:val="000000"/>
          <w:szCs w:val="28"/>
        </w:rPr>
        <w:t>N</w:t>
      </w:r>
      <w:r w:rsidR="00EE53FB">
        <w:rPr>
          <w:color w:val="000000"/>
          <w:szCs w:val="28"/>
        </w:rPr>
        <w:t>)</w:t>
      </w:r>
      <w:r w:rsidR="00886F8F">
        <w:rPr>
          <w:color w:val="000000"/>
          <w:szCs w:val="28"/>
        </w:rPr>
        <w:t xml:space="preserve"> </w:t>
      </w:r>
      <w:r w:rsidR="00B96B9B">
        <w:rPr>
          <w:color w:val="000000"/>
          <w:szCs w:val="28"/>
        </w:rPr>
        <w:t>kodu;</w:t>
      </w:r>
    </w:p>
    <w:p w14:paraId="0330B181" w14:textId="1699CB51" w:rsidR="00B96B9B" w:rsidRDefault="0027405E" w:rsidP="00EE53FB">
      <w:pPr>
        <w:pStyle w:val="Title"/>
        <w:ind w:left="144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B96B9B">
        <w:rPr>
          <w:color w:val="000000"/>
          <w:szCs w:val="28"/>
        </w:rPr>
        <w:t>.1.3. </w:t>
      </w:r>
      <w:r w:rsidR="00EE53FB" w:rsidRPr="00D37998">
        <w:rPr>
          <w:color w:val="000000"/>
          <w:szCs w:val="28"/>
        </w:rPr>
        <w:t>ķīmisko vielu reģistr</w:t>
      </w:r>
      <w:r w:rsidR="00EE53FB">
        <w:rPr>
          <w:color w:val="000000"/>
          <w:szCs w:val="28"/>
        </w:rPr>
        <w:t>a</w:t>
      </w:r>
      <w:r w:rsidR="00EE53FB" w:rsidRPr="00D37998">
        <w:rPr>
          <w:color w:val="000000"/>
          <w:szCs w:val="28"/>
        </w:rPr>
        <w:t xml:space="preserve"> </w:t>
      </w:r>
      <w:r w:rsidR="00EE53FB" w:rsidRPr="008115F5">
        <w:rPr>
          <w:i/>
          <w:color w:val="000000"/>
          <w:szCs w:val="28"/>
        </w:rPr>
        <w:t xml:space="preserve">Chemical </w:t>
      </w:r>
      <w:proofErr w:type="spellStart"/>
      <w:r w:rsidR="00EE53FB" w:rsidRPr="008115F5">
        <w:rPr>
          <w:i/>
          <w:color w:val="000000"/>
          <w:szCs w:val="28"/>
        </w:rPr>
        <w:t>Abstracts</w:t>
      </w:r>
      <w:proofErr w:type="spellEnd"/>
      <w:r w:rsidR="00EE53FB" w:rsidRPr="008115F5">
        <w:rPr>
          <w:i/>
          <w:color w:val="000000"/>
          <w:szCs w:val="28"/>
        </w:rPr>
        <w:t xml:space="preserve"> </w:t>
      </w:r>
      <w:proofErr w:type="spellStart"/>
      <w:r w:rsidR="00EE53FB" w:rsidRPr="008115F5">
        <w:rPr>
          <w:i/>
          <w:color w:val="000000"/>
          <w:szCs w:val="28"/>
        </w:rPr>
        <w:t>Service</w:t>
      </w:r>
      <w:proofErr w:type="spellEnd"/>
      <w:r w:rsidR="00EE53FB">
        <w:rPr>
          <w:color w:val="000000"/>
          <w:szCs w:val="28"/>
        </w:rPr>
        <w:t xml:space="preserve"> (</w:t>
      </w:r>
      <w:r w:rsidR="00886F8F">
        <w:rPr>
          <w:color w:val="000000"/>
          <w:szCs w:val="28"/>
        </w:rPr>
        <w:t>CAS</w:t>
      </w:r>
      <w:r w:rsidR="00EE53FB">
        <w:rPr>
          <w:color w:val="000000"/>
          <w:szCs w:val="28"/>
        </w:rPr>
        <w:t>)</w:t>
      </w:r>
      <w:r w:rsidR="00886F8F">
        <w:rPr>
          <w:color w:val="000000"/>
          <w:szCs w:val="28"/>
        </w:rPr>
        <w:t xml:space="preserve"> </w:t>
      </w:r>
      <w:r w:rsidR="00EE53FB">
        <w:rPr>
          <w:color w:val="000000"/>
          <w:szCs w:val="28"/>
        </w:rPr>
        <w:t>numur</w:t>
      </w:r>
      <w:r w:rsidR="00886F8F">
        <w:rPr>
          <w:color w:val="000000"/>
          <w:szCs w:val="28"/>
        </w:rPr>
        <w:t>u</w:t>
      </w:r>
      <w:r w:rsidR="00B96B9B">
        <w:rPr>
          <w:color w:val="000000"/>
          <w:szCs w:val="28"/>
        </w:rPr>
        <w:t>;</w:t>
      </w:r>
    </w:p>
    <w:p w14:paraId="7E164214" w14:textId="2519A676" w:rsidR="00211412" w:rsidRDefault="0027405E" w:rsidP="00ED7212">
      <w:pPr>
        <w:pStyle w:val="Title"/>
        <w:ind w:left="720"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B96B9B">
        <w:rPr>
          <w:color w:val="000000"/>
          <w:szCs w:val="28"/>
        </w:rPr>
        <w:t>.1.4. </w:t>
      </w:r>
      <w:r w:rsidR="00211412">
        <w:rPr>
          <w:color w:val="000000"/>
          <w:szCs w:val="28"/>
        </w:rPr>
        <w:t>daudzumu</w:t>
      </w:r>
      <w:r w:rsidR="00886F8F">
        <w:rPr>
          <w:color w:val="000000"/>
          <w:szCs w:val="28"/>
        </w:rPr>
        <w:t>;</w:t>
      </w:r>
    </w:p>
    <w:p w14:paraId="36F1FD84" w14:textId="67B93414" w:rsidR="00B96B9B" w:rsidRDefault="0027405E" w:rsidP="00B96B9B">
      <w:pPr>
        <w:pStyle w:val="Title"/>
        <w:ind w:left="1440"/>
        <w:jc w:val="both"/>
        <w:outlineLvl w:val="0"/>
        <w:rPr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B96B9B">
        <w:rPr>
          <w:color w:val="000000"/>
          <w:szCs w:val="28"/>
        </w:rPr>
        <w:t>.1.5. piegādātāja datus (</w:t>
      </w:r>
      <w:r w:rsidR="00B96B9B" w:rsidRPr="00D50C78">
        <w:rPr>
          <w:szCs w:val="28"/>
        </w:rPr>
        <w:t xml:space="preserve">fiziskās personas vārds, uzvārds, </w:t>
      </w:r>
      <w:r w:rsidR="00347BD4">
        <w:rPr>
          <w:szCs w:val="28"/>
        </w:rPr>
        <w:t>personas kods</w:t>
      </w:r>
      <w:r w:rsidR="00B96B9B" w:rsidRPr="00D50C78">
        <w:rPr>
          <w:szCs w:val="28"/>
        </w:rPr>
        <w:t>, juridiskās personas nosaukums, reģistrācijas numurs</w:t>
      </w:r>
      <w:r w:rsidR="00B96B9B">
        <w:rPr>
          <w:szCs w:val="28"/>
        </w:rPr>
        <w:t xml:space="preserve"> un</w:t>
      </w:r>
      <w:r w:rsidR="00B96B9B" w:rsidRPr="00D50C78">
        <w:rPr>
          <w:szCs w:val="28"/>
        </w:rPr>
        <w:t xml:space="preserve"> juridiskā adrese)</w:t>
      </w:r>
      <w:r w:rsidR="00B96B9B">
        <w:rPr>
          <w:szCs w:val="28"/>
        </w:rPr>
        <w:t>;</w:t>
      </w:r>
    </w:p>
    <w:p w14:paraId="7C979248" w14:textId="470FDDEC" w:rsidR="00B96B9B" w:rsidRDefault="00B96B9B" w:rsidP="00B96B9B">
      <w:pPr>
        <w:pStyle w:val="Title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27405E"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>
        <w:rPr>
          <w:color w:val="000000"/>
          <w:szCs w:val="28"/>
        </w:rPr>
        <w:t>.2. par piegādātajiem prekursoriem:</w:t>
      </w:r>
    </w:p>
    <w:p w14:paraId="5DD3D27C" w14:textId="46C18DD6" w:rsidR="00B96B9B" w:rsidRDefault="0027405E" w:rsidP="00B96B9B">
      <w:pPr>
        <w:pStyle w:val="Title"/>
        <w:ind w:left="720"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B96B9B">
        <w:rPr>
          <w:color w:val="000000"/>
          <w:szCs w:val="28"/>
        </w:rPr>
        <w:t>.2.1. nosaukumu;</w:t>
      </w:r>
    </w:p>
    <w:p w14:paraId="223EC27B" w14:textId="0A6B2230" w:rsidR="00B96B9B" w:rsidRDefault="0027405E" w:rsidP="00B96B9B">
      <w:pPr>
        <w:pStyle w:val="Title"/>
        <w:ind w:left="720"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B96B9B">
        <w:rPr>
          <w:color w:val="000000"/>
          <w:szCs w:val="28"/>
        </w:rPr>
        <w:t>.2.2. </w:t>
      </w:r>
      <w:r w:rsidR="00142768">
        <w:rPr>
          <w:color w:val="000000"/>
          <w:szCs w:val="28"/>
        </w:rPr>
        <w:t>K</w:t>
      </w:r>
      <w:r w:rsidR="00B96B9B">
        <w:rPr>
          <w:color w:val="000000"/>
          <w:szCs w:val="28"/>
        </w:rPr>
        <w:t>N kodu;</w:t>
      </w:r>
    </w:p>
    <w:p w14:paraId="5CB79D95" w14:textId="4B0B3DF0" w:rsidR="00B96B9B" w:rsidRDefault="0027405E" w:rsidP="00B96B9B">
      <w:pPr>
        <w:pStyle w:val="Title"/>
        <w:ind w:left="720"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B96B9B">
        <w:rPr>
          <w:color w:val="000000"/>
          <w:szCs w:val="28"/>
        </w:rPr>
        <w:t>.2.3. CAS kodu;</w:t>
      </w:r>
    </w:p>
    <w:p w14:paraId="0B25401D" w14:textId="09540A5D" w:rsidR="00B96B9B" w:rsidRDefault="0027405E" w:rsidP="00B96B9B">
      <w:pPr>
        <w:pStyle w:val="Title"/>
        <w:ind w:left="720"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B96B9B">
        <w:rPr>
          <w:color w:val="000000"/>
          <w:szCs w:val="28"/>
        </w:rPr>
        <w:t>.2.4. daudzumu;</w:t>
      </w:r>
    </w:p>
    <w:p w14:paraId="2F1949FD" w14:textId="56E7E204" w:rsidR="00B96B9B" w:rsidRDefault="0027405E" w:rsidP="00B96B9B">
      <w:pPr>
        <w:pStyle w:val="Title"/>
        <w:ind w:left="1440"/>
        <w:jc w:val="both"/>
        <w:outlineLvl w:val="0"/>
        <w:rPr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B96B9B">
        <w:rPr>
          <w:color w:val="000000"/>
          <w:szCs w:val="28"/>
        </w:rPr>
        <w:t>.2.5. saņēmēja datus (</w:t>
      </w:r>
      <w:r w:rsidR="00B96B9B" w:rsidRPr="00D50C78">
        <w:rPr>
          <w:szCs w:val="28"/>
        </w:rPr>
        <w:t xml:space="preserve">fiziskās personas vārds, uzvārds, </w:t>
      </w:r>
      <w:r w:rsidR="00347BD4">
        <w:rPr>
          <w:szCs w:val="28"/>
        </w:rPr>
        <w:t>personas kods</w:t>
      </w:r>
      <w:r w:rsidR="00B96B9B" w:rsidRPr="00D50C78">
        <w:rPr>
          <w:szCs w:val="28"/>
        </w:rPr>
        <w:t>, juridiskās personas nosaukums, reģistrācijas numurs</w:t>
      </w:r>
      <w:r w:rsidR="00B96B9B">
        <w:rPr>
          <w:szCs w:val="28"/>
        </w:rPr>
        <w:t xml:space="preserve"> un</w:t>
      </w:r>
      <w:r w:rsidR="00B96B9B" w:rsidRPr="00D50C78">
        <w:rPr>
          <w:szCs w:val="28"/>
        </w:rPr>
        <w:t xml:space="preserve"> juridiskā adrese)</w:t>
      </w:r>
      <w:r w:rsidR="00B96B9B">
        <w:rPr>
          <w:szCs w:val="28"/>
        </w:rPr>
        <w:t>;</w:t>
      </w:r>
    </w:p>
    <w:p w14:paraId="78384440" w14:textId="18D685BA" w:rsidR="00142768" w:rsidRDefault="0027405E" w:rsidP="00211412">
      <w:pPr>
        <w:pStyle w:val="Title"/>
        <w:ind w:left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211412">
        <w:rPr>
          <w:color w:val="000000"/>
          <w:szCs w:val="28"/>
        </w:rPr>
        <w:t>.3. </w:t>
      </w:r>
      <w:r w:rsidR="00142768">
        <w:rPr>
          <w:color w:val="000000"/>
          <w:szCs w:val="28"/>
        </w:rPr>
        <w:t>par i</w:t>
      </w:r>
      <w:r w:rsidR="00211412">
        <w:rPr>
          <w:color w:val="000000"/>
          <w:szCs w:val="28"/>
        </w:rPr>
        <w:t>zlietot</w:t>
      </w:r>
      <w:r w:rsidR="00142768">
        <w:rPr>
          <w:color w:val="000000"/>
          <w:szCs w:val="28"/>
        </w:rPr>
        <w:t>ajiem</w:t>
      </w:r>
      <w:r w:rsidR="00211412">
        <w:rPr>
          <w:color w:val="000000"/>
          <w:szCs w:val="28"/>
        </w:rPr>
        <w:t xml:space="preserve"> prekursor</w:t>
      </w:r>
      <w:r w:rsidR="00142768">
        <w:rPr>
          <w:color w:val="000000"/>
          <w:szCs w:val="28"/>
        </w:rPr>
        <w:t>iem:</w:t>
      </w:r>
    </w:p>
    <w:p w14:paraId="219F472F" w14:textId="78D4F4FA" w:rsidR="00142768" w:rsidRDefault="0027405E" w:rsidP="00142768">
      <w:pPr>
        <w:pStyle w:val="Title"/>
        <w:ind w:left="720"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142768">
        <w:rPr>
          <w:color w:val="000000"/>
          <w:szCs w:val="28"/>
        </w:rPr>
        <w:t>.3.1. nosaukumu;</w:t>
      </w:r>
    </w:p>
    <w:p w14:paraId="767A9A55" w14:textId="1CC714CE" w:rsidR="00142768" w:rsidRDefault="0027405E" w:rsidP="00142768">
      <w:pPr>
        <w:pStyle w:val="Title"/>
        <w:ind w:left="720"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142768">
        <w:rPr>
          <w:color w:val="000000"/>
          <w:szCs w:val="28"/>
        </w:rPr>
        <w:t>.3.2. KN kodu;</w:t>
      </w:r>
    </w:p>
    <w:p w14:paraId="587F9AED" w14:textId="1C75F197" w:rsidR="00142768" w:rsidRDefault="0027405E" w:rsidP="00142768">
      <w:pPr>
        <w:pStyle w:val="Title"/>
        <w:ind w:left="720"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142768">
        <w:rPr>
          <w:color w:val="000000"/>
          <w:szCs w:val="28"/>
        </w:rPr>
        <w:t>.3.3. CAS kodu;</w:t>
      </w:r>
    </w:p>
    <w:p w14:paraId="32674D3E" w14:textId="73C1DDA8" w:rsidR="00142768" w:rsidRDefault="0027405E" w:rsidP="00142768">
      <w:pPr>
        <w:pStyle w:val="Title"/>
        <w:ind w:left="720"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142768">
        <w:rPr>
          <w:color w:val="000000"/>
          <w:szCs w:val="28"/>
        </w:rPr>
        <w:t>.3.4. daudzumu;</w:t>
      </w:r>
    </w:p>
    <w:p w14:paraId="400B0084" w14:textId="6F6171E3" w:rsidR="00211412" w:rsidRDefault="0027405E" w:rsidP="00142768">
      <w:pPr>
        <w:pStyle w:val="Title"/>
        <w:ind w:left="720"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E53FB">
        <w:rPr>
          <w:color w:val="000000"/>
          <w:szCs w:val="28"/>
        </w:rPr>
        <w:t>5</w:t>
      </w:r>
      <w:r w:rsidR="00142768">
        <w:rPr>
          <w:color w:val="000000"/>
          <w:szCs w:val="28"/>
        </w:rPr>
        <w:t>.3.5. izlietošanas nolūku.</w:t>
      </w:r>
    </w:p>
    <w:p w14:paraId="011F9C40" w14:textId="77777777" w:rsidR="008E74F7" w:rsidRDefault="008E74F7" w:rsidP="00DE26FD">
      <w:pPr>
        <w:pStyle w:val="Title"/>
        <w:ind w:firstLine="709"/>
        <w:jc w:val="both"/>
        <w:outlineLvl w:val="0"/>
        <w:rPr>
          <w:color w:val="000000"/>
          <w:szCs w:val="28"/>
        </w:rPr>
      </w:pPr>
    </w:p>
    <w:p w14:paraId="34BA03FD" w14:textId="579BAF7F" w:rsidR="003B1057" w:rsidRDefault="003B1057" w:rsidP="00DE26FD">
      <w:pPr>
        <w:pStyle w:val="Title"/>
        <w:ind w:firstLine="709"/>
        <w:jc w:val="both"/>
        <w:outlineLvl w:val="0"/>
        <w:rPr>
          <w:color w:val="000000"/>
          <w:szCs w:val="28"/>
        </w:rPr>
      </w:pPr>
      <w:r w:rsidRPr="00543978">
        <w:rPr>
          <w:color w:val="000000"/>
          <w:szCs w:val="28"/>
        </w:rPr>
        <w:t>1</w:t>
      </w:r>
      <w:r w:rsidR="00E30FC7">
        <w:rPr>
          <w:color w:val="000000"/>
          <w:szCs w:val="28"/>
        </w:rPr>
        <w:t>6</w:t>
      </w:r>
      <w:r w:rsidRPr="00543978">
        <w:rPr>
          <w:color w:val="000000"/>
          <w:szCs w:val="28"/>
        </w:rPr>
        <w:t>. Šo noteikumu 1</w:t>
      </w:r>
      <w:r w:rsidR="00E30FC7">
        <w:rPr>
          <w:color w:val="000000"/>
          <w:szCs w:val="28"/>
        </w:rPr>
        <w:t>5</w:t>
      </w:r>
      <w:r w:rsidRPr="00543978">
        <w:rPr>
          <w:color w:val="000000"/>
          <w:szCs w:val="28"/>
        </w:rPr>
        <w:t>.punktā minēto informāciju par prekursoru apriti aģentūra nekavējoties dara pieejamu inspekcijai.</w:t>
      </w:r>
    </w:p>
    <w:p w14:paraId="2615DF2A" w14:textId="77777777" w:rsidR="0034771E" w:rsidRPr="00F535C9" w:rsidRDefault="0034771E" w:rsidP="00DC776F">
      <w:pPr>
        <w:pStyle w:val="Title"/>
        <w:jc w:val="both"/>
        <w:outlineLvl w:val="0"/>
        <w:rPr>
          <w:szCs w:val="28"/>
        </w:rPr>
      </w:pPr>
    </w:p>
    <w:p w14:paraId="5C1E3E89" w14:textId="0020BCF2" w:rsidR="00044006" w:rsidRDefault="005D1CAE" w:rsidP="00524BFD">
      <w:pPr>
        <w:pStyle w:val="Title"/>
        <w:ind w:firstLine="720"/>
        <w:jc w:val="both"/>
        <w:outlineLvl w:val="0"/>
        <w:rPr>
          <w:szCs w:val="28"/>
        </w:rPr>
      </w:pPr>
      <w:r w:rsidRPr="00F535C9">
        <w:rPr>
          <w:szCs w:val="28"/>
        </w:rPr>
        <w:t>1</w:t>
      </w:r>
      <w:r w:rsidR="00CE798B">
        <w:rPr>
          <w:szCs w:val="28"/>
        </w:rPr>
        <w:t>7</w:t>
      </w:r>
      <w:r w:rsidR="00044006" w:rsidRPr="00F535C9">
        <w:rPr>
          <w:szCs w:val="28"/>
        </w:rPr>
        <w:t>. </w:t>
      </w:r>
      <w:r w:rsidR="00EB7784" w:rsidRPr="00F535C9">
        <w:rPr>
          <w:szCs w:val="28"/>
        </w:rPr>
        <w:t>I</w:t>
      </w:r>
      <w:r w:rsidR="00044006" w:rsidRPr="00F535C9">
        <w:rPr>
          <w:szCs w:val="28"/>
        </w:rPr>
        <w:t>nspekcija nekavējoties informē Valsts policiju</w:t>
      </w:r>
      <w:r w:rsidR="00C25C6B" w:rsidRPr="00F535C9">
        <w:rPr>
          <w:szCs w:val="28"/>
        </w:rPr>
        <w:t xml:space="preserve"> un aģentūru</w:t>
      </w:r>
      <w:r w:rsidR="00044006" w:rsidRPr="00F535C9">
        <w:rPr>
          <w:szCs w:val="28"/>
        </w:rPr>
        <w:t>, ja ir</w:t>
      </w:r>
      <w:r w:rsidR="00044006">
        <w:rPr>
          <w:szCs w:val="28"/>
        </w:rPr>
        <w:t xml:space="preserve"> pamatotas aizdomas par </w:t>
      </w:r>
      <w:r>
        <w:rPr>
          <w:szCs w:val="28"/>
        </w:rPr>
        <w:t>prekursoru</w:t>
      </w:r>
      <w:r w:rsidR="00044006">
        <w:rPr>
          <w:szCs w:val="28"/>
        </w:rPr>
        <w:t xml:space="preserve"> </w:t>
      </w:r>
      <w:r w:rsidR="009169B7">
        <w:rPr>
          <w:szCs w:val="28"/>
        </w:rPr>
        <w:t>novirzīšanu nelegālajā apritē.</w:t>
      </w:r>
    </w:p>
    <w:p w14:paraId="24A5C6B8" w14:textId="41C38176" w:rsidR="00D436D1" w:rsidRDefault="00D436D1" w:rsidP="00D436D1">
      <w:pPr>
        <w:pStyle w:val="Title"/>
        <w:ind w:left="720"/>
        <w:jc w:val="both"/>
        <w:outlineLvl w:val="0"/>
        <w:rPr>
          <w:szCs w:val="28"/>
        </w:rPr>
      </w:pPr>
    </w:p>
    <w:p w14:paraId="06C554B1" w14:textId="3F2F816D" w:rsidR="00B16A5E" w:rsidRDefault="00CE798B" w:rsidP="00524BFD">
      <w:pPr>
        <w:pStyle w:val="Title"/>
        <w:ind w:firstLine="720"/>
        <w:jc w:val="both"/>
        <w:outlineLvl w:val="0"/>
        <w:rPr>
          <w:szCs w:val="28"/>
        </w:rPr>
      </w:pPr>
      <w:r>
        <w:rPr>
          <w:szCs w:val="28"/>
        </w:rPr>
        <w:t>18</w:t>
      </w:r>
      <w:r w:rsidR="00D436D1">
        <w:rPr>
          <w:szCs w:val="28"/>
        </w:rPr>
        <w:t>. </w:t>
      </w:r>
      <w:r w:rsidR="00B16A5E">
        <w:rPr>
          <w:szCs w:val="28"/>
        </w:rPr>
        <w:t>Noteikumi stājas spēkā 201</w:t>
      </w:r>
      <w:r w:rsidR="004F3FAD">
        <w:rPr>
          <w:szCs w:val="28"/>
        </w:rPr>
        <w:t>9</w:t>
      </w:r>
      <w:r w:rsidR="00B16A5E">
        <w:rPr>
          <w:szCs w:val="28"/>
        </w:rPr>
        <w:t>. gada 1.</w:t>
      </w:r>
      <w:r w:rsidR="00186C55">
        <w:rPr>
          <w:szCs w:val="28"/>
        </w:rPr>
        <w:t>jūli</w:t>
      </w:r>
      <w:r w:rsidR="004F3FAD">
        <w:rPr>
          <w:szCs w:val="28"/>
        </w:rPr>
        <w:t>jā</w:t>
      </w:r>
      <w:r w:rsidR="00B16A5E">
        <w:rPr>
          <w:szCs w:val="28"/>
        </w:rPr>
        <w:t>.</w:t>
      </w:r>
    </w:p>
    <w:p w14:paraId="1144A8CD" w14:textId="77777777" w:rsidR="006457F2" w:rsidRPr="00C514FD" w:rsidRDefault="006457F2" w:rsidP="00180803">
      <w:pPr>
        <w:jc w:val="both"/>
        <w:rPr>
          <w:sz w:val="28"/>
          <w:szCs w:val="28"/>
        </w:rPr>
      </w:pPr>
      <w:bookmarkStart w:id="1" w:name="_GoBack"/>
      <w:bookmarkEnd w:id="1"/>
    </w:p>
    <w:p w14:paraId="120C730D" w14:textId="77777777" w:rsidR="006457F2" w:rsidRPr="00C514FD" w:rsidRDefault="006457F2" w:rsidP="004F3FAD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4F3FAD">
        <w:rPr>
          <w:sz w:val="28"/>
          <w:szCs w:val="28"/>
        </w:rPr>
        <w:t>K. Kariņš</w:t>
      </w:r>
    </w:p>
    <w:p w14:paraId="02A68481" w14:textId="77777777" w:rsidR="006457F2" w:rsidRDefault="006457F2" w:rsidP="00180803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493606FB" w14:textId="77777777" w:rsidR="004F3FAD" w:rsidRPr="00C514FD" w:rsidRDefault="004F3FAD" w:rsidP="00180803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38B694EB" w14:textId="77777777" w:rsidR="00C60B40" w:rsidRPr="00BE5ABD" w:rsidRDefault="004F3FAD" w:rsidP="002E2FAD">
      <w:pPr>
        <w:tabs>
          <w:tab w:val="left" w:pos="6521"/>
          <w:tab w:val="right" w:pos="8820"/>
        </w:tabs>
        <w:ind w:firstLine="709"/>
        <w:rPr>
          <w:szCs w:val="28"/>
        </w:rPr>
      </w:pPr>
      <w:r>
        <w:rPr>
          <w:sz w:val="28"/>
          <w:szCs w:val="28"/>
        </w:rPr>
        <w:t xml:space="preserve">Veselības </w:t>
      </w:r>
      <w:r w:rsidR="006457F2">
        <w:rPr>
          <w:sz w:val="28"/>
          <w:szCs w:val="28"/>
        </w:rPr>
        <w:t>ministr</w:t>
      </w:r>
      <w:r>
        <w:rPr>
          <w:sz w:val="28"/>
          <w:szCs w:val="28"/>
        </w:rPr>
        <w:t>e</w:t>
      </w:r>
      <w:r>
        <w:rPr>
          <w:sz w:val="28"/>
          <w:szCs w:val="28"/>
        </w:rPr>
        <w:tab/>
      </w:r>
      <w:r w:rsidR="000045CA">
        <w:rPr>
          <w:sz w:val="28"/>
          <w:szCs w:val="28"/>
        </w:rPr>
        <w:t>I. Viņķele</w:t>
      </w:r>
    </w:p>
    <w:sectPr w:rsidR="00C60B40" w:rsidRPr="00BE5ABD" w:rsidSect="00BD3BB0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AECC1" w14:textId="77777777" w:rsidR="003B4663" w:rsidRDefault="003B4663">
      <w:r>
        <w:separator/>
      </w:r>
    </w:p>
  </w:endnote>
  <w:endnote w:type="continuationSeparator" w:id="0">
    <w:p w14:paraId="5B8D4161" w14:textId="77777777" w:rsidR="003B4663" w:rsidRDefault="003B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0994" w14:textId="71016662" w:rsidR="00952852" w:rsidRPr="004E3119" w:rsidRDefault="001503B5">
    <w:pPr>
      <w:pStyle w:val="Footer"/>
      <w:rPr>
        <w:sz w:val="20"/>
        <w:szCs w:val="20"/>
      </w:rPr>
    </w:pPr>
    <w:r>
      <w:rPr>
        <w:sz w:val="20"/>
        <w:szCs w:val="20"/>
      </w:rPr>
      <w:t>VMnot_</w:t>
    </w:r>
    <w:r w:rsidR="00FD43D5">
      <w:rPr>
        <w:sz w:val="20"/>
        <w:szCs w:val="20"/>
      </w:rPr>
      <w:t>0</w:t>
    </w:r>
    <w:r>
      <w:rPr>
        <w:sz w:val="20"/>
        <w:szCs w:val="20"/>
      </w:rPr>
      <w:t>20</w:t>
    </w:r>
    <w:r w:rsidR="00FD43D5">
      <w:rPr>
        <w:sz w:val="20"/>
        <w:szCs w:val="20"/>
      </w:rPr>
      <w:t>5</w:t>
    </w:r>
    <w:r>
      <w:rPr>
        <w:sz w:val="20"/>
        <w:szCs w:val="20"/>
      </w:rPr>
      <w:t>19_Prekursori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D30B8" w14:textId="09CFC673" w:rsidR="00952852" w:rsidRPr="009F3EFB" w:rsidRDefault="00071270">
    <w:pPr>
      <w:pStyle w:val="Footer"/>
      <w:rPr>
        <w:sz w:val="20"/>
        <w:szCs w:val="20"/>
      </w:rPr>
    </w:pPr>
    <w:r>
      <w:rPr>
        <w:sz w:val="20"/>
        <w:szCs w:val="20"/>
      </w:rPr>
      <w:t>VMnot_</w:t>
    </w:r>
    <w:r w:rsidR="00FD43D5">
      <w:rPr>
        <w:sz w:val="20"/>
        <w:szCs w:val="20"/>
      </w:rPr>
      <w:t>0</w:t>
    </w:r>
    <w:r>
      <w:rPr>
        <w:sz w:val="20"/>
        <w:szCs w:val="20"/>
      </w:rPr>
      <w:t>20</w:t>
    </w:r>
    <w:r w:rsidR="00FD43D5">
      <w:rPr>
        <w:sz w:val="20"/>
        <w:szCs w:val="20"/>
      </w:rPr>
      <w:t>5</w:t>
    </w:r>
    <w:r>
      <w:rPr>
        <w:sz w:val="20"/>
        <w:szCs w:val="20"/>
      </w:rPr>
      <w:t>19_Prekursori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A231" w14:textId="77777777" w:rsidR="003B4663" w:rsidRDefault="003B4663">
      <w:r>
        <w:separator/>
      </w:r>
    </w:p>
  </w:footnote>
  <w:footnote w:type="continuationSeparator" w:id="0">
    <w:p w14:paraId="374E8C8C" w14:textId="77777777" w:rsidR="003B4663" w:rsidRDefault="003B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66772F" w14:textId="4A040CC7" w:rsidR="00952852" w:rsidRDefault="00485623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17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D5B"/>
    <w:multiLevelType w:val="hybridMultilevel"/>
    <w:tmpl w:val="7304C626"/>
    <w:lvl w:ilvl="0" w:tplc="FB189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F432B"/>
    <w:multiLevelType w:val="hybridMultilevel"/>
    <w:tmpl w:val="5052C97A"/>
    <w:lvl w:ilvl="0" w:tplc="C64AB27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10D80"/>
    <w:multiLevelType w:val="hybridMultilevel"/>
    <w:tmpl w:val="9B6AD8E6"/>
    <w:lvl w:ilvl="0" w:tplc="C04CC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02991"/>
    <w:rsid w:val="000045CA"/>
    <w:rsid w:val="0001382E"/>
    <w:rsid w:val="000149FD"/>
    <w:rsid w:val="00017942"/>
    <w:rsid w:val="00023004"/>
    <w:rsid w:val="00024B7B"/>
    <w:rsid w:val="000343F2"/>
    <w:rsid w:val="000434D8"/>
    <w:rsid w:val="00044006"/>
    <w:rsid w:val="00044672"/>
    <w:rsid w:val="00061474"/>
    <w:rsid w:val="00064A65"/>
    <w:rsid w:val="00065417"/>
    <w:rsid w:val="00071270"/>
    <w:rsid w:val="00072F02"/>
    <w:rsid w:val="0007374B"/>
    <w:rsid w:val="000861B3"/>
    <w:rsid w:val="00087A76"/>
    <w:rsid w:val="00092E85"/>
    <w:rsid w:val="00094C42"/>
    <w:rsid w:val="00097A3F"/>
    <w:rsid w:val="000A5426"/>
    <w:rsid w:val="000A7D69"/>
    <w:rsid w:val="000A7F08"/>
    <w:rsid w:val="000B5288"/>
    <w:rsid w:val="000C7AA4"/>
    <w:rsid w:val="000D0BD6"/>
    <w:rsid w:val="000D48C0"/>
    <w:rsid w:val="000D4D38"/>
    <w:rsid w:val="000E3708"/>
    <w:rsid w:val="000E6D54"/>
    <w:rsid w:val="000F2D8F"/>
    <w:rsid w:val="00103AC7"/>
    <w:rsid w:val="00105293"/>
    <w:rsid w:val="0011575F"/>
    <w:rsid w:val="00115B0E"/>
    <w:rsid w:val="00115D8D"/>
    <w:rsid w:val="00122A47"/>
    <w:rsid w:val="001254CA"/>
    <w:rsid w:val="00137AC9"/>
    <w:rsid w:val="00142768"/>
    <w:rsid w:val="00143392"/>
    <w:rsid w:val="00143694"/>
    <w:rsid w:val="001503B5"/>
    <w:rsid w:val="00151817"/>
    <w:rsid w:val="00152F77"/>
    <w:rsid w:val="00161329"/>
    <w:rsid w:val="00162B07"/>
    <w:rsid w:val="00166916"/>
    <w:rsid w:val="00166FCA"/>
    <w:rsid w:val="00167768"/>
    <w:rsid w:val="001704F5"/>
    <w:rsid w:val="00173EF0"/>
    <w:rsid w:val="0017478B"/>
    <w:rsid w:val="00180803"/>
    <w:rsid w:val="00181AD6"/>
    <w:rsid w:val="00186C55"/>
    <w:rsid w:val="00190183"/>
    <w:rsid w:val="001920E1"/>
    <w:rsid w:val="00196238"/>
    <w:rsid w:val="00196530"/>
    <w:rsid w:val="001A553A"/>
    <w:rsid w:val="001B55FF"/>
    <w:rsid w:val="001C2481"/>
    <w:rsid w:val="001C3CE7"/>
    <w:rsid w:val="001C54BD"/>
    <w:rsid w:val="001C5842"/>
    <w:rsid w:val="001D0E08"/>
    <w:rsid w:val="001D31F3"/>
    <w:rsid w:val="001D7F58"/>
    <w:rsid w:val="001E32C8"/>
    <w:rsid w:val="001F5379"/>
    <w:rsid w:val="00201C6C"/>
    <w:rsid w:val="002040C5"/>
    <w:rsid w:val="00211412"/>
    <w:rsid w:val="00216C6D"/>
    <w:rsid w:val="002324E9"/>
    <w:rsid w:val="00235571"/>
    <w:rsid w:val="00240476"/>
    <w:rsid w:val="00240843"/>
    <w:rsid w:val="00242C98"/>
    <w:rsid w:val="002473AF"/>
    <w:rsid w:val="0025049A"/>
    <w:rsid w:val="00260039"/>
    <w:rsid w:val="00265947"/>
    <w:rsid w:val="00266128"/>
    <w:rsid w:val="00272524"/>
    <w:rsid w:val="0027405E"/>
    <w:rsid w:val="00277E2B"/>
    <w:rsid w:val="0028145A"/>
    <w:rsid w:val="0028244E"/>
    <w:rsid w:val="00294591"/>
    <w:rsid w:val="00294B5B"/>
    <w:rsid w:val="00294ED1"/>
    <w:rsid w:val="002A65C8"/>
    <w:rsid w:val="002A72A1"/>
    <w:rsid w:val="002B1439"/>
    <w:rsid w:val="002B4445"/>
    <w:rsid w:val="002B5E1A"/>
    <w:rsid w:val="002B7B24"/>
    <w:rsid w:val="002C1696"/>
    <w:rsid w:val="002C23DB"/>
    <w:rsid w:val="002C51C0"/>
    <w:rsid w:val="002D0806"/>
    <w:rsid w:val="002D5D3B"/>
    <w:rsid w:val="002D5FC0"/>
    <w:rsid w:val="002E1A66"/>
    <w:rsid w:val="002E2FAD"/>
    <w:rsid w:val="002E2FEE"/>
    <w:rsid w:val="002F09CE"/>
    <w:rsid w:val="002F18D0"/>
    <w:rsid w:val="002F71E6"/>
    <w:rsid w:val="00300F55"/>
    <w:rsid w:val="0030650C"/>
    <w:rsid w:val="003105B1"/>
    <w:rsid w:val="003158DF"/>
    <w:rsid w:val="003300CC"/>
    <w:rsid w:val="003402AE"/>
    <w:rsid w:val="003460CE"/>
    <w:rsid w:val="003461B0"/>
    <w:rsid w:val="00346BF3"/>
    <w:rsid w:val="0034771E"/>
    <w:rsid w:val="00347BD4"/>
    <w:rsid w:val="00364BCA"/>
    <w:rsid w:val="003657FB"/>
    <w:rsid w:val="00370725"/>
    <w:rsid w:val="00376128"/>
    <w:rsid w:val="00376CF7"/>
    <w:rsid w:val="0037734D"/>
    <w:rsid w:val="00383FC8"/>
    <w:rsid w:val="003922FE"/>
    <w:rsid w:val="00393449"/>
    <w:rsid w:val="00394279"/>
    <w:rsid w:val="00395BC5"/>
    <w:rsid w:val="003A7DF2"/>
    <w:rsid w:val="003B1057"/>
    <w:rsid w:val="003B4663"/>
    <w:rsid w:val="003B4D6C"/>
    <w:rsid w:val="003B6775"/>
    <w:rsid w:val="003B696B"/>
    <w:rsid w:val="003C32A2"/>
    <w:rsid w:val="003C368A"/>
    <w:rsid w:val="003C50E1"/>
    <w:rsid w:val="003C5219"/>
    <w:rsid w:val="003D053D"/>
    <w:rsid w:val="003D5539"/>
    <w:rsid w:val="003E1992"/>
    <w:rsid w:val="003F149E"/>
    <w:rsid w:val="003F23FA"/>
    <w:rsid w:val="003F2AFD"/>
    <w:rsid w:val="003F596C"/>
    <w:rsid w:val="00404CAA"/>
    <w:rsid w:val="00414669"/>
    <w:rsid w:val="00414FB5"/>
    <w:rsid w:val="004203E7"/>
    <w:rsid w:val="00431C11"/>
    <w:rsid w:val="00433DAD"/>
    <w:rsid w:val="00440912"/>
    <w:rsid w:val="00446488"/>
    <w:rsid w:val="004466A0"/>
    <w:rsid w:val="00452998"/>
    <w:rsid w:val="00466275"/>
    <w:rsid w:val="00466957"/>
    <w:rsid w:val="00481619"/>
    <w:rsid w:val="004823E8"/>
    <w:rsid w:val="00482603"/>
    <w:rsid w:val="00484797"/>
    <w:rsid w:val="00485623"/>
    <w:rsid w:val="004862E7"/>
    <w:rsid w:val="004944D5"/>
    <w:rsid w:val="00497C20"/>
    <w:rsid w:val="004A1A1F"/>
    <w:rsid w:val="004A2BA4"/>
    <w:rsid w:val="004A5907"/>
    <w:rsid w:val="004B6E00"/>
    <w:rsid w:val="004B7C2D"/>
    <w:rsid w:val="004C0159"/>
    <w:rsid w:val="004C139B"/>
    <w:rsid w:val="004C3174"/>
    <w:rsid w:val="004C5181"/>
    <w:rsid w:val="004C60C4"/>
    <w:rsid w:val="004D4846"/>
    <w:rsid w:val="004D4A28"/>
    <w:rsid w:val="004E29A1"/>
    <w:rsid w:val="004E3119"/>
    <w:rsid w:val="004E5A1D"/>
    <w:rsid w:val="004E6ED3"/>
    <w:rsid w:val="004E74DA"/>
    <w:rsid w:val="004F34DD"/>
    <w:rsid w:val="004F3BDB"/>
    <w:rsid w:val="004F3FAD"/>
    <w:rsid w:val="004F56A3"/>
    <w:rsid w:val="004F70A9"/>
    <w:rsid w:val="005003A0"/>
    <w:rsid w:val="00501ECB"/>
    <w:rsid w:val="005036A8"/>
    <w:rsid w:val="00503B45"/>
    <w:rsid w:val="00506B29"/>
    <w:rsid w:val="00523B02"/>
    <w:rsid w:val="00524BFD"/>
    <w:rsid w:val="005256C0"/>
    <w:rsid w:val="00531144"/>
    <w:rsid w:val="0053321F"/>
    <w:rsid w:val="00537199"/>
    <w:rsid w:val="00537C9C"/>
    <w:rsid w:val="00540589"/>
    <w:rsid w:val="00543978"/>
    <w:rsid w:val="00550A34"/>
    <w:rsid w:val="00556132"/>
    <w:rsid w:val="00560FF9"/>
    <w:rsid w:val="00562183"/>
    <w:rsid w:val="005651E9"/>
    <w:rsid w:val="00567EA6"/>
    <w:rsid w:val="00572852"/>
    <w:rsid w:val="00573D49"/>
    <w:rsid w:val="00574B34"/>
    <w:rsid w:val="00574F66"/>
    <w:rsid w:val="0058034F"/>
    <w:rsid w:val="00580576"/>
    <w:rsid w:val="00580A75"/>
    <w:rsid w:val="005905F6"/>
    <w:rsid w:val="005952FE"/>
    <w:rsid w:val="005966AB"/>
    <w:rsid w:val="0059785F"/>
    <w:rsid w:val="005A2632"/>
    <w:rsid w:val="005A6234"/>
    <w:rsid w:val="005A7055"/>
    <w:rsid w:val="005C2A8B"/>
    <w:rsid w:val="005C2E05"/>
    <w:rsid w:val="005C78D9"/>
    <w:rsid w:val="005C7F82"/>
    <w:rsid w:val="005D1CAE"/>
    <w:rsid w:val="005D285F"/>
    <w:rsid w:val="005D534B"/>
    <w:rsid w:val="005D6136"/>
    <w:rsid w:val="005D62C0"/>
    <w:rsid w:val="005E2B87"/>
    <w:rsid w:val="005E4A91"/>
    <w:rsid w:val="005E73CA"/>
    <w:rsid w:val="005F07CF"/>
    <w:rsid w:val="005F1D1E"/>
    <w:rsid w:val="005F5401"/>
    <w:rsid w:val="00600472"/>
    <w:rsid w:val="0060088B"/>
    <w:rsid w:val="00615BB4"/>
    <w:rsid w:val="00617331"/>
    <w:rsid w:val="00623DF2"/>
    <w:rsid w:val="00633E3A"/>
    <w:rsid w:val="00636A63"/>
    <w:rsid w:val="0064084E"/>
    <w:rsid w:val="00642C6F"/>
    <w:rsid w:val="006457F2"/>
    <w:rsid w:val="00651934"/>
    <w:rsid w:val="00652311"/>
    <w:rsid w:val="00654700"/>
    <w:rsid w:val="0066006A"/>
    <w:rsid w:val="00660CEC"/>
    <w:rsid w:val="00662267"/>
    <w:rsid w:val="00664357"/>
    <w:rsid w:val="00665111"/>
    <w:rsid w:val="0066565E"/>
    <w:rsid w:val="0066761B"/>
    <w:rsid w:val="0067198C"/>
    <w:rsid w:val="00671D14"/>
    <w:rsid w:val="00671F01"/>
    <w:rsid w:val="00681F12"/>
    <w:rsid w:val="00684B30"/>
    <w:rsid w:val="0068514E"/>
    <w:rsid w:val="006859CB"/>
    <w:rsid w:val="00692104"/>
    <w:rsid w:val="00692991"/>
    <w:rsid w:val="00692A61"/>
    <w:rsid w:val="00695B9B"/>
    <w:rsid w:val="0069798D"/>
    <w:rsid w:val="006A4F8B"/>
    <w:rsid w:val="006B60F9"/>
    <w:rsid w:val="006C4B76"/>
    <w:rsid w:val="006D257E"/>
    <w:rsid w:val="006E5D5F"/>
    <w:rsid w:val="006E5FE2"/>
    <w:rsid w:val="006E6314"/>
    <w:rsid w:val="006F105E"/>
    <w:rsid w:val="006F2563"/>
    <w:rsid w:val="00721036"/>
    <w:rsid w:val="007235C2"/>
    <w:rsid w:val="00725DF1"/>
    <w:rsid w:val="00736E51"/>
    <w:rsid w:val="00746861"/>
    <w:rsid w:val="00746F4F"/>
    <w:rsid w:val="00750EE3"/>
    <w:rsid w:val="00762262"/>
    <w:rsid w:val="00774A4B"/>
    <w:rsid w:val="00775F74"/>
    <w:rsid w:val="00776C1D"/>
    <w:rsid w:val="007779BA"/>
    <w:rsid w:val="00780949"/>
    <w:rsid w:val="00782C84"/>
    <w:rsid w:val="00783932"/>
    <w:rsid w:val="00787DA8"/>
    <w:rsid w:val="007917A2"/>
    <w:rsid w:val="007945A2"/>
    <w:rsid w:val="007947CC"/>
    <w:rsid w:val="00794E0B"/>
    <w:rsid w:val="00796BFD"/>
    <w:rsid w:val="007B5DBD"/>
    <w:rsid w:val="007C094A"/>
    <w:rsid w:val="007C3DEC"/>
    <w:rsid w:val="007C63F0"/>
    <w:rsid w:val="007C6FB0"/>
    <w:rsid w:val="007D49D6"/>
    <w:rsid w:val="007E4F17"/>
    <w:rsid w:val="007E6756"/>
    <w:rsid w:val="007F7F31"/>
    <w:rsid w:val="0080189A"/>
    <w:rsid w:val="00805580"/>
    <w:rsid w:val="00812AFA"/>
    <w:rsid w:val="00832616"/>
    <w:rsid w:val="00837BBE"/>
    <w:rsid w:val="0084019F"/>
    <w:rsid w:val="008467C5"/>
    <w:rsid w:val="00847B4F"/>
    <w:rsid w:val="00855C1C"/>
    <w:rsid w:val="008628FB"/>
    <w:rsid w:val="0086399E"/>
    <w:rsid w:val="008644A0"/>
    <w:rsid w:val="00864D00"/>
    <w:rsid w:val="008678E7"/>
    <w:rsid w:val="00871391"/>
    <w:rsid w:val="00873E75"/>
    <w:rsid w:val="008769BC"/>
    <w:rsid w:val="00880AB3"/>
    <w:rsid w:val="00883262"/>
    <w:rsid w:val="00883A46"/>
    <w:rsid w:val="00886F8F"/>
    <w:rsid w:val="008A7539"/>
    <w:rsid w:val="008C628E"/>
    <w:rsid w:val="008C7A3B"/>
    <w:rsid w:val="008D5CC2"/>
    <w:rsid w:val="008E74F7"/>
    <w:rsid w:val="008E7807"/>
    <w:rsid w:val="008F622B"/>
    <w:rsid w:val="00900023"/>
    <w:rsid w:val="00902CE4"/>
    <w:rsid w:val="00907025"/>
    <w:rsid w:val="009079D9"/>
    <w:rsid w:val="00910156"/>
    <w:rsid w:val="00914C87"/>
    <w:rsid w:val="009156C8"/>
    <w:rsid w:val="009169B7"/>
    <w:rsid w:val="009172AE"/>
    <w:rsid w:val="00932D89"/>
    <w:rsid w:val="00946514"/>
    <w:rsid w:val="00947B4D"/>
    <w:rsid w:val="00952852"/>
    <w:rsid w:val="009625EA"/>
    <w:rsid w:val="00967796"/>
    <w:rsid w:val="00970C90"/>
    <w:rsid w:val="009724F6"/>
    <w:rsid w:val="00975A62"/>
    <w:rsid w:val="00977334"/>
    <w:rsid w:val="00980D1E"/>
    <w:rsid w:val="00981EC1"/>
    <w:rsid w:val="0098390C"/>
    <w:rsid w:val="00985750"/>
    <w:rsid w:val="00992535"/>
    <w:rsid w:val="00993B6A"/>
    <w:rsid w:val="009A063D"/>
    <w:rsid w:val="009A5EF1"/>
    <w:rsid w:val="009A7A12"/>
    <w:rsid w:val="009B468E"/>
    <w:rsid w:val="009C4109"/>
    <w:rsid w:val="009C5A63"/>
    <w:rsid w:val="009C6A93"/>
    <w:rsid w:val="009C76ED"/>
    <w:rsid w:val="009D1238"/>
    <w:rsid w:val="009D55E8"/>
    <w:rsid w:val="009E222E"/>
    <w:rsid w:val="009E62EC"/>
    <w:rsid w:val="009F1E4B"/>
    <w:rsid w:val="009F3EFB"/>
    <w:rsid w:val="00A024AA"/>
    <w:rsid w:val="00A02F96"/>
    <w:rsid w:val="00A16CE2"/>
    <w:rsid w:val="00A31FD9"/>
    <w:rsid w:val="00A330A4"/>
    <w:rsid w:val="00A442F3"/>
    <w:rsid w:val="00A6794B"/>
    <w:rsid w:val="00A75F12"/>
    <w:rsid w:val="00A816A6"/>
    <w:rsid w:val="00A81C8B"/>
    <w:rsid w:val="00A869D8"/>
    <w:rsid w:val="00A94F3A"/>
    <w:rsid w:val="00A967A1"/>
    <w:rsid w:val="00A97155"/>
    <w:rsid w:val="00AA79A1"/>
    <w:rsid w:val="00AB0AC9"/>
    <w:rsid w:val="00AB2DF6"/>
    <w:rsid w:val="00AC23DE"/>
    <w:rsid w:val="00AD28A5"/>
    <w:rsid w:val="00AD5E54"/>
    <w:rsid w:val="00AD6F7E"/>
    <w:rsid w:val="00AE56FD"/>
    <w:rsid w:val="00AF5AB5"/>
    <w:rsid w:val="00B12F17"/>
    <w:rsid w:val="00B1583A"/>
    <w:rsid w:val="00B16A5E"/>
    <w:rsid w:val="00B249E8"/>
    <w:rsid w:val="00B30445"/>
    <w:rsid w:val="00B30D1A"/>
    <w:rsid w:val="00B32612"/>
    <w:rsid w:val="00B4566A"/>
    <w:rsid w:val="00B57ACD"/>
    <w:rsid w:val="00B60DB3"/>
    <w:rsid w:val="00B77A0F"/>
    <w:rsid w:val="00B81177"/>
    <w:rsid w:val="00B83E78"/>
    <w:rsid w:val="00B85765"/>
    <w:rsid w:val="00B94DC9"/>
    <w:rsid w:val="00B95187"/>
    <w:rsid w:val="00B9584F"/>
    <w:rsid w:val="00B96B9B"/>
    <w:rsid w:val="00B97FE5"/>
    <w:rsid w:val="00BA30B3"/>
    <w:rsid w:val="00BA506B"/>
    <w:rsid w:val="00BB487A"/>
    <w:rsid w:val="00BB5D56"/>
    <w:rsid w:val="00BC4543"/>
    <w:rsid w:val="00BD3BB0"/>
    <w:rsid w:val="00BD51D6"/>
    <w:rsid w:val="00BD688C"/>
    <w:rsid w:val="00BE07E7"/>
    <w:rsid w:val="00BE51BC"/>
    <w:rsid w:val="00BE6A69"/>
    <w:rsid w:val="00BF1F96"/>
    <w:rsid w:val="00BF3CF7"/>
    <w:rsid w:val="00BF5824"/>
    <w:rsid w:val="00C00364"/>
    <w:rsid w:val="00C00A8E"/>
    <w:rsid w:val="00C0255C"/>
    <w:rsid w:val="00C1667B"/>
    <w:rsid w:val="00C20D3E"/>
    <w:rsid w:val="00C20E2B"/>
    <w:rsid w:val="00C25C6B"/>
    <w:rsid w:val="00C261AA"/>
    <w:rsid w:val="00C27AF9"/>
    <w:rsid w:val="00C31E7D"/>
    <w:rsid w:val="00C406ED"/>
    <w:rsid w:val="00C41A9D"/>
    <w:rsid w:val="00C44DE9"/>
    <w:rsid w:val="00C52D96"/>
    <w:rsid w:val="00C53AD0"/>
    <w:rsid w:val="00C60B40"/>
    <w:rsid w:val="00C62F39"/>
    <w:rsid w:val="00C64A99"/>
    <w:rsid w:val="00C74D8C"/>
    <w:rsid w:val="00C76754"/>
    <w:rsid w:val="00C903DE"/>
    <w:rsid w:val="00C93126"/>
    <w:rsid w:val="00CA0260"/>
    <w:rsid w:val="00CA30A6"/>
    <w:rsid w:val="00CA7A60"/>
    <w:rsid w:val="00CB1B46"/>
    <w:rsid w:val="00CB6776"/>
    <w:rsid w:val="00CC3AE1"/>
    <w:rsid w:val="00CC670E"/>
    <w:rsid w:val="00CC718D"/>
    <w:rsid w:val="00CD2977"/>
    <w:rsid w:val="00CE04CC"/>
    <w:rsid w:val="00CE4361"/>
    <w:rsid w:val="00CE775B"/>
    <w:rsid w:val="00CE798B"/>
    <w:rsid w:val="00CF14BD"/>
    <w:rsid w:val="00D02AA6"/>
    <w:rsid w:val="00D0658B"/>
    <w:rsid w:val="00D1213F"/>
    <w:rsid w:val="00D13F8F"/>
    <w:rsid w:val="00D1431D"/>
    <w:rsid w:val="00D14B43"/>
    <w:rsid w:val="00D1501B"/>
    <w:rsid w:val="00D17AB4"/>
    <w:rsid w:val="00D32155"/>
    <w:rsid w:val="00D34E8D"/>
    <w:rsid w:val="00D3614F"/>
    <w:rsid w:val="00D436D1"/>
    <w:rsid w:val="00D446C4"/>
    <w:rsid w:val="00D46149"/>
    <w:rsid w:val="00D4658D"/>
    <w:rsid w:val="00D50C78"/>
    <w:rsid w:val="00D53187"/>
    <w:rsid w:val="00D53ECA"/>
    <w:rsid w:val="00D6290C"/>
    <w:rsid w:val="00D64806"/>
    <w:rsid w:val="00D651B6"/>
    <w:rsid w:val="00D65840"/>
    <w:rsid w:val="00D7104D"/>
    <w:rsid w:val="00D71B67"/>
    <w:rsid w:val="00D71C26"/>
    <w:rsid w:val="00D72604"/>
    <w:rsid w:val="00D767AC"/>
    <w:rsid w:val="00D76D68"/>
    <w:rsid w:val="00D81E23"/>
    <w:rsid w:val="00D856F4"/>
    <w:rsid w:val="00D92529"/>
    <w:rsid w:val="00D962ED"/>
    <w:rsid w:val="00DA3D9D"/>
    <w:rsid w:val="00DA4BAA"/>
    <w:rsid w:val="00DC25B2"/>
    <w:rsid w:val="00DC776F"/>
    <w:rsid w:val="00DD6012"/>
    <w:rsid w:val="00DD6B80"/>
    <w:rsid w:val="00DE26FD"/>
    <w:rsid w:val="00DE2E45"/>
    <w:rsid w:val="00E00273"/>
    <w:rsid w:val="00E239F7"/>
    <w:rsid w:val="00E25C04"/>
    <w:rsid w:val="00E30FC7"/>
    <w:rsid w:val="00E3120C"/>
    <w:rsid w:val="00E368BA"/>
    <w:rsid w:val="00E36A1B"/>
    <w:rsid w:val="00E43197"/>
    <w:rsid w:val="00E50DCC"/>
    <w:rsid w:val="00E55085"/>
    <w:rsid w:val="00E555E7"/>
    <w:rsid w:val="00E6341D"/>
    <w:rsid w:val="00E643FE"/>
    <w:rsid w:val="00E6461F"/>
    <w:rsid w:val="00E8648B"/>
    <w:rsid w:val="00E94494"/>
    <w:rsid w:val="00EA3866"/>
    <w:rsid w:val="00EA43C2"/>
    <w:rsid w:val="00EA441A"/>
    <w:rsid w:val="00EA7694"/>
    <w:rsid w:val="00EB0545"/>
    <w:rsid w:val="00EB16AA"/>
    <w:rsid w:val="00EB5D3E"/>
    <w:rsid w:val="00EB69E5"/>
    <w:rsid w:val="00EB6AE7"/>
    <w:rsid w:val="00EB7784"/>
    <w:rsid w:val="00EC4B90"/>
    <w:rsid w:val="00EC7F10"/>
    <w:rsid w:val="00ED4830"/>
    <w:rsid w:val="00ED7212"/>
    <w:rsid w:val="00EE07F9"/>
    <w:rsid w:val="00EE53FB"/>
    <w:rsid w:val="00EE7140"/>
    <w:rsid w:val="00EF258D"/>
    <w:rsid w:val="00F04334"/>
    <w:rsid w:val="00F0572A"/>
    <w:rsid w:val="00F061DF"/>
    <w:rsid w:val="00F12337"/>
    <w:rsid w:val="00F14001"/>
    <w:rsid w:val="00F1436B"/>
    <w:rsid w:val="00F16961"/>
    <w:rsid w:val="00F16D93"/>
    <w:rsid w:val="00F17B96"/>
    <w:rsid w:val="00F23BB8"/>
    <w:rsid w:val="00F2734A"/>
    <w:rsid w:val="00F31CDD"/>
    <w:rsid w:val="00F416E7"/>
    <w:rsid w:val="00F43A80"/>
    <w:rsid w:val="00F43C28"/>
    <w:rsid w:val="00F45A4F"/>
    <w:rsid w:val="00F535C9"/>
    <w:rsid w:val="00F53DBF"/>
    <w:rsid w:val="00F53F11"/>
    <w:rsid w:val="00F61EE2"/>
    <w:rsid w:val="00F62C80"/>
    <w:rsid w:val="00F70381"/>
    <w:rsid w:val="00F7456F"/>
    <w:rsid w:val="00F749DB"/>
    <w:rsid w:val="00F77E25"/>
    <w:rsid w:val="00F801B9"/>
    <w:rsid w:val="00F844B6"/>
    <w:rsid w:val="00F85B78"/>
    <w:rsid w:val="00F900BC"/>
    <w:rsid w:val="00F949BE"/>
    <w:rsid w:val="00F95EED"/>
    <w:rsid w:val="00F962F7"/>
    <w:rsid w:val="00FA08B2"/>
    <w:rsid w:val="00FA52A6"/>
    <w:rsid w:val="00FB16E8"/>
    <w:rsid w:val="00FB47BE"/>
    <w:rsid w:val="00FC370C"/>
    <w:rsid w:val="00FD34BC"/>
    <w:rsid w:val="00FD43D5"/>
    <w:rsid w:val="00FD7594"/>
    <w:rsid w:val="00FE1FE6"/>
    <w:rsid w:val="00FE3913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A94E3E"/>
  <w15:docId w15:val="{5E569A9B-4A9A-4DFB-9B17-66B3899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7E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E2B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77E2B"/>
    <w:rPr>
      <w:vertAlign w:val="superscript"/>
    </w:rPr>
  </w:style>
  <w:style w:type="paragraph" w:styleId="Revision">
    <w:name w:val="Revision"/>
    <w:hidden/>
    <w:uiPriority w:val="99"/>
    <w:semiHidden/>
    <w:rsid w:val="00855C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35EC-A5BB-4B53-AC40-FCB4FFCB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4</Pages>
  <Words>5153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nosaukums</vt:lpstr>
    </vt:vector>
  </TitlesOfParts>
  <Company>Iestādes nosaukums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dc:description>67012345, vards.uzvards@mk.gov.lv</dc:description>
  <cp:lastModifiedBy>Edgars Strautiņš</cp:lastModifiedBy>
  <cp:revision>29</cp:revision>
  <cp:lastPrinted>2016-04-15T08:44:00Z</cp:lastPrinted>
  <dcterms:created xsi:type="dcterms:W3CDTF">2019-04-02T09:50:00Z</dcterms:created>
  <dcterms:modified xsi:type="dcterms:W3CDTF">2019-05-02T11:26:00Z</dcterms:modified>
</cp:coreProperties>
</file>