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17" w:rsidRPr="004D1F92" w:rsidRDefault="006F0217" w:rsidP="006F0217">
      <w:pPr>
        <w:pStyle w:val="naisc"/>
        <w:spacing w:before="0" w:after="0"/>
        <w:rPr>
          <w:bCs/>
          <w:sz w:val="28"/>
          <w:szCs w:val="28"/>
        </w:rPr>
      </w:pPr>
      <w:r w:rsidRPr="005D28DC">
        <w:rPr>
          <w:bCs/>
          <w:sz w:val="28"/>
          <w:szCs w:val="28"/>
        </w:rPr>
        <w:t>Ministru kabineta noteikumu projekta</w:t>
      </w:r>
    </w:p>
    <w:p w:rsidR="006F0217" w:rsidRPr="00CF3D43" w:rsidRDefault="006F0217" w:rsidP="006F0217">
      <w:pPr>
        <w:jc w:val="both"/>
        <w:rPr>
          <w:b/>
          <w:bCs/>
          <w:sz w:val="28"/>
          <w:szCs w:val="28"/>
        </w:rPr>
      </w:pPr>
      <w:r>
        <w:rPr>
          <w:b/>
          <w:bCs/>
          <w:sz w:val="28"/>
          <w:szCs w:val="28"/>
        </w:rPr>
        <w:t>Grozījumi Ministru kabineta 2005</w:t>
      </w:r>
      <w:r w:rsidRPr="00CF3D43">
        <w:rPr>
          <w:b/>
          <w:bCs/>
          <w:sz w:val="28"/>
          <w:szCs w:val="28"/>
        </w:rPr>
        <w:t>.</w:t>
      </w:r>
      <w:r>
        <w:rPr>
          <w:b/>
          <w:bCs/>
          <w:sz w:val="28"/>
          <w:szCs w:val="28"/>
        </w:rPr>
        <w:t xml:space="preserve"> gada </w:t>
      </w:r>
      <w:proofErr w:type="gramStart"/>
      <w:r>
        <w:rPr>
          <w:b/>
          <w:bCs/>
          <w:sz w:val="28"/>
          <w:szCs w:val="28"/>
        </w:rPr>
        <w:t>8.marta</w:t>
      </w:r>
      <w:proofErr w:type="gramEnd"/>
      <w:r w:rsidRPr="00CF3D43">
        <w:rPr>
          <w:b/>
          <w:bCs/>
          <w:sz w:val="28"/>
          <w:szCs w:val="28"/>
        </w:rPr>
        <w:t xml:space="preserve"> noteikumos Nr.</w:t>
      </w:r>
      <w:r>
        <w:rPr>
          <w:b/>
          <w:bCs/>
          <w:sz w:val="28"/>
          <w:szCs w:val="28"/>
        </w:rPr>
        <w:t> 175</w:t>
      </w:r>
      <w:r w:rsidRPr="00CF3D43">
        <w:rPr>
          <w:b/>
          <w:bCs/>
          <w:sz w:val="28"/>
          <w:szCs w:val="28"/>
        </w:rPr>
        <w:t xml:space="preserve"> </w:t>
      </w:r>
    </w:p>
    <w:p w:rsidR="006F0217" w:rsidRPr="00B334A8" w:rsidRDefault="006F0217" w:rsidP="006F0217">
      <w:pPr>
        <w:jc w:val="center"/>
        <w:rPr>
          <w:b/>
        </w:rPr>
      </w:pPr>
      <w:r w:rsidRPr="00B334A8">
        <w:rPr>
          <w:b/>
          <w:bCs/>
          <w:sz w:val="28"/>
          <w:szCs w:val="28"/>
        </w:rPr>
        <w:t>"Recepšu veidlapu izgatavošanas un uzglabāšanas, kā arī recepšu izrakstīšanas un uzglabāšanas noteikumi"</w:t>
      </w:r>
    </w:p>
    <w:p w:rsidR="006F0217" w:rsidRPr="005D28DC" w:rsidRDefault="006F0217" w:rsidP="006F0217">
      <w:pPr>
        <w:jc w:val="center"/>
        <w:rPr>
          <w:bCs/>
          <w:sz w:val="28"/>
          <w:szCs w:val="28"/>
        </w:rPr>
      </w:pPr>
      <w:r w:rsidRPr="005D28DC">
        <w:rPr>
          <w:bCs/>
          <w:sz w:val="28"/>
          <w:szCs w:val="28"/>
        </w:rPr>
        <w:t xml:space="preserve">sākotnējās ietekmes novērtējuma ziņojums </w:t>
      </w:r>
    </w:p>
    <w:p w:rsidR="006F0217" w:rsidRPr="005D28DC" w:rsidRDefault="006F0217" w:rsidP="006F0217">
      <w:pPr>
        <w:jc w:val="center"/>
        <w:rPr>
          <w:bCs/>
          <w:sz w:val="28"/>
          <w:szCs w:val="28"/>
        </w:rPr>
      </w:pPr>
      <w:r w:rsidRPr="005D28DC">
        <w:rPr>
          <w:bCs/>
          <w:sz w:val="28"/>
          <w:szCs w:val="28"/>
        </w:rPr>
        <w:t>(anotācija)</w:t>
      </w:r>
    </w:p>
    <w:p w:rsidR="006F0217" w:rsidRPr="005D28DC" w:rsidRDefault="006F0217" w:rsidP="006F0217">
      <w:pPr>
        <w:rPr>
          <w:bCs/>
        </w:rPr>
      </w:pPr>
    </w:p>
    <w:tbl>
      <w:tblPr>
        <w:tblW w:w="498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7"/>
        <w:gridCol w:w="1840"/>
        <w:gridCol w:w="6805"/>
      </w:tblGrid>
      <w:tr w:rsidR="006F0217" w:rsidRPr="005D28DC" w:rsidTr="00706967">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6F0217" w:rsidRPr="00562E7A" w:rsidRDefault="006F0217" w:rsidP="00706967">
            <w:pPr>
              <w:spacing w:before="100" w:beforeAutospacing="1" w:after="100" w:afterAutospacing="1" w:line="360" w:lineRule="auto"/>
              <w:ind w:firstLine="300"/>
              <w:jc w:val="center"/>
              <w:rPr>
                <w:b/>
                <w:bCs/>
              </w:rPr>
            </w:pPr>
            <w:r w:rsidRPr="00562E7A">
              <w:rPr>
                <w:b/>
                <w:bCs/>
              </w:rPr>
              <w:t>I. Tiesību akta projekta izstrādes nepieciešamība</w:t>
            </w:r>
          </w:p>
        </w:tc>
      </w:tr>
      <w:tr w:rsidR="006F0217" w:rsidRPr="005D28DC" w:rsidTr="00706967">
        <w:trPr>
          <w:trHeight w:val="405"/>
        </w:trPr>
        <w:tc>
          <w:tcPr>
            <w:tcW w:w="25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100" w:beforeAutospacing="1" w:after="100" w:afterAutospacing="1" w:line="360" w:lineRule="auto"/>
              <w:jc w:val="center"/>
            </w:pPr>
            <w:r w:rsidRPr="005D28DC">
              <w:t>1.</w:t>
            </w:r>
          </w:p>
        </w:tc>
        <w:tc>
          <w:tcPr>
            <w:tcW w:w="101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Pamatojums</w:t>
            </w:r>
          </w:p>
        </w:tc>
        <w:tc>
          <w:tcPr>
            <w:tcW w:w="3738" w:type="pct"/>
            <w:tcBorders>
              <w:top w:val="outset" w:sz="6" w:space="0" w:color="414142"/>
              <w:left w:val="outset" w:sz="6" w:space="0" w:color="414142"/>
              <w:bottom w:val="outset" w:sz="6" w:space="0" w:color="414142"/>
              <w:right w:val="outset" w:sz="6" w:space="0" w:color="414142"/>
            </w:tcBorders>
            <w:hideMark/>
          </w:tcPr>
          <w:p w:rsidR="006F0217" w:rsidRPr="009D060C" w:rsidRDefault="006F0217" w:rsidP="006F0217">
            <w:pPr>
              <w:pStyle w:val="NoSpacing"/>
              <w:numPr>
                <w:ilvl w:val="0"/>
                <w:numId w:val="20"/>
              </w:numPr>
              <w:ind w:left="-29"/>
              <w:jc w:val="both"/>
            </w:pPr>
            <w:r w:rsidRPr="009D060C">
              <w:rPr>
                <w:color w:val="000000" w:themeColor="text1"/>
              </w:rPr>
              <w:t>Ministru kabineta noteikumu projekts</w:t>
            </w:r>
            <w:r w:rsidRPr="009D060C">
              <w:rPr>
                <w:b/>
                <w:color w:val="000000" w:themeColor="text1"/>
              </w:rPr>
              <w:t xml:space="preserve"> </w:t>
            </w:r>
            <w:r w:rsidR="00C84DC4" w:rsidRPr="00C84DC4">
              <w:rPr>
                <w:bCs/>
                <w:color w:val="000000" w:themeColor="text1"/>
              </w:rPr>
              <w:t>"</w:t>
            </w:r>
            <w:r w:rsidRPr="009D060C">
              <w:rPr>
                <w:bCs/>
                <w:color w:val="000000" w:themeColor="text1"/>
              </w:rPr>
              <w:t xml:space="preserve">Grozījumi Ministru kabineta </w:t>
            </w:r>
            <w:proofErr w:type="gramStart"/>
            <w:r w:rsidRPr="009D060C">
              <w:rPr>
                <w:color w:val="000000" w:themeColor="text1"/>
              </w:rPr>
              <w:t>2005.gada</w:t>
            </w:r>
            <w:proofErr w:type="gramEnd"/>
            <w:r w:rsidRPr="009D060C">
              <w:rPr>
                <w:color w:val="000000" w:themeColor="text1"/>
              </w:rPr>
              <w:t xml:space="preserve"> 8.marta </w:t>
            </w:r>
            <w:r w:rsidRPr="009D060C">
              <w:rPr>
                <w:bCs/>
                <w:color w:val="000000" w:themeColor="text1"/>
              </w:rPr>
              <w:t xml:space="preserve">noteikumos Nr.175 </w:t>
            </w:r>
            <w:r w:rsidR="00C84DC4" w:rsidRPr="00C84DC4">
              <w:rPr>
                <w:bCs/>
                <w:color w:val="000000" w:themeColor="text1"/>
              </w:rPr>
              <w:t>"</w:t>
            </w:r>
            <w:r w:rsidRPr="009D060C">
              <w:rPr>
                <w:color w:val="000000" w:themeColor="text1"/>
              </w:rPr>
              <w:t>Recepšu veidlapu izgatavošanas un uzglabāšanas, kā arī recepšu izrakstīšanas un uzglabāšanas noteikumi</w:t>
            </w:r>
            <w:r w:rsidR="00C84DC4" w:rsidRPr="00C84DC4">
              <w:rPr>
                <w:bCs/>
                <w:color w:val="000000" w:themeColor="text1"/>
              </w:rPr>
              <w:t>""</w:t>
            </w:r>
            <w:r w:rsidRPr="009D060C">
              <w:rPr>
                <w:color w:val="000000" w:themeColor="text1"/>
              </w:rPr>
              <w:t xml:space="preserve"> (turpmāk – projekts) izstrādāts pamatojoties uz Ārstniecības likuma 60.pantu un likuma </w:t>
            </w:r>
            <w:r w:rsidR="00C84DC4" w:rsidRPr="00C84DC4">
              <w:rPr>
                <w:bCs/>
                <w:color w:val="000000" w:themeColor="text1"/>
              </w:rPr>
              <w:t>"</w:t>
            </w:r>
            <w:r w:rsidRPr="009D060C">
              <w:rPr>
                <w:color w:val="000000" w:themeColor="text1"/>
              </w:rPr>
              <w:t>Par narkotisko un psihotropo vielu un zāļu likumīgās aprites kārtību</w:t>
            </w:r>
            <w:r w:rsidR="00C84DC4" w:rsidRPr="00C84DC4">
              <w:rPr>
                <w:bCs/>
                <w:color w:val="000000" w:themeColor="text1"/>
              </w:rPr>
              <w:t>"</w:t>
            </w:r>
            <w:r w:rsidRPr="009D060C">
              <w:rPr>
                <w:color w:val="000000" w:themeColor="text1"/>
              </w:rPr>
              <w:t xml:space="preserve"> 36.panta pirmo daļu.</w:t>
            </w:r>
          </w:p>
        </w:tc>
      </w:tr>
      <w:tr w:rsidR="006F0217" w:rsidRPr="005D28DC" w:rsidTr="00706967">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100" w:beforeAutospacing="1" w:after="100" w:afterAutospacing="1" w:line="360" w:lineRule="auto"/>
              <w:jc w:val="center"/>
            </w:pPr>
            <w:r w:rsidRPr="005D28DC">
              <w:t>2.</w:t>
            </w:r>
          </w:p>
        </w:tc>
        <w:tc>
          <w:tcPr>
            <w:tcW w:w="101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Pašreizējā situācija un problēmas, kuru risināšanai tiesību akta projekts izstrādāts, tiesiskā regulējuma mērķis un būtība</w:t>
            </w:r>
          </w:p>
        </w:tc>
        <w:tc>
          <w:tcPr>
            <w:tcW w:w="3738" w:type="pct"/>
            <w:tcBorders>
              <w:top w:val="outset" w:sz="6" w:space="0" w:color="414142"/>
              <w:left w:val="outset" w:sz="6" w:space="0" w:color="414142"/>
              <w:bottom w:val="outset" w:sz="6" w:space="0" w:color="414142"/>
              <w:right w:val="outset" w:sz="6" w:space="0" w:color="414142"/>
            </w:tcBorders>
            <w:hideMark/>
          </w:tcPr>
          <w:p w:rsidR="006F0217" w:rsidRDefault="006F0217" w:rsidP="00706967">
            <w:pPr>
              <w:pStyle w:val="ListParagraph"/>
              <w:spacing w:after="0" w:line="240" w:lineRule="auto"/>
              <w:ind w:left="0"/>
              <w:jc w:val="both"/>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Saskaņā ar Farmācijas likuma </w:t>
            </w:r>
            <w:proofErr w:type="gramStart"/>
            <w:r>
              <w:rPr>
                <w:rFonts w:ascii="Times New Roman" w:hAnsi="Times New Roman"/>
                <w:color w:val="000000" w:themeColor="text1"/>
                <w:sz w:val="24"/>
                <w:szCs w:val="24"/>
                <w:lang w:val="lv-LV"/>
              </w:rPr>
              <w:t>1.panta</w:t>
            </w:r>
            <w:proofErr w:type="gramEnd"/>
            <w:r>
              <w:rPr>
                <w:rFonts w:ascii="Times New Roman" w:hAnsi="Times New Roman"/>
                <w:color w:val="000000" w:themeColor="text1"/>
                <w:sz w:val="24"/>
                <w:szCs w:val="24"/>
                <w:lang w:val="lv-LV"/>
              </w:rPr>
              <w:t xml:space="preserve"> </w:t>
            </w:r>
            <w:r w:rsidRPr="00D5285F">
              <w:rPr>
                <w:rFonts w:ascii="Times New Roman" w:eastAsia="Times New Roman" w:hAnsi="Times New Roman"/>
                <w:sz w:val="24"/>
                <w:szCs w:val="24"/>
                <w:lang w:val="lv-LV" w:eastAsia="lv-LV"/>
              </w:rPr>
              <w:t>5</w:t>
            </w:r>
            <w:r w:rsidRPr="00D5285F">
              <w:rPr>
                <w:rFonts w:ascii="Times New Roman" w:eastAsia="Times New Roman" w:hAnsi="Times New Roman"/>
                <w:sz w:val="24"/>
                <w:szCs w:val="24"/>
                <w:vertAlign w:val="superscript"/>
                <w:lang w:val="lv-LV" w:eastAsia="lv-LV"/>
              </w:rPr>
              <w:t>2</w:t>
            </w:r>
            <w:r>
              <w:rPr>
                <w:rFonts w:ascii="Times New Roman" w:eastAsia="Times New Roman" w:hAnsi="Times New Roman"/>
                <w:sz w:val="24"/>
                <w:szCs w:val="24"/>
                <w:vertAlign w:val="superscript"/>
                <w:lang w:val="lv-LV" w:eastAsia="lv-LV"/>
              </w:rPr>
              <w:t xml:space="preserve"> .</w:t>
            </w:r>
            <w:r>
              <w:rPr>
                <w:rFonts w:ascii="Times New Roman" w:eastAsia="Times New Roman" w:hAnsi="Times New Roman"/>
                <w:sz w:val="24"/>
                <w:szCs w:val="24"/>
                <w:lang w:val="lv-LV" w:eastAsia="lv-LV"/>
              </w:rPr>
              <w:t>punktu</w:t>
            </w:r>
            <w:r>
              <w:rPr>
                <w:rFonts w:ascii="Times New Roman" w:hAnsi="Times New Roman"/>
                <w:color w:val="000000" w:themeColor="text1"/>
                <w:sz w:val="24"/>
                <w:szCs w:val="24"/>
                <w:lang w:val="lv-LV"/>
              </w:rPr>
              <w:t xml:space="preserve"> </w:t>
            </w:r>
            <w:r w:rsidRPr="00F137DE">
              <w:rPr>
                <w:rFonts w:ascii="Times New Roman" w:hAnsi="Times New Roman"/>
                <w:color w:val="000000" w:themeColor="text1"/>
                <w:sz w:val="24"/>
                <w:szCs w:val="24"/>
                <w:lang w:val="lv-LV"/>
              </w:rPr>
              <w:t xml:space="preserve">farmakovigilance ir zāļu lietošanas drošuma uzraudzība. </w:t>
            </w:r>
          </w:p>
          <w:p w:rsidR="006F0217" w:rsidRDefault="006F0217" w:rsidP="00706967">
            <w:pPr>
              <w:spacing w:before="100" w:beforeAutospacing="1" w:after="100" w:afterAutospacing="1"/>
              <w:jc w:val="both"/>
            </w:pPr>
            <w:r>
              <w:rPr>
                <w:color w:val="000000" w:themeColor="text1"/>
              </w:rPr>
              <w:t xml:space="preserve">Kā paredz Ministru kabineta 2013. gada 22. janvāra noteikumi Nr. 47 </w:t>
            </w:r>
            <w:r w:rsidR="00C84DC4" w:rsidRPr="00C84DC4">
              <w:rPr>
                <w:bCs/>
                <w:color w:val="000000" w:themeColor="text1"/>
              </w:rPr>
              <w:t>"</w:t>
            </w:r>
            <w:r>
              <w:rPr>
                <w:color w:val="000000" w:themeColor="text1"/>
              </w:rPr>
              <w:t>Farmakovigilances kārtība</w:t>
            </w:r>
            <w:r w:rsidR="00C84DC4" w:rsidRPr="00C84DC4">
              <w:rPr>
                <w:bCs/>
                <w:color w:val="000000" w:themeColor="text1"/>
              </w:rPr>
              <w:t>"</w:t>
            </w:r>
            <w:r>
              <w:rPr>
                <w:color w:val="000000" w:themeColor="text1"/>
              </w:rPr>
              <w:t xml:space="preserve"> </w:t>
            </w:r>
            <w:proofErr w:type="gramStart"/>
            <w:r>
              <w:rPr>
                <w:color w:val="000000" w:themeColor="text1"/>
              </w:rPr>
              <w:t>(</w:t>
            </w:r>
            <w:proofErr w:type="gramEnd"/>
            <w:r>
              <w:rPr>
                <w:color w:val="000000" w:themeColor="text1"/>
              </w:rPr>
              <w:t>turpmāk – Noteikumi Nr. 47) f</w:t>
            </w:r>
            <w:r w:rsidRPr="00F137DE">
              <w:rPr>
                <w:color w:val="000000" w:themeColor="text1"/>
              </w:rPr>
              <w:t>armakovigilances sistēmu veido, lai iegūtu informāciju par riskiem, ko zāles rada pacientiem un sabiedrības veselībai, un līdzdarbotos farmakovigilances procesā Eiropas Savienībā.</w:t>
            </w:r>
            <w:r>
              <w:rPr>
                <w:color w:val="000000" w:themeColor="text1"/>
              </w:rPr>
              <w:t xml:space="preserve"> Saskaņā ar Noteikumu Nr. 47 13.punktu ā</w:t>
            </w:r>
            <w:r w:rsidRPr="003C262C">
              <w:t>rstniecības iestādes, ārstniecības personu un farmaceitu profesionālās organizācijas un pacientu organizācijas ievēro zāļu lietošanas riska mazināšanas pasākumus un veic informācijas apmaiņu par farmakovigilances jautājumiem (arī par zāļu blakusparādībām) ar Zāļu valsts aģentūru, lai nodrošinātu farmakovigilances sistēmas efektīvu funkcionēšanu.</w:t>
            </w:r>
          </w:p>
          <w:p w:rsidR="006F0217" w:rsidRPr="00E44D62" w:rsidRDefault="006F0217" w:rsidP="00706967">
            <w:pPr>
              <w:jc w:val="both"/>
              <w:rPr>
                <w:bCs/>
              </w:rPr>
            </w:pPr>
            <w:r w:rsidRPr="00E44D62">
              <w:rPr>
                <w:bCs/>
              </w:rPr>
              <w:t>Ministru kabineta 2005. gada 8.</w:t>
            </w:r>
            <w:r>
              <w:rPr>
                <w:bCs/>
              </w:rPr>
              <w:t xml:space="preserve"> </w:t>
            </w:r>
            <w:r w:rsidRPr="00E44D62">
              <w:rPr>
                <w:bCs/>
              </w:rPr>
              <w:t>marta</w:t>
            </w:r>
            <w:r>
              <w:rPr>
                <w:bCs/>
              </w:rPr>
              <w:t xml:space="preserve"> noteikumu</w:t>
            </w:r>
            <w:r w:rsidRPr="00E44D62">
              <w:rPr>
                <w:bCs/>
              </w:rPr>
              <w:t xml:space="preserve"> Nr. 175</w:t>
            </w:r>
            <w:r>
              <w:rPr>
                <w:bCs/>
              </w:rPr>
              <w:t xml:space="preserve"> </w:t>
            </w:r>
            <w:r w:rsidRPr="00E44D62">
              <w:rPr>
                <w:bCs/>
              </w:rPr>
              <w:t>"Recepšu veidlapu izgatavošanas un uzglabāšanas, kā arī recepšu izrakstīšanas un uzglabāšanas noteikumi"</w:t>
            </w:r>
            <w:r>
              <w:rPr>
                <w:bCs/>
              </w:rPr>
              <w:t xml:space="preserve"> (turpmāk – Noteikumi Nr. 175) 7.pielikumā iekļautas aktīvās vielas</w:t>
            </w:r>
            <w:r w:rsidRPr="009D56A9">
              <w:rPr>
                <w:color w:val="000000" w:themeColor="text1"/>
              </w:rPr>
              <w:t xml:space="preserve"> ar augstu farmakovigilances risku</w:t>
            </w:r>
            <w:r>
              <w:rPr>
                <w:bCs/>
              </w:rPr>
              <w:t xml:space="preserve"> </w:t>
            </w:r>
            <w:r w:rsidRPr="009D56A9">
              <w:rPr>
                <w:color w:val="000000" w:themeColor="text1"/>
              </w:rPr>
              <w:t>(</w:t>
            </w:r>
            <w:proofErr w:type="spellStart"/>
            <w:r w:rsidRPr="009D56A9">
              <w:rPr>
                <w:color w:val="000000" w:themeColor="text1"/>
              </w:rPr>
              <w:t>izotretinoīns</w:t>
            </w:r>
            <w:proofErr w:type="spellEnd"/>
            <w:r w:rsidRPr="009D56A9">
              <w:rPr>
                <w:color w:val="000000" w:themeColor="text1"/>
              </w:rPr>
              <w:t xml:space="preserve">, </w:t>
            </w:r>
            <w:proofErr w:type="spellStart"/>
            <w:r w:rsidRPr="009D56A9">
              <w:rPr>
                <w:color w:val="000000" w:themeColor="text1"/>
              </w:rPr>
              <w:t>talidomīds</w:t>
            </w:r>
            <w:proofErr w:type="spellEnd"/>
            <w:r w:rsidRPr="009D56A9">
              <w:rPr>
                <w:color w:val="000000" w:themeColor="text1"/>
              </w:rPr>
              <w:t xml:space="preserve">, </w:t>
            </w:r>
            <w:proofErr w:type="spellStart"/>
            <w:r w:rsidRPr="009D56A9">
              <w:rPr>
                <w:color w:val="000000" w:themeColor="text1"/>
              </w:rPr>
              <w:t>lenalidomīds</w:t>
            </w:r>
            <w:proofErr w:type="spellEnd"/>
            <w:r>
              <w:rPr>
                <w:color w:val="000000" w:themeColor="text1"/>
              </w:rPr>
              <w:t xml:space="preserve">, </w:t>
            </w:r>
            <w:proofErr w:type="spellStart"/>
            <w:r w:rsidRPr="009D56A9">
              <w:rPr>
                <w:color w:val="000000" w:themeColor="text1"/>
              </w:rPr>
              <w:t>pomalidomīds</w:t>
            </w:r>
            <w:proofErr w:type="spellEnd"/>
            <w:r>
              <w:rPr>
                <w:color w:val="000000" w:themeColor="text1"/>
              </w:rPr>
              <w:t>).</w:t>
            </w:r>
          </w:p>
          <w:p w:rsidR="006F0217" w:rsidRDefault="006F0217" w:rsidP="00706967">
            <w:pPr>
              <w:pStyle w:val="ListParagraph"/>
              <w:spacing w:after="0" w:line="240" w:lineRule="auto"/>
              <w:ind w:left="0"/>
              <w:jc w:val="both"/>
              <w:rPr>
                <w:rFonts w:ascii="Times New Roman" w:hAnsi="Times New Roman"/>
                <w:color w:val="000000" w:themeColor="text1"/>
                <w:sz w:val="24"/>
                <w:szCs w:val="24"/>
                <w:lang w:val="lv-LV"/>
              </w:rPr>
            </w:pPr>
          </w:p>
          <w:p w:rsidR="006F0217" w:rsidRDefault="006F0217" w:rsidP="00706967">
            <w:pPr>
              <w:autoSpaceDE w:val="0"/>
              <w:autoSpaceDN w:val="0"/>
              <w:adjustRightInd w:val="0"/>
              <w:spacing w:after="120"/>
              <w:jc w:val="both"/>
              <w:rPr>
                <w:color w:val="000000" w:themeColor="text1"/>
              </w:rPr>
            </w:pPr>
            <w:r w:rsidRPr="006F6C39">
              <w:rPr>
                <w:color w:val="000000" w:themeColor="text1"/>
              </w:rPr>
              <w:t xml:space="preserve">Acitretīns ir sintētisks retinola </w:t>
            </w:r>
            <w:proofErr w:type="spellStart"/>
            <w:r w:rsidRPr="006F6C39">
              <w:rPr>
                <w:color w:val="000000" w:themeColor="text1"/>
              </w:rPr>
              <w:t>palmitāta</w:t>
            </w:r>
            <w:proofErr w:type="spellEnd"/>
            <w:r w:rsidRPr="006F6C39">
              <w:rPr>
                <w:color w:val="000000" w:themeColor="text1"/>
              </w:rPr>
              <w:t xml:space="preserve"> aromātisks analogs. To lieto smagu psoriāzes formu un smagu </w:t>
            </w:r>
            <w:proofErr w:type="spellStart"/>
            <w:r w:rsidRPr="006F6C39">
              <w:rPr>
                <w:color w:val="000000" w:themeColor="text1"/>
              </w:rPr>
              <w:t>keratinizācijas</w:t>
            </w:r>
            <w:proofErr w:type="spellEnd"/>
            <w:r w:rsidRPr="006F6C39">
              <w:rPr>
                <w:color w:val="000000" w:themeColor="text1"/>
              </w:rPr>
              <w:t xml:space="preserve"> traucējumu ārstēšanai. </w:t>
            </w:r>
            <w:proofErr w:type="spellStart"/>
            <w:r w:rsidRPr="006F6C39">
              <w:rPr>
                <w:color w:val="000000" w:themeColor="text1"/>
              </w:rPr>
              <w:t>Acitretīns</w:t>
            </w:r>
            <w:proofErr w:type="spellEnd"/>
            <w:r w:rsidRPr="006F6C39">
              <w:rPr>
                <w:color w:val="000000" w:themeColor="text1"/>
              </w:rPr>
              <w:t xml:space="preserve"> ir augsti </w:t>
            </w:r>
            <w:proofErr w:type="spellStart"/>
            <w:r w:rsidRPr="006F6C39">
              <w:rPr>
                <w:color w:val="000000" w:themeColor="text1"/>
              </w:rPr>
              <w:t>teratogēna</w:t>
            </w:r>
            <w:proofErr w:type="spellEnd"/>
            <w:r w:rsidRPr="006F6C39">
              <w:rPr>
                <w:color w:val="000000" w:themeColor="text1"/>
              </w:rPr>
              <w:t xml:space="preserve"> viela. Tā lietošana ir kontrindicēta sievietēm, k</w:t>
            </w:r>
            <w:r>
              <w:rPr>
                <w:color w:val="000000" w:themeColor="text1"/>
              </w:rPr>
              <w:t>urām var iestāties grūtniecība</w:t>
            </w:r>
            <w:r w:rsidRPr="006F6C39">
              <w:rPr>
                <w:color w:val="000000" w:themeColor="text1"/>
              </w:rPr>
              <w:t xml:space="preserve"> terapijas laikā </w:t>
            </w:r>
            <w:r>
              <w:rPr>
                <w:color w:val="000000" w:themeColor="text1"/>
              </w:rPr>
              <w:t xml:space="preserve">un </w:t>
            </w:r>
            <w:bookmarkStart w:id="0" w:name="_GoBack"/>
            <w:bookmarkEnd w:id="0"/>
            <w:r w:rsidRPr="006F6C39">
              <w:rPr>
                <w:color w:val="000000" w:themeColor="text1"/>
              </w:rPr>
              <w:t xml:space="preserve">3 gadus pēc terapijas pārtraukšanas. Risks dzemdēt bērnu ar patoloģijām (piemēram, ar galvaskausa un sejas bojājumiem, sirds un asinsvadu vai CNS patoloģijām, skeleta un aizkrūts dziedzera bojājumiem) ir ļoti augsts, lietojot acitretīnu pirms grūtniecības vai tās laikā, neatkarīgi no lietošanas ilguma un devas. Sievietes </w:t>
            </w:r>
            <w:r w:rsidRPr="006F6C39">
              <w:rPr>
                <w:color w:val="000000" w:themeColor="text1"/>
              </w:rPr>
              <w:lastRenderedPageBreak/>
              <w:t xml:space="preserve">reproduktīvā vecumā nedrīkst lietot acitretīnu, ja vien netiek lietota droša kontracepcijas metode 4 mēnešu pirms un 3 gadus pēc ārstēšanas pārtraukšanas, un vienīgi tajā gadījumā, ja viņām ir novērojami smagi </w:t>
            </w:r>
            <w:proofErr w:type="spellStart"/>
            <w:r w:rsidRPr="006F6C39">
              <w:rPr>
                <w:color w:val="000000" w:themeColor="text1"/>
              </w:rPr>
              <w:t>keratinizācijas</w:t>
            </w:r>
            <w:proofErr w:type="spellEnd"/>
            <w:r w:rsidRPr="006F6C39">
              <w:rPr>
                <w:color w:val="000000" w:themeColor="text1"/>
              </w:rPr>
              <w:t xml:space="preserve"> traucējumi, kas nepakļaujas citiem terapijas veidiem.</w:t>
            </w:r>
            <w:r w:rsidRPr="009D56A9">
              <w:rPr>
                <w:color w:val="000000" w:themeColor="text1"/>
              </w:rPr>
              <w:t xml:space="preserve"> </w:t>
            </w:r>
            <w:r>
              <w:rPr>
                <w:color w:val="000000" w:themeColor="text1"/>
              </w:rPr>
              <w:t>Acitretīns iekļaujams,</w:t>
            </w:r>
            <w:r w:rsidRPr="009D56A9">
              <w:rPr>
                <w:color w:val="000000" w:themeColor="text1"/>
              </w:rPr>
              <w:t xml:space="preserve"> pamatojoties uz Zāļu valsts aģentūras kā nacionālās kompetentās institūcij</w:t>
            </w:r>
            <w:r>
              <w:rPr>
                <w:color w:val="000000" w:themeColor="text1"/>
              </w:rPr>
              <w:t>as farmakovigilances jautājumos,</w:t>
            </w:r>
            <w:r w:rsidRPr="009D56A9">
              <w:rPr>
                <w:color w:val="000000" w:themeColor="text1"/>
              </w:rPr>
              <w:t xml:space="preserve"> ierosinājuma</w:t>
            </w:r>
            <w:r>
              <w:rPr>
                <w:color w:val="000000" w:themeColor="text1"/>
              </w:rPr>
              <w:t>.</w:t>
            </w:r>
          </w:p>
          <w:p w:rsidR="006F0217" w:rsidRPr="00207644" w:rsidRDefault="006F0217" w:rsidP="00706967">
            <w:pPr>
              <w:autoSpaceDE w:val="0"/>
              <w:autoSpaceDN w:val="0"/>
              <w:adjustRightInd w:val="0"/>
              <w:spacing w:after="120"/>
              <w:jc w:val="both"/>
              <w:rPr>
                <w:color w:val="000000" w:themeColor="text1"/>
              </w:rPr>
            </w:pPr>
            <w:r>
              <w:rPr>
                <w:color w:val="000000" w:themeColor="text1"/>
              </w:rPr>
              <w:t>Līdz ar to nepieciešams izdarīt grozījumus Noteikumos Nr. 175.</w:t>
            </w:r>
          </w:p>
        </w:tc>
      </w:tr>
      <w:tr w:rsidR="006F0217" w:rsidRPr="005D28DC" w:rsidTr="00706967">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100" w:beforeAutospacing="1" w:after="100" w:afterAutospacing="1" w:line="360" w:lineRule="auto"/>
              <w:jc w:val="center"/>
            </w:pPr>
            <w:r w:rsidRPr="005D28DC">
              <w:lastRenderedPageBreak/>
              <w:t>3.</w:t>
            </w:r>
          </w:p>
        </w:tc>
        <w:tc>
          <w:tcPr>
            <w:tcW w:w="101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Projekta izstrādē iesaistītās institūcijas</w:t>
            </w:r>
          </w:p>
        </w:tc>
        <w:tc>
          <w:tcPr>
            <w:tcW w:w="3738"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75" w:after="75"/>
            </w:pPr>
            <w:r w:rsidRPr="005D28DC">
              <w:t xml:space="preserve">Zāļu valsts aģentūra </w:t>
            </w:r>
          </w:p>
        </w:tc>
      </w:tr>
      <w:tr w:rsidR="006F0217" w:rsidRPr="005D28DC" w:rsidTr="00706967">
        <w:tc>
          <w:tcPr>
            <w:tcW w:w="25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100" w:beforeAutospacing="1" w:after="100" w:afterAutospacing="1" w:line="360" w:lineRule="auto"/>
              <w:jc w:val="center"/>
            </w:pPr>
            <w:r w:rsidRPr="005D28DC">
              <w:t>4.</w:t>
            </w:r>
          </w:p>
        </w:tc>
        <w:tc>
          <w:tcPr>
            <w:tcW w:w="1011"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Cita informācija</w:t>
            </w:r>
          </w:p>
        </w:tc>
        <w:tc>
          <w:tcPr>
            <w:tcW w:w="3738" w:type="pct"/>
            <w:tcBorders>
              <w:top w:val="outset" w:sz="6" w:space="0" w:color="414142"/>
              <w:left w:val="outset" w:sz="6" w:space="0" w:color="414142"/>
              <w:bottom w:val="outset" w:sz="6" w:space="0" w:color="414142"/>
              <w:right w:val="outset" w:sz="6" w:space="0" w:color="414142"/>
            </w:tcBorders>
            <w:hideMark/>
          </w:tcPr>
          <w:p w:rsidR="006F0217" w:rsidRPr="006F6C39" w:rsidRDefault="006F0217" w:rsidP="00706967">
            <w:pPr>
              <w:autoSpaceDE w:val="0"/>
              <w:autoSpaceDN w:val="0"/>
              <w:adjustRightInd w:val="0"/>
              <w:jc w:val="both"/>
            </w:pPr>
            <w:r>
              <w:t>Nav.</w:t>
            </w:r>
          </w:p>
          <w:p w:rsidR="006F0217" w:rsidRPr="005D28DC" w:rsidRDefault="006F0217" w:rsidP="00706967">
            <w:pPr>
              <w:autoSpaceDE w:val="0"/>
              <w:autoSpaceDN w:val="0"/>
              <w:adjustRightInd w:val="0"/>
              <w:jc w:val="both"/>
            </w:pPr>
          </w:p>
        </w:tc>
      </w:tr>
    </w:tbl>
    <w:p w:rsidR="006F0217" w:rsidRPr="005D28DC" w:rsidRDefault="006F0217" w:rsidP="006F0217">
      <w:pPr>
        <w:pStyle w:val="NoSpacing"/>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56"/>
        <w:gridCol w:w="4394"/>
        <w:gridCol w:w="4281"/>
      </w:tblGrid>
      <w:tr w:rsidR="006F0217" w:rsidRPr="005D28DC" w:rsidTr="00706967">
        <w:trPr>
          <w:trHeight w:val="450"/>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F0217" w:rsidRPr="00562E7A" w:rsidRDefault="006F0217" w:rsidP="00706967">
            <w:pPr>
              <w:spacing w:before="100" w:beforeAutospacing="1" w:after="100" w:afterAutospacing="1" w:line="265" w:lineRule="atLeast"/>
              <w:jc w:val="center"/>
              <w:rPr>
                <w:b/>
                <w:bCs/>
              </w:rPr>
            </w:pPr>
            <w:r w:rsidRPr="00562E7A">
              <w:rPr>
                <w:b/>
                <w:bCs/>
              </w:rPr>
              <w:t>II. Tiesību akta projekta ietekme uz sabiedrību, tautsaimniecības attīstību un administratīvo slogu</w:t>
            </w:r>
          </w:p>
        </w:tc>
      </w:tr>
      <w:tr w:rsidR="006F0217" w:rsidRPr="005D28DC" w:rsidTr="00706967">
        <w:tblPrEx>
          <w:shd w:val="clear" w:color="auto" w:fill="auto"/>
        </w:tblPrEx>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1.</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Sabiedrības mērķgrupas, kuras tiesiskais regulējums ietekmē vai varētu ietekmēt</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Default="006F0217" w:rsidP="00706967">
            <w:pPr>
              <w:jc w:val="both"/>
              <w:rPr>
                <w:bCs/>
              </w:rPr>
            </w:pPr>
            <w:r w:rsidRPr="005D28DC">
              <w:t>1</w:t>
            </w:r>
            <w:r>
              <w:t xml:space="preserve">) </w:t>
            </w:r>
            <w:r>
              <w:rPr>
                <w:bCs/>
              </w:rPr>
              <w:t>tās personas, kuras iegādājas zāles, kas satur Noteikumu Nr. 175 7.pielikumā minētās aktīvās vielas;</w:t>
            </w:r>
          </w:p>
          <w:p w:rsidR="006F0217" w:rsidRDefault="006F0217" w:rsidP="00706967">
            <w:pPr>
              <w:jc w:val="both"/>
              <w:rPr>
                <w:rFonts w:eastAsia="Calibri"/>
              </w:rPr>
            </w:pPr>
            <w:r>
              <w:rPr>
                <w:rFonts w:eastAsia="Calibri"/>
              </w:rPr>
              <w:t>2) ārstniecības personas, kuras izraksta zāles, kas satur Noteikumu Nr. 175 7.pielikumā minētās aktīvās vielas;</w:t>
            </w:r>
          </w:p>
          <w:p w:rsidR="006F0217" w:rsidRPr="005D28DC" w:rsidRDefault="006F0217" w:rsidP="00706967">
            <w:pPr>
              <w:jc w:val="both"/>
            </w:pPr>
            <w:r>
              <w:rPr>
                <w:rFonts w:eastAsia="Calibri"/>
              </w:rPr>
              <w:t>3) f</w:t>
            </w:r>
            <w:r w:rsidRPr="00130ADB">
              <w:rPr>
                <w:rFonts w:eastAsia="Calibri"/>
              </w:rPr>
              <w:t>armaceiti</w:t>
            </w:r>
            <w:r>
              <w:rPr>
                <w:rFonts w:eastAsia="Calibri"/>
              </w:rPr>
              <w:t>, veicot farmaceitisko aprūpi, informē par zālēm, kas satur Noteikumu Nr. 175 7.pielikumā minētajām zālēm.</w:t>
            </w:r>
          </w:p>
        </w:tc>
      </w:tr>
      <w:tr w:rsidR="006F0217" w:rsidRPr="005D28DC" w:rsidTr="00706967">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2.</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Tiesiskā regulējuma ietekme uz tautsaimniecību un administratīvo slogu</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75" w:after="75"/>
              <w:jc w:val="both"/>
            </w:pPr>
            <w:r w:rsidRPr="005D28DC">
              <w:t>Projekts šo jomu neskar.</w:t>
            </w:r>
          </w:p>
        </w:tc>
      </w:tr>
      <w:tr w:rsidR="006F0217" w:rsidRPr="005D28DC" w:rsidTr="00706967">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3.</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Administratīvo izmaksu monetārs novērtējums</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jc w:val="both"/>
              <w:rPr>
                <w:b/>
              </w:rPr>
            </w:pPr>
            <w:r w:rsidRPr="005D28DC">
              <w:t>Projekts šo jomu neskar.</w:t>
            </w:r>
          </w:p>
        </w:tc>
      </w:tr>
      <w:tr w:rsidR="006F0217" w:rsidRPr="005D28DC" w:rsidTr="00706967">
        <w:tblPrEx>
          <w:shd w:val="clear" w:color="auto" w:fill="auto"/>
        </w:tblPrEx>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4.</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Cita informācija</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pStyle w:val="NoSpacing"/>
              <w:jc w:val="both"/>
            </w:pPr>
            <w:r w:rsidRPr="005D28DC">
              <w:t>Nav.</w:t>
            </w:r>
          </w:p>
        </w:tc>
      </w:tr>
    </w:tbl>
    <w:p w:rsidR="006F0217" w:rsidRDefault="006F0217" w:rsidP="006F0217">
      <w:pPr>
        <w:pStyle w:val="NoSpacing"/>
        <w:rPr>
          <w:i/>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7"/>
        <w:gridCol w:w="6344"/>
      </w:tblGrid>
      <w:tr w:rsidR="006F0217" w:rsidRPr="00A87378" w:rsidTr="00706967">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F0217" w:rsidRPr="00A87378" w:rsidRDefault="006F0217" w:rsidP="00706967">
            <w:pPr>
              <w:spacing w:before="100" w:beforeAutospacing="1" w:after="100" w:afterAutospacing="1"/>
            </w:pPr>
            <w:r w:rsidRPr="00A87378">
              <w:rPr>
                <w:b/>
                <w:bCs/>
              </w:rPr>
              <w:t>IV. Tiesību akta projekta ietekme uz spēkā esošo tiesību normu sistēmu</w:t>
            </w:r>
          </w:p>
        </w:tc>
      </w:tr>
      <w:tr w:rsidR="006F0217" w:rsidRPr="00A87378" w:rsidTr="00706967">
        <w:trPr>
          <w:jc w:val="center"/>
        </w:trPr>
        <w:tc>
          <w:tcPr>
            <w:tcW w:w="1450" w:type="pct"/>
            <w:tcBorders>
              <w:top w:val="outset" w:sz="6" w:space="0" w:color="auto"/>
              <w:left w:val="outset" w:sz="6" w:space="0" w:color="auto"/>
              <w:bottom w:val="outset" w:sz="6" w:space="0" w:color="auto"/>
              <w:right w:val="outset" w:sz="6" w:space="0" w:color="auto"/>
            </w:tcBorders>
            <w:hideMark/>
          </w:tcPr>
          <w:p w:rsidR="006F0217" w:rsidRPr="00A87378" w:rsidRDefault="006F0217" w:rsidP="00706967">
            <w:r w:rsidRPr="00A87378">
              <w:t>Nepieciešamie saistītie tiesību aktu projekti</w:t>
            </w:r>
          </w:p>
        </w:tc>
        <w:tc>
          <w:tcPr>
            <w:tcW w:w="3300" w:type="pct"/>
            <w:tcBorders>
              <w:top w:val="outset" w:sz="6" w:space="0" w:color="auto"/>
              <w:left w:val="outset" w:sz="6" w:space="0" w:color="auto"/>
              <w:bottom w:val="outset" w:sz="6" w:space="0" w:color="auto"/>
              <w:right w:val="outset" w:sz="6" w:space="0" w:color="auto"/>
            </w:tcBorders>
            <w:hideMark/>
          </w:tcPr>
          <w:p w:rsidR="006F0217" w:rsidRPr="00562E7A" w:rsidRDefault="006F0217" w:rsidP="00706967">
            <w:pPr>
              <w:pStyle w:val="naisnod"/>
              <w:spacing w:before="0" w:after="0"/>
              <w:jc w:val="both"/>
              <w:rPr>
                <w:b w:val="0"/>
              </w:rPr>
            </w:pPr>
            <w:r w:rsidRPr="00C84DC4">
              <w:rPr>
                <w:b w:val="0"/>
                <w:sz w:val="24"/>
                <w:szCs w:val="24"/>
              </w:rPr>
              <w:t>Nepieciešami grozījumi Ministru kabineta 2011. gada 17. maija noteikumu Nr. 378 „</w:t>
            </w:r>
            <w:r w:rsidRPr="00C84DC4">
              <w:rPr>
                <w:b w:val="0"/>
                <w:bCs w:val="0"/>
                <w:sz w:val="24"/>
                <w:szCs w:val="24"/>
              </w:rPr>
              <w:t>Zāļu reklamēšanas kārtība un kārtība, kādā zāļu ražotājs ir tiesīgs nodot ārstiem bezmaksas zāļu paraugus” 11.2.apakšpunktā un 27.</w:t>
            </w:r>
            <w:r w:rsidRPr="00C84DC4">
              <w:rPr>
                <w:b w:val="0"/>
                <w:bCs w:val="0"/>
                <w:sz w:val="24"/>
                <w:szCs w:val="24"/>
                <w:vertAlign w:val="superscript"/>
              </w:rPr>
              <w:t>2</w:t>
            </w:r>
            <w:r w:rsidRPr="00C84DC4">
              <w:rPr>
                <w:b w:val="0"/>
                <w:bCs w:val="0"/>
                <w:sz w:val="24"/>
                <w:szCs w:val="24"/>
              </w:rPr>
              <w:t xml:space="preserve"> 4.punktā, atsaucoties uz Noteikumiem Nr. 175, kuros uzskaitītas aktīvās vielas ar augstu farmakovigilances risku</w:t>
            </w:r>
            <w:r>
              <w:rPr>
                <w:b w:val="0"/>
                <w:bCs w:val="0"/>
              </w:rPr>
              <w:t>.</w:t>
            </w:r>
          </w:p>
        </w:tc>
      </w:tr>
      <w:tr w:rsidR="006F0217" w:rsidRPr="00A87378" w:rsidTr="00706967">
        <w:trPr>
          <w:jc w:val="center"/>
        </w:trPr>
        <w:tc>
          <w:tcPr>
            <w:tcW w:w="1450" w:type="pct"/>
            <w:tcBorders>
              <w:top w:val="outset" w:sz="6" w:space="0" w:color="auto"/>
              <w:left w:val="outset" w:sz="6" w:space="0" w:color="auto"/>
              <w:bottom w:val="outset" w:sz="6" w:space="0" w:color="auto"/>
              <w:right w:val="outset" w:sz="6" w:space="0" w:color="auto"/>
            </w:tcBorders>
            <w:hideMark/>
          </w:tcPr>
          <w:p w:rsidR="006F0217" w:rsidRPr="00A87378" w:rsidRDefault="006F0217" w:rsidP="00706967">
            <w:r w:rsidRPr="00A87378">
              <w:t>Atbildīgā institūcija</w:t>
            </w:r>
          </w:p>
        </w:tc>
        <w:tc>
          <w:tcPr>
            <w:tcW w:w="3300" w:type="pct"/>
            <w:tcBorders>
              <w:top w:val="outset" w:sz="6" w:space="0" w:color="auto"/>
              <w:left w:val="outset" w:sz="6" w:space="0" w:color="auto"/>
              <w:bottom w:val="outset" w:sz="6" w:space="0" w:color="auto"/>
              <w:right w:val="outset" w:sz="6" w:space="0" w:color="auto"/>
            </w:tcBorders>
            <w:hideMark/>
          </w:tcPr>
          <w:p w:rsidR="006F0217" w:rsidRPr="00A87378" w:rsidRDefault="006F0217" w:rsidP="00706967">
            <w:r>
              <w:t>Veselības ministrija</w:t>
            </w:r>
          </w:p>
        </w:tc>
      </w:tr>
      <w:tr w:rsidR="006F0217" w:rsidRPr="00A87378" w:rsidTr="00706967">
        <w:trPr>
          <w:jc w:val="center"/>
        </w:trPr>
        <w:tc>
          <w:tcPr>
            <w:tcW w:w="1450" w:type="pct"/>
            <w:tcBorders>
              <w:top w:val="outset" w:sz="6" w:space="0" w:color="auto"/>
              <w:left w:val="outset" w:sz="6" w:space="0" w:color="auto"/>
              <w:bottom w:val="outset" w:sz="6" w:space="0" w:color="auto"/>
              <w:right w:val="outset" w:sz="6" w:space="0" w:color="auto"/>
            </w:tcBorders>
            <w:hideMark/>
          </w:tcPr>
          <w:p w:rsidR="006F0217" w:rsidRPr="00A87378" w:rsidRDefault="006F0217" w:rsidP="00706967">
            <w:r w:rsidRPr="00A87378">
              <w:t>Cita informācija</w:t>
            </w:r>
          </w:p>
        </w:tc>
        <w:tc>
          <w:tcPr>
            <w:tcW w:w="3300" w:type="pct"/>
            <w:tcBorders>
              <w:top w:val="outset" w:sz="6" w:space="0" w:color="auto"/>
              <w:left w:val="outset" w:sz="6" w:space="0" w:color="auto"/>
              <w:bottom w:val="outset" w:sz="6" w:space="0" w:color="auto"/>
              <w:right w:val="outset" w:sz="6" w:space="0" w:color="auto"/>
            </w:tcBorders>
            <w:hideMark/>
          </w:tcPr>
          <w:p w:rsidR="006F0217" w:rsidRPr="00A87378" w:rsidRDefault="006F0217" w:rsidP="00706967">
            <w:pPr>
              <w:spacing w:before="100" w:beforeAutospacing="1" w:after="100" w:afterAutospacing="1"/>
            </w:pPr>
            <w:r>
              <w:t>Nav.</w:t>
            </w:r>
          </w:p>
        </w:tc>
      </w:tr>
    </w:tbl>
    <w:p w:rsidR="006F0217" w:rsidRPr="00207644" w:rsidRDefault="006F0217" w:rsidP="006F0217">
      <w:pPr>
        <w:pStyle w:val="NoSpacing"/>
      </w:pPr>
    </w:p>
    <w:p w:rsidR="006F0217" w:rsidRPr="00207644" w:rsidRDefault="006F0217" w:rsidP="006F0217">
      <w:pPr>
        <w:pStyle w:val="NoSpacing"/>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314"/>
        <w:gridCol w:w="4536"/>
        <w:gridCol w:w="4281"/>
      </w:tblGrid>
      <w:tr w:rsidR="006F0217" w:rsidRPr="005D28DC" w:rsidTr="00706967">
        <w:trPr>
          <w:trHeight w:val="420"/>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6F0217" w:rsidRPr="00207644" w:rsidRDefault="006F0217" w:rsidP="00706967">
            <w:pPr>
              <w:spacing w:before="100" w:beforeAutospacing="1" w:after="100" w:afterAutospacing="1" w:line="360" w:lineRule="auto"/>
              <w:ind w:firstLine="300"/>
              <w:jc w:val="center"/>
              <w:rPr>
                <w:b/>
                <w:bCs/>
              </w:rPr>
            </w:pPr>
            <w:r w:rsidRPr="00207644">
              <w:rPr>
                <w:b/>
                <w:bCs/>
              </w:rPr>
              <w:lastRenderedPageBreak/>
              <w:t>VI. Sabiedrības līdzdalība un komunikācijas aktivitātes</w:t>
            </w:r>
          </w:p>
        </w:tc>
      </w:tr>
      <w:tr w:rsidR="006F0217" w:rsidRPr="005D28DC" w:rsidTr="00706967">
        <w:trPr>
          <w:trHeight w:val="540"/>
        </w:trPr>
        <w:tc>
          <w:tcPr>
            <w:tcW w:w="314"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1.</w:t>
            </w:r>
          </w:p>
        </w:tc>
        <w:tc>
          <w:tcPr>
            <w:tcW w:w="4536"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Plānotās sabiedrības līdzdalības un komunikācijas aktivitātes saistībā ar projektu</w:t>
            </w:r>
          </w:p>
        </w:tc>
        <w:tc>
          <w:tcPr>
            <w:tcW w:w="4281"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pStyle w:val="NoSpacing"/>
              <w:jc w:val="both"/>
            </w:pPr>
            <w:r w:rsidRPr="005D28DC">
              <w:t xml:space="preserve">Noteikumu projekts tiks ievietots Veselības ministrijas </w:t>
            </w:r>
            <w:proofErr w:type="gramStart"/>
            <w:r w:rsidRPr="005D28DC">
              <w:t>mājas lapā</w:t>
            </w:r>
            <w:proofErr w:type="gramEnd"/>
            <w:r w:rsidRPr="005D28DC">
              <w:t xml:space="preserve"> </w:t>
            </w:r>
            <w:hyperlink r:id="rId8" w:history="1">
              <w:r w:rsidRPr="005D28DC">
                <w:rPr>
                  <w:rStyle w:val="Hyperlink"/>
                </w:rPr>
                <w:t>www.vm.gov.lv</w:t>
              </w:r>
            </w:hyperlink>
            <w:r w:rsidRPr="005D28DC">
              <w:t>.</w:t>
            </w:r>
          </w:p>
          <w:p w:rsidR="006F0217" w:rsidRPr="005D28DC" w:rsidRDefault="006F0217" w:rsidP="00706967">
            <w:pPr>
              <w:pStyle w:val="NoSpacing"/>
              <w:jc w:val="both"/>
            </w:pPr>
          </w:p>
        </w:tc>
      </w:tr>
      <w:tr w:rsidR="006F0217" w:rsidRPr="005D28DC" w:rsidTr="00706967">
        <w:trPr>
          <w:trHeight w:val="330"/>
        </w:trPr>
        <w:tc>
          <w:tcPr>
            <w:tcW w:w="314"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2.</w:t>
            </w:r>
          </w:p>
        </w:tc>
        <w:tc>
          <w:tcPr>
            <w:tcW w:w="4536"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Sabiedrības līdzdalība projekta izstrādē</w:t>
            </w:r>
          </w:p>
        </w:tc>
        <w:tc>
          <w:tcPr>
            <w:tcW w:w="4281"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jc w:val="both"/>
            </w:pPr>
            <w:r w:rsidRPr="005D28DC">
              <w:t>Projekts šo jomu neskar.</w:t>
            </w:r>
          </w:p>
        </w:tc>
      </w:tr>
      <w:tr w:rsidR="006F0217" w:rsidRPr="005D28DC" w:rsidTr="00706967">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3.</w:t>
            </w:r>
          </w:p>
        </w:tc>
        <w:tc>
          <w:tcPr>
            <w:tcW w:w="4536"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Sabiedrības līdzdalības rezultāti</w:t>
            </w:r>
          </w:p>
        </w:tc>
        <w:tc>
          <w:tcPr>
            <w:tcW w:w="4281"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autoSpaceDE w:val="0"/>
              <w:autoSpaceDN w:val="0"/>
              <w:adjustRightInd w:val="0"/>
              <w:jc w:val="both"/>
              <w:rPr>
                <w:rFonts w:eastAsia="Calibri"/>
              </w:rPr>
            </w:pPr>
            <w:r w:rsidRPr="005D28DC">
              <w:t>Projekts šo jomu neskar.</w:t>
            </w:r>
          </w:p>
        </w:tc>
      </w:tr>
      <w:tr w:rsidR="006F0217" w:rsidRPr="005D28DC" w:rsidTr="00706967">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4.</w:t>
            </w:r>
          </w:p>
        </w:tc>
        <w:tc>
          <w:tcPr>
            <w:tcW w:w="4536"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Cita informācija</w:t>
            </w:r>
          </w:p>
        </w:tc>
        <w:tc>
          <w:tcPr>
            <w:tcW w:w="4281" w:type="dxa"/>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pStyle w:val="NoSpacing"/>
              <w:jc w:val="both"/>
              <w:rPr>
                <w:strike/>
              </w:rPr>
            </w:pPr>
            <w:r>
              <w:t>Nav.</w:t>
            </w:r>
          </w:p>
        </w:tc>
      </w:tr>
    </w:tbl>
    <w:p w:rsidR="006F0217" w:rsidRPr="005D28DC" w:rsidRDefault="006F0217" w:rsidP="006F0217"/>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4394"/>
        <w:gridCol w:w="4281"/>
      </w:tblGrid>
      <w:tr w:rsidR="006F0217" w:rsidRPr="005D28DC" w:rsidTr="00706967">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6F0217" w:rsidRPr="00562E7A" w:rsidRDefault="006F0217" w:rsidP="00706967">
            <w:pPr>
              <w:spacing w:before="100" w:beforeAutospacing="1" w:after="100" w:afterAutospacing="1" w:line="360" w:lineRule="auto"/>
              <w:ind w:firstLine="300"/>
              <w:jc w:val="center"/>
              <w:rPr>
                <w:b/>
                <w:bCs/>
              </w:rPr>
            </w:pPr>
            <w:r w:rsidRPr="00562E7A">
              <w:rPr>
                <w:b/>
                <w:bCs/>
              </w:rPr>
              <w:t>VII. Tiesību akta projekta izpildes nodrošināšana un tās ietekme uz institūcijām</w:t>
            </w:r>
          </w:p>
        </w:tc>
      </w:tr>
      <w:tr w:rsidR="006F0217" w:rsidRPr="005D28DC" w:rsidTr="00706967">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1.</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Projekta izpildē iesaistītās institūcijas</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75" w:after="75"/>
            </w:pPr>
            <w:r w:rsidRPr="005D28DC">
              <w:t>Zāļu valsts aģentūra</w:t>
            </w:r>
          </w:p>
          <w:p w:rsidR="006F0217" w:rsidRPr="005D28DC" w:rsidRDefault="006F0217" w:rsidP="00706967">
            <w:pPr>
              <w:spacing w:before="75" w:after="75"/>
            </w:pPr>
          </w:p>
        </w:tc>
      </w:tr>
      <w:tr w:rsidR="006F0217" w:rsidRPr="005D28DC" w:rsidTr="00706967">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2.</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 xml:space="preserve">Projekta izpildes ietekme uz pārvaldes funkcijām un institucionālo struktūru. </w:t>
            </w:r>
          </w:p>
          <w:p w:rsidR="006F0217" w:rsidRPr="005D28DC" w:rsidRDefault="006F0217" w:rsidP="00706967">
            <w:r w:rsidRPr="005D28DC">
              <w:t>Jaunu institūciju izveide, esošu institūciju likvidācija vai reorganizācija, to ietekme uz institūcijas cilvēkresursiem</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jc w:val="both"/>
            </w:pPr>
            <w:r w:rsidRPr="005D28DC">
              <w:t>Projekts šo jomu neskar.</w:t>
            </w:r>
          </w:p>
          <w:p w:rsidR="006F0217" w:rsidRPr="005D28DC" w:rsidRDefault="006F0217" w:rsidP="00706967">
            <w:pPr>
              <w:jc w:val="both"/>
            </w:pPr>
          </w:p>
        </w:tc>
      </w:tr>
      <w:tr w:rsidR="006F0217" w:rsidRPr="005D28DC" w:rsidTr="00706967">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3.</w:t>
            </w:r>
          </w:p>
        </w:tc>
        <w:tc>
          <w:tcPr>
            <w:tcW w:w="2406"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r w:rsidRPr="005D28DC">
              <w:t>Cita informācija</w:t>
            </w:r>
          </w:p>
        </w:tc>
        <w:tc>
          <w:tcPr>
            <w:tcW w:w="2344" w:type="pct"/>
            <w:tcBorders>
              <w:top w:val="outset" w:sz="6" w:space="0" w:color="414142"/>
              <w:left w:val="outset" w:sz="6" w:space="0" w:color="414142"/>
              <w:bottom w:val="outset" w:sz="6" w:space="0" w:color="414142"/>
              <w:right w:val="outset" w:sz="6" w:space="0" w:color="414142"/>
            </w:tcBorders>
            <w:hideMark/>
          </w:tcPr>
          <w:p w:rsidR="006F0217" w:rsidRPr="005D28DC" w:rsidRDefault="006F0217" w:rsidP="00706967">
            <w:pPr>
              <w:spacing w:before="100" w:beforeAutospacing="1"/>
              <w:jc w:val="both"/>
            </w:pPr>
            <w:r>
              <w:t>Nav.</w:t>
            </w:r>
          </w:p>
        </w:tc>
      </w:tr>
    </w:tbl>
    <w:p w:rsidR="006F0217" w:rsidRPr="005D28DC" w:rsidRDefault="006F0217" w:rsidP="006F0217">
      <w:pPr>
        <w:pStyle w:val="ListParagraph"/>
        <w:tabs>
          <w:tab w:val="left" w:pos="6804"/>
        </w:tabs>
        <w:ind w:left="0"/>
        <w:jc w:val="both"/>
        <w:rPr>
          <w:rFonts w:ascii="Times New Roman" w:hAnsi="Times New Roman"/>
          <w:bCs/>
          <w:sz w:val="24"/>
          <w:szCs w:val="24"/>
          <w:lang w:val="lv-LV"/>
        </w:rPr>
      </w:pPr>
    </w:p>
    <w:p w:rsidR="006F0217" w:rsidRPr="005D28DC" w:rsidRDefault="006F0217" w:rsidP="006F0217">
      <w:pPr>
        <w:pStyle w:val="ListParagraph"/>
        <w:tabs>
          <w:tab w:val="left" w:pos="6804"/>
        </w:tabs>
        <w:ind w:left="0"/>
        <w:jc w:val="both"/>
        <w:rPr>
          <w:rFonts w:ascii="Times New Roman" w:hAnsi="Times New Roman"/>
          <w:bCs/>
          <w:i/>
          <w:sz w:val="28"/>
          <w:szCs w:val="28"/>
          <w:lang w:val="lv-LV"/>
        </w:rPr>
      </w:pPr>
      <w:r>
        <w:rPr>
          <w:rFonts w:ascii="Times New Roman" w:hAnsi="Times New Roman"/>
          <w:bCs/>
          <w:i/>
          <w:sz w:val="28"/>
          <w:szCs w:val="28"/>
          <w:lang w:val="lv-LV"/>
        </w:rPr>
        <w:t>Anotācijas III. un</w:t>
      </w:r>
      <w:r w:rsidRPr="005D28DC">
        <w:rPr>
          <w:rFonts w:ascii="Times New Roman" w:hAnsi="Times New Roman"/>
          <w:bCs/>
          <w:i/>
          <w:sz w:val="28"/>
          <w:szCs w:val="28"/>
          <w:lang w:val="lv-LV"/>
        </w:rPr>
        <w:t xml:space="preserve"> V</w:t>
      </w:r>
      <w:r>
        <w:rPr>
          <w:rFonts w:ascii="Times New Roman" w:hAnsi="Times New Roman"/>
          <w:bCs/>
          <w:i/>
          <w:sz w:val="28"/>
          <w:szCs w:val="28"/>
          <w:lang w:val="lv-LV"/>
        </w:rPr>
        <w:t>.</w:t>
      </w:r>
      <w:r w:rsidRPr="005D28DC">
        <w:rPr>
          <w:rFonts w:ascii="Times New Roman" w:hAnsi="Times New Roman"/>
          <w:bCs/>
          <w:i/>
          <w:sz w:val="28"/>
          <w:szCs w:val="28"/>
          <w:lang w:val="lv-LV"/>
        </w:rPr>
        <w:t xml:space="preserve"> sadaļa </w:t>
      </w:r>
      <w:r w:rsidRPr="005D28DC">
        <w:rPr>
          <w:rFonts w:ascii="MS Gothic" w:eastAsia="MS Gothic" w:hAnsi="MS Gothic" w:cs="MS Gothic" w:hint="eastAsia"/>
          <w:bCs/>
          <w:i/>
          <w:sz w:val="28"/>
          <w:szCs w:val="28"/>
          <w:lang w:val="lv-LV"/>
        </w:rPr>
        <w:t>－</w:t>
      </w:r>
      <w:r w:rsidRPr="005D28DC">
        <w:rPr>
          <w:rFonts w:ascii="Times New Roman" w:hAnsi="Times New Roman"/>
          <w:bCs/>
          <w:i/>
          <w:sz w:val="28"/>
          <w:szCs w:val="28"/>
          <w:lang w:val="lv-LV"/>
        </w:rPr>
        <w:t> projekts šo jomu neskar.</w:t>
      </w:r>
    </w:p>
    <w:p w:rsidR="006F0217" w:rsidRPr="005D28DC" w:rsidRDefault="006F0217" w:rsidP="006F0217">
      <w:pPr>
        <w:jc w:val="both"/>
        <w:rPr>
          <w:rFonts w:eastAsia="Calibri"/>
          <w:sz w:val="28"/>
          <w:szCs w:val="28"/>
          <w:lang w:bidi="lo-LA"/>
        </w:rPr>
      </w:pPr>
    </w:p>
    <w:p w:rsidR="006F0217" w:rsidRPr="005D28DC" w:rsidRDefault="006F0217" w:rsidP="006F0217">
      <w:pPr>
        <w:jc w:val="both"/>
        <w:rPr>
          <w:sz w:val="28"/>
          <w:szCs w:val="28"/>
          <w:lang w:bidi="lo-LA"/>
        </w:rPr>
      </w:pPr>
      <w:r w:rsidRPr="005D28DC">
        <w:rPr>
          <w:rFonts w:eastAsia="Calibri"/>
          <w:sz w:val="28"/>
          <w:szCs w:val="28"/>
          <w:lang w:bidi="lo-LA"/>
        </w:rPr>
        <w:t>Veselības ministre</w:t>
      </w:r>
      <w:r>
        <w:rPr>
          <w:sz w:val="28"/>
          <w:szCs w:val="28"/>
          <w:lang w:bidi="lo-LA"/>
        </w:rPr>
        <w:tab/>
      </w:r>
      <w:r>
        <w:rPr>
          <w:sz w:val="28"/>
          <w:szCs w:val="28"/>
          <w:lang w:bidi="lo-LA"/>
        </w:rPr>
        <w:tab/>
      </w:r>
      <w:r>
        <w:rPr>
          <w:sz w:val="28"/>
          <w:szCs w:val="28"/>
          <w:lang w:bidi="lo-LA"/>
        </w:rPr>
        <w:tab/>
      </w:r>
      <w:r>
        <w:rPr>
          <w:sz w:val="28"/>
          <w:szCs w:val="28"/>
          <w:lang w:bidi="lo-LA"/>
        </w:rPr>
        <w:tab/>
      </w:r>
      <w:r>
        <w:rPr>
          <w:sz w:val="28"/>
          <w:szCs w:val="28"/>
          <w:lang w:bidi="lo-LA"/>
        </w:rPr>
        <w:tab/>
      </w:r>
      <w:r>
        <w:rPr>
          <w:sz w:val="28"/>
          <w:szCs w:val="28"/>
          <w:lang w:bidi="lo-LA"/>
        </w:rPr>
        <w:tab/>
      </w:r>
      <w:r>
        <w:rPr>
          <w:sz w:val="28"/>
          <w:szCs w:val="28"/>
          <w:lang w:bidi="lo-LA"/>
        </w:rPr>
        <w:tab/>
      </w:r>
      <w:r w:rsidR="00163E95">
        <w:rPr>
          <w:sz w:val="28"/>
          <w:szCs w:val="28"/>
          <w:lang w:bidi="lo-LA"/>
        </w:rPr>
        <w:tab/>
      </w:r>
      <w:r w:rsidRPr="005D28DC">
        <w:rPr>
          <w:sz w:val="28"/>
          <w:szCs w:val="28"/>
          <w:lang w:bidi="lo-LA"/>
        </w:rPr>
        <w:t>A</w:t>
      </w:r>
      <w:r>
        <w:rPr>
          <w:sz w:val="28"/>
          <w:szCs w:val="28"/>
          <w:lang w:bidi="lo-LA"/>
        </w:rPr>
        <w:t xml:space="preserve">nda </w:t>
      </w:r>
      <w:r w:rsidRPr="005D28DC">
        <w:rPr>
          <w:sz w:val="28"/>
          <w:szCs w:val="28"/>
          <w:lang w:bidi="lo-LA"/>
        </w:rPr>
        <w:t>Čakša</w:t>
      </w:r>
    </w:p>
    <w:p w:rsidR="006F0217" w:rsidRPr="005D28DC" w:rsidRDefault="006F0217" w:rsidP="006F0217">
      <w:pPr>
        <w:jc w:val="both"/>
        <w:rPr>
          <w:sz w:val="22"/>
        </w:rPr>
      </w:pPr>
    </w:p>
    <w:p w:rsidR="006F0217" w:rsidRPr="005D28DC" w:rsidRDefault="006F0217" w:rsidP="006F0217">
      <w:pPr>
        <w:jc w:val="both"/>
        <w:rPr>
          <w:sz w:val="22"/>
        </w:rPr>
      </w:pPr>
    </w:p>
    <w:p w:rsidR="006F0217" w:rsidRPr="005D28DC" w:rsidRDefault="006F0217" w:rsidP="006F0217">
      <w:pPr>
        <w:jc w:val="both"/>
        <w:rPr>
          <w:sz w:val="22"/>
        </w:rPr>
      </w:pPr>
    </w:p>
    <w:p w:rsidR="00E4482B" w:rsidRDefault="006F0217" w:rsidP="006F0217">
      <w:pPr>
        <w:tabs>
          <w:tab w:val="right" w:pos="9072"/>
        </w:tabs>
        <w:ind w:right="-1"/>
        <w:rPr>
          <w:rFonts w:eastAsia="Lucida Sans Unicode" w:cs="Times New Roman"/>
          <w:kern w:val="3"/>
          <w:sz w:val="28"/>
          <w:szCs w:val="28"/>
        </w:rPr>
      </w:pPr>
      <w:r>
        <w:rPr>
          <w:rFonts w:eastAsia="Lucida Sans Unicode" w:cs="Times New Roman"/>
          <w:kern w:val="3"/>
          <w:sz w:val="28"/>
          <w:szCs w:val="28"/>
        </w:rPr>
        <w:t xml:space="preserve">Vīza: Valsts sekretāra p.i.                                                     </w:t>
      </w:r>
      <w:r w:rsidR="00163E95">
        <w:rPr>
          <w:rFonts w:eastAsia="Lucida Sans Unicode" w:cs="Times New Roman"/>
          <w:kern w:val="3"/>
          <w:sz w:val="28"/>
          <w:szCs w:val="28"/>
        </w:rPr>
        <w:t xml:space="preserve">         </w:t>
      </w:r>
      <w:r>
        <w:rPr>
          <w:rFonts w:eastAsia="Lucida Sans Unicode" w:cs="Times New Roman"/>
          <w:kern w:val="3"/>
          <w:sz w:val="28"/>
          <w:szCs w:val="28"/>
        </w:rPr>
        <w:t>Kārlis Ketners</w:t>
      </w:r>
    </w:p>
    <w:p w:rsidR="00361637" w:rsidRDefault="00361637" w:rsidP="006F0217">
      <w:pPr>
        <w:tabs>
          <w:tab w:val="right" w:pos="9072"/>
        </w:tabs>
        <w:ind w:right="-1"/>
        <w:rPr>
          <w:rFonts w:eastAsia="Lucida Sans Unicode" w:cs="Times New Roman"/>
          <w:kern w:val="3"/>
          <w:sz w:val="28"/>
          <w:szCs w:val="28"/>
        </w:rPr>
      </w:pPr>
    </w:p>
    <w:p w:rsidR="00361637" w:rsidRDefault="00361637" w:rsidP="006F0217">
      <w:pPr>
        <w:tabs>
          <w:tab w:val="right" w:pos="9072"/>
        </w:tabs>
        <w:ind w:right="-1"/>
        <w:rPr>
          <w:rFonts w:eastAsia="Lucida Sans Unicode" w:cs="Times New Roman"/>
          <w:kern w:val="3"/>
          <w:sz w:val="28"/>
          <w:szCs w:val="28"/>
        </w:rPr>
      </w:pPr>
    </w:p>
    <w:p w:rsidR="00361637" w:rsidRDefault="00361637" w:rsidP="006F0217">
      <w:pPr>
        <w:tabs>
          <w:tab w:val="right" w:pos="9072"/>
        </w:tabs>
        <w:ind w:right="-1"/>
        <w:rPr>
          <w:rFonts w:eastAsia="Lucida Sans Unicode" w:cs="Times New Roman"/>
          <w:kern w:val="3"/>
          <w:sz w:val="28"/>
          <w:szCs w:val="28"/>
        </w:rPr>
      </w:pPr>
    </w:p>
    <w:p w:rsidR="00361637" w:rsidRDefault="00361637" w:rsidP="006F0217">
      <w:pPr>
        <w:tabs>
          <w:tab w:val="right" w:pos="9072"/>
        </w:tabs>
        <w:ind w:right="-1"/>
        <w:rPr>
          <w:rFonts w:eastAsia="Lucida Sans Unicode" w:cs="Times New Roman"/>
          <w:kern w:val="3"/>
          <w:sz w:val="28"/>
          <w:szCs w:val="28"/>
        </w:rPr>
      </w:pPr>
    </w:p>
    <w:p w:rsidR="00361637" w:rsidRPr="00B174DE" w:rsidRDefault="00361637" w:rsidP="006F0217">
      <w:pPr>
        <w:tabs>
          <w:tab w:val="right" w:pos="9072"/>
        </w:tabs>
        <w:ind w:right="-1"/>
        <w:rPr>
          <w:rFonts w:eastAsia="Lucida Sans Unicode" w:cs="Times New Roman"/>
          <w:kern w:val="3"/>
          <w:sz w:val="28"/>
          <w:szCs w:val="28"/>
        </w:rPr>
      </w:pPr>
    </w:p>
    <w:p w:rsidR="00C84DC4" w:rsidRDefault="00C84DC4" w:rsidP="000B636C">
      <w:pPr>
        <w:ind w:right="-3228"/>
        <w:rPr>
          <w:rFonts w:eastAsia="Times New Roman" w:cs="Times New Roman"/>
          <w:sz w:val="22"/>
          <w:lang w:eastAsia="lv-LV"/>
        </w:rPr>
      </w:pPr>
      <w:r>
        <w:rPr>
          <w:rFonts w:eastAsia="Times New Roman" w:cs="Times New Roman"/>
          <w:sz w:val="22"/>
          <w:lang w:eastAsia="lv-LV"/>
        </w:rPr>
        <w:fldChar w:fldCharType="begin"/>
      </w:r>
      <w:r>
        <w:rPr>
          <w:rFonts w:eastAsia="Times New Roman" w:cs="Times New Roman"/>
          <w:sz w:val="22"/>
          <w:lang w:eastAsia="lv-LV"/>
        </w:rPr>
        <w:instrText xml:space="preserve"> TIME \@ "dd.MM.yyyy H:mm" </w:instrText>
      </w:r>
      <w:r>
        <w:rPr>
          <w:rFonts w:eastAsia="Times New Roman" w:cs="Times New Roman"/>
          <w:sz w:val="22"/>
          <w:lang w:eastAsia="lv-LV"/>
        </w:rPr>
        <w:fldChar w:fldCharType="separate"/>
      </w:r>
      <w:r>
        <w:rPr>
          <w:rFonts w:eastAsia="Times New Roman" w:cs="Times New Roman"/>
          <w:noProof/>
          <w:sz w:val="22"/>
          <w:lang w:eastAsia="lv-LV"/>
        </w:rPr>
        <w:t>23.08.2016 12:38</w:t>
      </w:r>
      <w:r>
        <w:rPr>
          <w:rFonts w:eastAsia="Times New Roman" w:cs="Times New Roman"/>
          <w:sz w:val="22"/>
          <w:lang w:eastAsia="lv-LV"/>
        </w:rPr>
        <w:fldChar w:fldCharType="end"/>
      </w:r>
    </w:p>
    <w:p w:rsidR="000B636C" w:rsidRPr="00C84DC4" w:rsidRDefault="00361637" w:rsidP="000B636C">
      <w:pPr>
        <w:ind w:right="-3228"/>
        <w:rPr>
          <w:rFonts w:eastAsia="Times New Roman" w:cs="Times New Roman"/>
          <w:sz w:val="22"/>
          <w:lang w:eastAsia="lv-LV"/>
        </w:rPr>
      </w:pPr>
      <w:r w:rsidRPr="00C84DC4">
        <w:rPr>
          <w:rFonts w:eastAsia="Times New Roman" w:cs="Times New Roman"/>
          <w:sz w:val="22"/>
          <w:lang w:eastAsia="lv-LV"/>
        </w:rPr>
        <w:t>665</w:t>
      </w:r>
    </w:p>
    <w:p w:rsidR="000B636C" w:rsidRPr="00C84DC4" w:rsidRDefault="00361637" w:rsidP="000B636C">
      <w:pPr>
        <w:ind w:right="-3228"/>
        <w:rPr>
          <w:rFonts w:eastAsia="Calibri" w:cs="Times New Roman"/>
          <w:sz w:val="22"/>
        </w:rPr>
      </w:pPr>
      <w:r w:rsidRPr="00C84DC4">
        <w:rPr>
          <w:rFonts w:eastAsia="Calibri" w:cs="Times New Roman"/>
          <w:sz w:val="22"/>
        </w:rPr>
        <w:t>V.Gulbe</w:t>
      </w:r>
    </w:p>
    <w:p w:rsidR="009F42B0" w:rsidRPr="00C84DC4" w:rsidRDefault="000B636C" w:rsidP="001B0642">
      <w:pPr>
        <w:rPr>
          <w:rFonts w:cs="Times New Roman"/>
          <w:sz w:val="22"/>
        </w:rPr>
      </w:pPr>
      <w:r w:rsidRPr="00C84DC4">
        <w:rPr>
          <w:rFonts w:eastAsia="Times New Roman" w:cs="Times New Roman"/>
          <w:sz w:val="22"/>
          <w:lang w:eastAsia="lv-LV"/>
        </w:rPr>
        <w:t>67876</w:t>
      </w:r>
      <w:r w:rsidR="00361637" w:rsidRPr="00C84DC4">
        <w:rPr>
          <w:rFonts w:eastAsia="Times New Roman" w:cs="Times New Roman"/>
          <w:sz w:val="22"/>
          <w:lang w:eastAsia="lv-LV"/>
        </w:rPr>
        <w:t>116</w:t>
      </w:r>
      <w:r w:rsidRPr="00C84DC4">
        <w:rPr>
          <w:rFonts w:eastAsia="Times New Roman" w:cs="Times New Roman"/>
          <w:sz w:val="22"/>
          <w:lang w:eastAsia="lv-LV"/>
        </w:rPr>
        <w:t>,</w:t>
      </w:r>
      <w:r w:rsidR="00361637" w:rsidRPr="00C84DC4">
        <w:rPr>
          <w:rFonts w:eastAsia="Times New Roman" w:cs="Times New Roman"/>
          <w:sz w:val="22"/>
          <w:lang w:eastAsia="lv-LV"/>
        </w:rPr>
        <w:t>viktorija.gulbe</w:t>
      </w:r>
      <w:r w:rsidRPr="00C84DC4">
        <w:rPr>
          <w:rFonts w:eastAsia="Times New Roman" w:cs="Times New Roman"/>
          <w:sz w:val="22"/>
          <w:lang w:eastAsia="lv-LV"/>
        </w:rPr>
        <w:t xml:space="preserve"> @vm.gov.lv</w:t>
      </w:r>
    </w:p>
    <w:sectPr w:rsidR="009F42B0" w:rsidRPr="00C84DC4" w:rsidSect="005E6EFE">
      <w:headerReference w:type="default" r:id="rId9"/>
      <w:footerReference w:type="default" r:id="rId10"/>
      <w:footerReference w:type="first" r:id="rId11"/>
      <w:pgSz w:w="11906" w:h="16838" w:code="9"/>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17" w:rsidRDefault="006F0217" w:rsidP="0086332E">
      <w:r>
        <w:separator/>
      </w:r>
    </w:p>
  </w:endnote>
  <w:endnote w:type="continuationSeparator" w:id="0">
    <w:p w:rsidR="006F0217" w:rsidRDefault="006F0217" w:rsidP="00863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DE" w:rsidRPr="00163E95" w:rsidRDefault="00163E95" w:rsidP="00163E95">
    <w:pPr>
      <w:pStyle w:val="naisc"/>
      <w:spacing w:before="0" w:after="0"/>
      <w:jc w:val="both"/>
      <w:rPr>
        <w:sz w:val="22"/>
        <w:szCs w:val="22"/>
      </w:rPr>
    </w:pPr>
    <w:r w:rsidRPr="00163E95">
      <w:rPr>
        <w:sz w:val="22"/>
        <w:szCs w:val="22"/>
      </w:rPr>
      <w:t xml:space="preserve">VManot_230816_groz_MK175; </w:t>
    </w:r>
    <w:r w:rsidRPr="00163E95">
      <w:rPr>
        <w:bCs/>
        <w:sz w:val="22"/>
        <w:szCs w:val="22"/>
      </w:rPr>
      <w:t xml:space="preserve">Ministru kabineta noteikumu projekta „Grozījumi Ministru kabineta </w:t>
    </w:r>
    <w:proofErr w:type="gramStart"/>
    <w:r w:rsidRPr="00163E95">
      <w:rPr>
        <w:bCs/>
        <w:sz w:val="22"/>
        <w:szCs w:val="22"/>
      </w:rPr>
      <w:t>2005.gada</w:t>
    </w:r>
    <w:proofErr w:type="gramEnd"/>
    <w:r w:rsidRPr="00163E95">
      <w:rPr>
        <w:bCs/>
        <w:sz w:val="22"/>
        <w:szCs w:val="22"/>
      </w:rPr>
      <w:t xml:space="preserve"> 8.marta noteikumos Nr. 175 „Recepšu veidlapu izgatavošanas un uzglabāšanas, kā arī recepšu izrakstīšanas un uzglabāšanas noteikumi” 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7" w:rsidRPr="00163E95" w:rsidRDefault="00B174DE" w:rsidP="006F0217">
    <w:pPr>
      <w:pStyle w:val="naisc"/>
      <w:spacing w:before="0" w:after="0"/>
      <w:jc w:val="both"/>
      <w:rPr>
        <w:bCs/>
        <w:sz w:val="22"/>
        <w:szCs w:val="22"/>
      </w:rPr>
    </w:pPr>
    <w:r w:rsidRPr="00163E95">
      <w:rPr>
        <w:sz w:val="22"/>
        <w:szCs w:val="22"/>
      </w:rPr>
      <w:t>VManot_</w:t>
    </w:r>
    <w:r w:rsidR="006F0217" w:rsidRPr="00163E95">
      <w:rPr>
        <w:sz w:val="22"/>
        <w:szCs w:val="22"/>
      </w:rPr>
      <w:t>2</w:t>
    </w:r>
    <w:r w:rsidR="00163E95" w:rsidRPr="00163E95">
      <w:rPr>
        <w:sz w:val="22"/>
        <w:szCs w:val="22"/>
      </w:rPr>
      <w:t>3</w:t>
    </w:r>
    <w:r w:rsidR="006F0217" w:rsidRPr="00163E95">
      <w:rPr>
        <w:sz w:val="22"/>
        <w:szCs w:val="22"/>
      </w:rPr>
      <w:t>0816</w:t>
    </w:r>
    <w:r w:rsidRPr="00163E95">
      <w:rPr>
        <w:sz w:val="22"/>
        <w:szCs w:val="22"/>
      </w:rPr>
      <w:t>_</w:t>
    </w:r>
    <w:r w:rsidR="0019717E" w:rsidRPr="00163E95">
      <w:rPr>
        <w:sz w:val="22"/>
        <w:szCs w:val="22"/>
      </w:rPr>
      <w:t>groz_</w:t>
    </w:r>
    <w:r w:rsidR="006F0217" w:rsidRPr="00163E95">
      <w:rPr>
        <w:sz w:val="22"/>
        <w:szCs w:val="22"/>
      </w:rPr>
      <w:t>MK175</w:t>
    </w:r>
    <w:r w:rsidRPr="00163E95">
      <w:rPr>
        <w:sz w:val="22"/>
        <w:szCs w:val="22"/>
      </w:rPr>
      <w:t xml:space="preserve">; </w:t>
    </w:r>
    <w:r w:rsidR="006F0217" w:rsidRPr="00163E95">
      <w:rPr>
        <w:bCs/>
        <w:sz w:val="22"/>
        <w:szCs w:val="22"/>
      </w:rPr>
      <w:t xml:space="preserve">Ministru kabineta noteikumu projekta „Grozījumi Ministru kabineta </w:t>
    </w:r>
    <w:proofErr w:type="gramStart"/>
    <w:r w:rsidR="006F0217" w:rsidRPr="00163E95">
      <w:rPr>
        <w:bCs/>
        <w:sz w:val="22"/>
        <w:szCs w:val="22"/>
      </w:rPr>
      <w:t>2005.gada</w:t>
    </w:r>
    <w:proofErr w:type="gramEnd"/>
    <w:r w:rsidR="006F0217" w:rsidRPr="00163E95">
      <w:rPr>
        <w:bCs/>
        <w:sz w:val="22"/>
        <w:szCs w:val="22"/>
      </w:rPr>
      <w:t xml:space="preserve"> 8.marta noteikumos Nr. 175 „Recepšu veidlapu izgatavošanas un uzglabāšanas, kā arī recepšu izrakstīšanas un uzglabāšanas noteikumi” 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17" w:rsidRDefault="006F0217" w:rsidP="0086332E">
      <w:r>
        <w:separator/>
      </w:r>
    </w:p>
  </w:footnote>
  <w:footnote w:type="continuationSeparator" w:id="0">
    <w:p w:rsidR="006F0217" w:rsidRDefault="006F0217" w:rsidP="0086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1659"/>
      <w:docPartObj>
        <w:docPartGallery w:val="Page Numbers (Top of Page)"/>
        <w:docPartUnique/>
      </w:docPartObj>
    </w:sdtPr>
    <w:sdtContent>
      <w:p w:rsidR="00B174DE" w:rsidRDefault="001D2C97">
        <w:pPr>
          <w:pStyle w:val="Header"/>
          <w:jc w:val="center"/>
        </w:pPr>
        <w:fldSimple w:instr=" PAGE   \* MERGEFORMAT ">
          <w:r w:rsidR="00C84DC4">
            <w:rPr>
              <w:noProof/>
            </w:rPr>
            <w:t>3</w:t>
          </w:r>
        </w:fldSimple>
      </w:p>
    </w:sdtContent>
  </w:sdt>
  <w:p w:rsidR="00B174DE" w:rsidRDefault="00B17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22"/>
    <w:multiLevelType w:val="multilevel"/>
    <w:tmpl w:val="27C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1C0C"/>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75E54CF"/>
    <w:multiLevelType w:val="hybridMultilevel"/>
    <w:tmpl w:val="DEFC01F8"/>
    <w:lvl w:ilvl="0" w:tplc="CB06505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5572F"/>
    <w:multiLevelType w:val="hybridMultilevel"/>
    <w:tmpl w:val="94C4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F2F50"/>
    <w:multiLevelType w:val="hybridMultilevel"/>
    <w:tmpl w:val="894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73FFC"/>
    <w:multiLevelType w:val="hybridMultilevel"/>
    <w:tmpl w:val="65C46DA2"/>
    <w:lvl w:ilvl="0" w:tplc="6F905216">
      <w:start w:val="1"/>
      <w:numFmt w:val="decimal"/>
      <w:lvlText w:val="%1."/>
      <w:lvlJc w:val="left"/>
      <w:pPr>
        <w:ind w:left="720" w:hanging="360"/>
      </w:pPr>
      <w:rPr>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9C45A7"/>
    <w:multiLevelType w:val="hybridMultilevel"/>
    <w:tmpl w:val="6CA6AFA0"/>
    <w:lvl w:ilvl="0" w:tplc="22D485E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B6A3175"/>
    <w:multiLevelType w:val="hybridMultilevel"/>
    <w:tmpl w:val="3344491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BED6D6A"/>
    <w:multiLevelType w:val="hybridMultilevel"/>
    <w:tmpl w:val="A37E8AD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34A31146"/>
    <w:multiLevelType w:val="hybridMultilevel"/>
    <w:tmpl w:val="3E72F6C0"/>
    <w:lvl w:ilvl="0" w:tplc="EE7CB3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65E6DAB"/>
    <w:multiLevelType w:val="multilevel"/>
    <w:tmpl w:val="4A563806"/>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2987DF4"/>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475434E0"/>
    <w:multiLevelType w:val="hybridMultilevel"/>
    <w:tmpl w:val="F700588E"/>
    <w:lvl w:ilvl="0" w:tplc="29AC2EE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BA07CBE"/>
    <w:multiLevelType w:val="hybridMultilevel"/>
    <w:tmpl w:val="F628072C"/>
    <w:lvl w:ilvl="0" w:tplc="8E6A2482">
      <w:start w:val="1"/>
      <w:numFmt w:val="decimal"/>
      <w:lvlText w:val="%1)"/>
      <w:lvlJc w:val="left"/>
      <w:pPr>
        <w:ind w:left="334" w:hanging="360"/>
      </w:pPr>
      <w:rPr>
        <w:rFonts w:hint="default"/>
      </w:rPr>
    </w:lvl>
    <w:lvl w:ilvl="1" w:tplc="08090019" w:tentative="1">
      <w:start w:val="1"/>
      <w:numFmt w:val="lowerLetter"/>
      <w:lvlText w:val="%2."/>
      <w:lvlJc w:val="left"/>
      <w:pPr>
        <w:ind w:left="1054" w:hanging="360"/>
      </w:pPr>
    </w:lvl>
    <w:lvl w:ilvl="2" w:tplc="0809001B" w:tentative="1">
      <w:start w:val="1"/>
      <w:numFmt w:val="lowerRoman"/>
      <w:lvlText w:val="%3."/>
      <w:lvlJc w:val="right"/>
      <w:pPr>
        <w:ind w:left="1774" w:hanging="180"/>
      </w:pPr>
    </w:lvl>
    <w:lvl w:ilvl="3" w:tplc="0809000F" w:tentative="1">
      <w:start w:val="1"/>
      <w:numFmt w:val="decimal"/>
      <w:lvlText w:val="%4."/>
      <w:lvlJc w:val="left"/>
      <w:pPr>
        <w:ind w:left="2494" w:hanging="360"/>
      </w:pPr>
    </w:lvl>
    <w:lvl w:ilvl="4" w:tplc="08090019" w:tentative="1">
      <w:start w:val="1"/>
      <w:numFmt w:val="lowerLetter"/>
      <w:lvlText w:val="%5."/>
      <w:lvlJc w:val="left"/>
      <w:pPr>
        <w:ind w:left="3214" w:hanging="360"/>
      </w:pPr>
    </w:lvl>
    <w:lvl w:ilvl="5" w:tplc="0809001B" w:tentative="1">
      <w:start w:val="1"/>
      <w:numFmt w:val="lowerRoman"/>
      <w:lvlText w:val="%6."/>
      <w:lvlJc w:val="right"/>
      <w:pPr>
        <w:ind w:left="3934" w:hanging="180"/>
      </w:pPr>
    </w:lvl>
    <w:lvl w:ilvl="6" w:tplc="0809000F" w:tentative="1">
      <w:start w:val="1"/>
      <w:numFmt w:val="decimal"/>
      <w:lvlText w:val="%7."/>
      <w:lvlJc w:val="left"/>
      <w:pPr>
        <w:ind w:left="4654" w:hanging="360"/>
      </w:pPr>
    </w:lvl>
    <w:lvl w:ilvl="7" w:tplc="08090019" w:tentative="1">
      <w:start w:val="1"/>
      <w:numFmt w:val="lowerLetter"/>
      <w:lvlText w:val="%8."/>
      <w:lvlJc w:val="left"/>
      <w:pPr>
        <w:ind w:left="5374" w:hanging="360"/>
      </w:pPr>
    </w:lvl>
    <w:lvl w:ilvl="8" w:tplc="0809001B" w:tentative="1">
      <w:start w:val="1"/>
      <w:numFmt w:val="lowerRoman"/>
      <w:lvlText w:val="%9."/>
      <w:lvlJc w:val="right"/>
      <w:pPr>
        <w:ind w:left="6094" w:hanging="180"/>
      </w:pPr>
    </w:lvl>
  </w:abstractNum>
  <w:abstractNum w:abstractNumId="14">
    <w:nsid w:val="52374608"/>
    <w:multiLevelType w:val="hybridMultilevel"/>
    <w:tmpl w:val="C3FAF5BC"/>
    <w:lvl w:ilvl="0" w:tplc="F42A8996">
      <w:start w:val="1"/>
      <w:numFmt w:val="bullet"/>
      <w:lvlText w:val="•"/>
      <w:lvlJc w:val="left"/>
      <w:pPr>
        <w:tabs>
          <w:tab w:val="num" w:pos="720"/>
        </w:tabs>
        <w:ind w:left="720" w:hanging="360"/>
      </w:pPr>
      <w:rPr>
        <w:rFonts w:ascii="Times New Roman" w:hAnsi="Times New Roman" w:hint="default"/>
      </w:rPr>
    </w:lvl>
    <w:lvl w:ilvl="1" w:tplc="9F04D6A0">
      <w:start w:val="1377"/>
      <w:numFmt w:val="bullet"/>
      <w:lvlText w:val="•"/>
      <w:lvlJc w:val="left"/>
      <w:pPr>
        <w:tabs>
          <w:tab w:val="num" w:pos="1440"/>
        </w:tabs>
        <w:ind w:left="1440" w:hanging="360"/>
      </w:pPr>
      <w:rPr>
        <w:rFonts w:ascii="Times New Roman" w:hAnsi="Times New Roman" w:hint="default"/>
      </w:rPr>
    </w:lvl>
    <w:lvl w:ilvl="2" w:tplc="56207D5A" w:tentative="1">
      <w:start w:val="1"/>
      <w:numFmt w:val="bullet"/>
      <w:lvlText w:val="•"/>
      <w:lvlJc w:val="left"/>
      <w:pPr>
        <w:tabs>
          <w:tab w:val="num" w:pos="2160"/>
        </w:tabs>
        <w:ind w:left="2160" w:hanging="360"/>
      </w:pPr>
      <w:rPr>
        <w:rFonts w:ascii="Times New Roman" w:hAnsi="Times New Roman" w:hint="default"/>
      </w:rPr>
    </w:lvl>
    <w:lvl w:ilvl="3" w:tplc="8C309E54" w:tentative="1">
      <w:start w:val="1"/>
      <w:numFmt w:val="bullet"/>
      <w:lvlText w:val="•"/>
      <w:lvlJc w:val="left"/>
      <w:pPr>
        <w:tabs>
          <w:tab w:val="num" w:pos="2880"/>
        </w:tabs>
        <w:ind w:left="2880" w:hanging="360"/>
      </w:pPr>
      <w:rPr>
        <w:rFonts w:ascii="Times New Roman" w:hAnsi="Times New Roman" w:hint="default"/>
      </w:rPr>
    </w:lvl>
    <w:lvl w:ilvl="4" w:tplc="6E368EF2" w:tentative="1">
      <w:start w:val="1"/>
      <w:numFmt w:val="bullet"/>
      <w:lvlText w:val="•"/>
      <w:lvlJc w:val="left"/>
      <w:pPr>
        <w:tabs>
          <w:tab w:val="num" w:pos="3600"/>
        </w:tabs>
        <w:ind w:left="3600" w:hanging="360"/>
      </w:pPr>
      <w:rPr>
        <w:rFonts w:ascii="Times New Roman" w:hAnsi="Times New Roman" w:hint="default"/>
      </w:rPr>
    </w:lvl>
    <w:lvl w:ilvl="5" w:tplc="687CF418" w:tentative="1">
      <w:start w:val="1"/>
      <w:numFmt w:val="bullet"/>
      <w:lvlText w:val="•"/>
      <w:lvlJc w:val="left"/>
      <w:pPr>
        <w:tabs>
          <w:tab w:val="num" w:pos="4320"/>
        </w:tabs>
        <w:ind w:left="4320" w:hanging="360"/>
      </w:pPr>
      <w:rPr>
        <w:rFonts w:ascii="Times New Roman" w:hAnsi="Times New Roman" w:hint="default"/>
      </w:rPr>
    </w:lvl>
    <w:lvl w:ilvl="6" w:tplc="C9F6A0C2" w:tentative="1">
      <w:start w:val="1"/>
      <w:numFmt w:val="bullet"/>
      <w:lvlText w:val="•"/>
      <w:lvlJc w:val="left"/>
      <w:pPr>
        <w:tabs>
          <w:tab w:val="num" w:pos="5040"/>
        </w:tabs>
        <w:ind w:left="5040" w:hanging="360"/>
      </w:pPr>
      <w:rPr>
        <w:rFonts w:ascii="Times New Roman" w:hAnsi="Times New Roman" w:hint="default"/>
      </w:rPr>
    </w:lvl>
    <w:lvl w:ilvl="7" w:tplc="D590ABBE" w:tentative="1">
      <w:start w:val="1"/>
      <w:numFmt w:val="bullet"/>
      <w:lvlText w:val="•"/>
      <w:lvlJc w:val="left"/>
      <w:pPr>
        <w:tabs>
          <w:tab w:val="num" w:pos="5760"/>
        </w:tabs>
        <w:ind w:left="5760" w:hanging="360"/>
      </w:pPr>
      <w:rPr>
        <w:rFonts w:ascii="Times New Roman" w:hAnsi="Times New Roman" w:hint="default"/>
      </w:rPr>
    </w:lvl>
    <w:lvl w:ilvl="8" w:tplc="2B70C92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05360B"/>
    <w:multiLevelType w:val="hybridMultilevel"/>
    <w:tmpl w:val="A2C273D2"/>
    <w:lvl w:ilvl="0" w:tplc="7B501DA4">
      <w:start w:val="1"/>
      <w:numFmt w:val="decimal"/>
      <w:lvlText w:val="%1."/>
      <w:lvlJc w:val="left"/>
      <w:pPr>
        <w:ind w:left="749" w:hanging="360"/>
      </w:pPr>
      <w:rPr>
        <w:rFonts w:hint="default"/>
      </w:rPr>
    </w:lvl>
    <w:lvl w:ilvl="1" w:tplc="04260019" w:tentative="1">
      <w:start w:val="1"/>
      <w:numFmt w:val="lowerLetter"/>
      <w:lvlText w:val="%2."/>
      <w:lvlJc w:val="left"/>
      <w:pPr>
        <w:ind w:left="1469" w:hanging="360"/>
      </w:pPr>
    </w:lvl>
    <w:lvl w:ilvl="2" w:tplc="0426001B" w:tentative="1">
      <w:start w:val="1"/>
      <w:numFmt w:val="lowerRoman"/>
      <w:lvlText w:val="%3."/>
      <w:lvlJc w:val="right"/>
      <w:pPr>
        <w:ind w:left="2189" w:hanging="180"/>
      </w:pPr>
    </w:lvl>
    <w:lvl w:ilvl="3" w:tplc="0426000F" w:tentative="1">
      <w:start w:val="1"/>
      <w:numFmt w:val="decimal"/>
      <w:lvlText w:val="%4."/>
      <w:lvlJc w:val="left"/>
      <w:pPr>
        <w:ind w:left="2909" w:hanging="360"/>
      </w:pPr>
    </w:lvl>
    <w:lvl w:ilvl="4" w:tplc="04260019" w:tentative="1">
      <w:start w:val="1"/>
      <w:numFmt w:val="lowerLetter"/>
      <w:lvlText w:val="%5."/>
      <w:lvlJc w:val="left"/>
      <w:pPr>
        <w:ind w:left="3629" w:hanging="360"/>
      </w:pPr>
    </w:lvl>
    <w:lvl w:ilvl="5" w:tplc="0426001B" w:tentative="1">
      <w:start w:val="1"/>
      <w:numFmt w:val="lowerRoman"/>
      <w:lvlText w:val="%6."/>
      <w:lvlJc w:val="right"/>
      <w:pPr>
        <w:ind w:left="4349" w:hanging="180"/>
      </w:pPr>
    </w:lvl>
    <w:lvl w:ilvl="6" w:tplc="0426000F" w:tentative="1">
      <w:start w:val="1"/>
      <w:numFmt w:val="decimal"/>
      <w:lvlText w:val="%7."/>
      <w:lvlJc w:val="left"/>
      <w:pPr>
        <w:ind w:left="5069" w:hanging="360"/>
      </w:pPr>
    </w:lvl>
    <w:lvl w:ilvl="7" w:tplc="04260019" w:tentative="1">
      <w:start w:val="1"/>
      <w:numFmt w:val="lowerLetter"/>
      <w:lvlText w:val="%8."/>
      <w:lvlJc w:val="left"/>
      <w:pPr>
        <w:ind w:left="5789" w:hanging="360"/>
      </w:pPr>
    </w:lvl>
    <w:lvl w:ilvl="8" w:tplc="0426001B" w:tentative="1">
      <w:start w:val="1"/>
      <w:numFmt w:val="lowerRoman"/>
      <w:lvlText w:val="%9."/>
      <w:lvlJc w:val="right"/>
      <w:pPr>
        <w:ind w:left="6509" w:hanging="180"/>
      </w:pPr>
    </w:lvl>
  </w:abstractNum>
  <w:abstractNum w:abstractNumId="16">
    <w:nsid w:val="61B80A9F"/>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6AA21277"/>
    <w:multiLevelType w:val="multilevel"/>
    <w:tmpl w:val="36D4DA54"/>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8AB10F2"/>
    <w:multiLevelType w:val="hybridMultilevel"/>
    <w:tmpl w:val="069CFE9A"/>
    <w:lvl w:ilvl="0" w:tplc="40D4579A">
      <w:start w:val="1"/>
      <w:numFmt w:val="decimal"/>
      <w:lvlText w:val="%1."/>
      <w:lvlJc w:val="left"/>
      <w:pPr>
        <w:ind w:left="785"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9">
    <w:nsid w:val="7B5F4B53"/>
    <w:multiLevelType w:val="hybridMultilevel"/>
    <w:tmpl w:val="FA701D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7"/>
  </w:num>
  <w:num w:numId="3">
    <w:abstractNumId w:val="14"/>
  </w:num>
  <w:num w:numId="4">
    <w:abstractNumId w:val="1"/>
  </w:num>
  <w:num w:numId="5">
    <w:abstractNumId w:val="11"/>
  </w:num>
  <w:num w:numId="6">
    <w:abstractNumId w:val="16"/>
  </w:num>
  <w:num w:numId="7">
    <w:abstractNumId w:val="5"/>
  </w:num>
  <w:num w:numId="8">
    <w:abstractNumId w:val="18"/>
  </w:num>
  <w:num w:numId="9">
    <w:abstractNumId w:val="8"/>
  </w:num>
  <w:num w:numId="10">
    <w:abstractNumId w:val="6"/>
  </w:num>
  <w:num w:numId="11">
    <w:abstractNumId w:val="19"/>
  </w:num>
  <w:num w:numId="12">
    <w:abstractNumId w:val="3"/>
  </w:num>
  <w:num w:numId="13">
    <w:abstractNumId w:val="12"/>
  </w:num>
  <w:num w:numId="14">
    <w:abstractNumId w:val="7"/>
  </w:num>
  <w:num w:numId="15">
    <w:abstractNumId w:val="10"/>
  </w:num>
  <w:num w:numId="16">
    <w:abstractNumId w:val="4"/>
  </w:num>
  <w:num w:numId="17">
    <w:abstractNumId w:val="9"/>
  </w:num>
  <w:num w:numId="18">
    <w:abstractNumId w:val="2"/>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361637"/>
    <w:rsid w:val="000035C3"/>
    <w:rsid w:val="00003A8A"/>
    <w:rsid w:val="00010D20"/>
    <w:rsid w:val="000120C1"/>
    <w:rsid w:val="00013DD6"/>
    <w:rsid w:val="00015658"/>
    <w:rsid w:val="000171E8"/>
    <w:rsid w:val="00021042"/>
    <w:rsid w:val="000264F4"/>
    <w:rsid w:val="00030701"/>
    <w:rsid w:val="00031732"/>
    <w:rsid w:val="0003263E"/>
    <w:rsid w:val="00033CB5"/>
    <w:rsid w:val="00033D70"/>
    <w:rsid w:val="00034596"/>
    <w:rsid w:val="000352CD"/>
    <w:rsid w:val="00036818"/>
    <w:rsid w:val="0004518E"/>
    <w:rsid w:val="000456D5"/>
    <w:rsid w:val="00047682"/>
    <w:rsid w:val="00051113"/>
    <w:rsid w:val="000559F1"/>
    <w:rsid w:val="00056CAC"/>
    <w:rsid w:val="00075A85"/>
    <w:rsid w:val="00080A03"/>
    <w:rsid w:val="00081E93"/>
    <w:rsid w:val="000830E7"/>
    <w:rsid w:val="0008538E"/>
    <w:rsid w:val="00090786"/>
    <w:rsid w:val="00096763"/>
    <w:rsid w:val="000A3F41"/>
    <w:rsid w:val="000A45D5"/>
    <w:rsid w:val="000B32FD"/>
    <w:rsid w:val="000B3589"/>
    <w:rsid w:val="000B4256"/>
    <w:rsid w:val="000B4B45"/>
    <w:rsid w:val="000B636C"/>
    <w:rsid w:val="000B6647"/>
    <w:rsid w:val="000C0A0E"/>
    <w:rsid w:val="000C15CD"/>
    <w:rsid w:val="000C3C12"/>
    <w:rsid w:val="000D0B2F"/>
    <w:rsid w:val="000D191D"/>
    <w:rsid w:val="000D339F"/>
    <w:rsid w:val="000D74E3"/>
    <w:rsid w:val="000E47D4"/>
    <w:rsid w:val="000E5651"/>
    <w:rsid w:val="000E683A"/>
    <w:rsid w:val="000F4C05"/>
    <w:rsid w:val="00100D1D"/>
    <w:rsid w:val="001012F1"/>
    <w:rsid w:val="00101358"/>
    <w:rsid w:val="00101396"/>
    <w:rsid w:val="00103139"/>
    <w:rsid w:val="00103C6D"/>
    <w:rsid w:val="00104C6D"/>
    <w:rsid w:val="001127A7"/>
    <w:rsid w:val="00114EB2"/>
    <w:rsid w:val="00116D83"/>
    <w:rsid w:val="0011774E"/>
    <w:rsid w:val="00117C74"/>
    <w:rsid w:val="00120D5C"/>
    <w:rsid w:val="00123E23"/>
    <w:rsid w:val="00123EFF"/>
    <w:rsid w:val="00127C3A"/>
    <w:rsid w:val="001311A7"/>
    <w:rsid w:val="00132257"/>
    <w:rsid w:val="001379A6"/>
    <w:rsid w:val="00141987"/>
    <w:rsid w:val="00151EC5"/>
    <w:rsid w:val="00153272"/>
    <w:rsid w:val="00153D74"/>
    <w:rsid w:val="001550F8"/>
    <w:rsid w:val="00155614"/>
    <w:rsid w:val="001575D0"/>
    <w:rsid w:val="00163E95"/>
    <w:rsid w:val="00167659"/>
    <w:rsid w:val="0017043D"/>
    <w:rsid w:val="00171C46"/>
    <w:rsid w:val="00172819"/>
    <w:rsid w:val="00176EE5"/>
    <w:rsid w:val="00181EE3"/>
    <w:rsid w:val="0018644C"/>
    <w:rsid w:val="001874AB"/>
    <w:rsid w:val="001913A4"/>
    <w:rsid w:val="0019717E"/>
    <w:rsid w:val="001A0995"/>
    <w:rsid w:val="001A1E54"/>
    <w:rsid w:val="001A25F1"/>
    <w:rsid w:val="001A4EE2"/>
    <w:rsid w:val="001B0642"/>
    <w:rsid w:val="001B0A2D"/>
    <w:rsid w:val="001B0AD9"/>
    <w:rsid w:val="001B41D7"/>
    <w:rsid w:val="001B6CB6"/>
    <w:rsid w:val="001C08FF"/>
    <w:rsid w:val="001C150F"/>
    <w:rsid w:val="001C442D"/>
    <w:rsid w:val="001C7CA6"/>
    <w:rsid w:val="001D2C97"/>
    <w:rsid w:val="001D4F5E"/>
    <w:rsid w:val="001D7A97"/>
    <w:rsid w:val="001E0057"/>
    <w:rsid w:val="001E135E"/>
    <w:rsid w:val="001E367B"/>
    <w:rsid w:val="001E434A"/>
    <w:rsid w:val="001E5BF4"/>
    <w:rsid w:val="001F1AA4"/>
    <w:rsid w:val="001F282E"/>
    <w:rsid w:val="001F4288"/>
    <w:rsid w:val="00201C13"/>
    <w:rsid w:val="002054B8"/>
    <w:rsid w:val="00206679"/>
    <w:rsid w:val="00214BB5"/>
    <w:rsid w:val="00216242"/>
    <w:rsid w:val="00221A74"/>
    <w:rsid w:val="00223576"/>
    <w:rsid w:val="00225970"/>
    <w:rsid w:val="00227AE6"/>
    <w:rsid w:val="00233469"/>
    <w:rsid w:val="00234D5C"/>
    <w:rsid w:val="002367B8"/>
    <w:rsid w:val="00241B38"/>
    <w:rsid w:val="002432EB"/>
    <w:rsid w:val="0024387C"/>
    <w:rsid w:val="002515AB"/>
    <w:rsid w:val="002525AC"/>
    <w:rsid w:val="00252842"/>
    <w:rsid w:val="002534AE"/>
    <w:rsid w:val="002609B9"/>
    <w:rsid w:val="002657F0"/>
    <w:rsid w:val="0026767A"/>
    <w:rsid w:val="00270A64"/>
    <w:rsid w:val="002723AC"/>
    <w:rsid w:val="00281E41"/>
    <w:rsid w:val="0028334D"/>
    <w:rsid w:val="00284711"/>
    <w:rsid w:val="002924B2"/>
    <w:rsid w:val="00292E9A"/>
    <w:rsid w:val="00294CCF"/>
    <w:rsid w:val="0029603C"/>
    <w:rsid w:val="002A09BA"/>
    <w:rsid w:val="002A13A4"/>
    <w:rsid w:val="002A2A5D"/>
    <w:rsid w:val="002A438D"/>
    <w:rsid w:val="002A5C22"/>
    <w:rsid w:val="002A5F9D"/>
    <w:rsid w:val="002A76E5"/>
    <w:rsid w:val="002B013D"/>
    <w:rsid w:val="002B2F25"/>
    <w:rsid w:val="002B4BF8"/>
    <w:rsid w:val="002B4EAD"/>
    <w:rsid w:val="002B560E"/>
    <w:rsid w:val="002B757B"/>
    <w:rsid w:val="002B7FAB"/>
    <w:rsid w:val="002C18BA"/>
    <w:rsid w:val="002C2548"/>
    <w:rsid w:val="002C40BD"/>
    <w:rsid w:val="002C4AAC"/>
    <w:rsid w:val="002C4F0B"/>
    <w:rsid w:val="002C534A"/>
    <w:rsid w:val="002C607B"/>
    <w:rsid w:val="002D5F3E"/>
    <w:rsid w:val="002E1DB7"/>
    <w:rsid w:val="002E2CD4"/>
    <w:rsid w:val="002E74DB"/>
    <w:rsid w:val="002F1CE3"/>
    <w:rsid w:val="002F4292"/>
    <w:rsid w:val="002F4AD7"/>
    <w:rsid w:val="002F4DF8"/>
    <w:rsid w:val="002F667E"/>
    <w:rsid w:val="00307C86"/>
    <w:rsid w:val="00307E73"/>
    <w:rsid w:val="003116C6"/>
    <w:rsid w:val="003125FD"/>
    <w:rsid w:val="003169E3"/>
    <w:rsid w:val="00320622"/>
    <w:rsid w:val="0032160E"/>
    <w:rsid w:val="00323EB3"/>
    <w:rsid w:val="00327064"/>
    <w:rsid w:val="00327AC0"/>
    <w:rsid w:val="00330C19"/>
    <w:rsid w:val="0033152B"/>
    <w:rsid w:val="00332D9B"/>
    <w:rsid w:val="003455BE"/>
    <w:rsid w:val="00353D19"/>
    <w:rsid w:val="00355DBD"/>
    <w:rsid w:val="00357997"/>
    <w:rsid w:val="00360F96"/>
    <w:rsid w:val="00361637"/>
    <w:rsid w:val="003722A8"/>
    <w:rsid w:val="00377195"/>
    <w:rsid w:val="00381CD0"/>
    <w:rsid w:val="00382ED7"/>
    <w:rsid w:val="00387F99"/>
    <w:rsid w:val="003945F1"/>
    <w:rsid w:val="003A2A12"/>
    <w:rsid w:val="003A3EAE"/>
    <w:rsid w:val="003A506B"/>
    <w:rsid w:val="003A50DD"/>
    <w:rsid w:val="003A5EFA"/>
    <w:rsid w:val="003A7C8E"/>
    <w:rsid w:val="003B07F1"/>
    <w:rsid w:val="003C18AF"/>
    <w:rsid w:val="003D75F1"/>
    <w:rsid w:val="003D7B5D"/>
    <w:rsid w:val="003E24E3"/>
    <w:rsid w:val="003E6B1C"/>
    <w:rsid w:val="003E7893"/>
    <w:rsid w:val="003E7F07"/>
    <w:rsid w:val="0040494F"/>
    <w:rsid w:val="00405081"/>
    <w:rsid w:val="00405DF3"/>
    <w:rsid w:val="0040735E"/>
    <w:rsid w:val="00416095"/>
    <w:rsid w:val="00417376"/>
    <w:rsid w:val="00417868"/>
    <w:rsid w:val="00420F59"/>
    <w:rsid w:val="00421FDC"/>
    <w:rsid w:val="004278E8"/>
    <w:rsid w:val="004300DA"/>
    <w:rsid w:val="004311EC"/>
    <w:rsid w:val="00433180"/>
    <w:rsid w:val="004340AF"/>
    <w:rsid w:val="0043520B"/>
    <w:rsid w:val="00435744"/>
    <w:rsid w:val="00440676"/>
    <w:rsid w:val="00441187"/>
    <w:rsid w:val="004428D2"/>
    <w:rsid w:val="004479D2"/>
    <w:rsid w:val="00454089"/>
    <w:rsid w:val="00455D90"/>
    <w:rsid w:val="00456684"/>
    <w:rsid w:val="0045713E"/>
    <w:rsid w:val="0046310D"/>
    <w:rsid w:val="00467E9B"/>
    <w:rsid w:val="004704C6"/>
    <w:rsid w:val="0047092A"/>
    <w:rsid w:val="00472F14"/>
    <w:rsid w:val="00474DEF"/>
    <w:rsid w:val="00477977"/>
    <w:rsid w:val="0048046E"/>
    <w:rsid w:val="00481DE1"/>
    <w:rsid w:val="00482D6B"/>
    <w:rsid w:val="00483A07"/>
    <w:rsid w:val="00484824"/>
    <w:rsid w:val="00484F87"/>
    <w:rsid w:val="00486F81"/>
    <w:rsid w:val="00492A4E"/>
    <w:rsid w:val="00492F76"/>
    <w:rsid w:val="004A5E02"/>
    <w:rsid w:val="004A5E44"/>
    <w:rsid w:val="004B66BE"/>
    <w:rsid w:val="004B66E4"/>
    <w:rsid w:val="004B7814"/>
    <w:rsid w:val="004C00A6"/>
    <w:rsid w:val="004C64F1"/>
    <w:rsid w:val="004C70F0"/>
    <w:rsid w:val="004C795B"/>
    <w:rsid w:val="004D0702"/>
    <w:rsid w:val="004D0A5D"/>
    <w:rsid w:val="004E3F68"/>
    <w:rsid w:val="004E3F79"/>
    <w:rsid w:val="004E49C8"/>
    <w:rsid w:val="004E4E8A"/>
    <w:rsid w:val="004E6E67"/>
    <w:rsid w:val="004F0331"/>
    <w:rsid w:val="004F349E"/>
    <w:rsid w:val="005038E2"/>
    <w:rsid w:val="00507B65"/>
    <w:rsid w:val="00507F94"/>
    <w:rsid w:val="00512815"/>
    <w:rsid w:val="00512E81"/>
    <w:rsid w:val="005130D4"/>
    <w:rsid w:val="00515BC0"/>
    <w:rsid w:val="005161CC"/>
    <w:rsid w:val="00520072"/>
    <w:rsid w:val="00520AC5"/>
    <w:rsid w:val="00521073"/>
    <w:rsid w:val="00522724"/>
    <w:rsid w:val="00522DD2"/>
    <w:rsid w:val="00523431"/>
    <w:rsid w:val="00524F53"/>
    <w:rsid w:val="00530AEF"/>
    <w:rsid w:val="00531DAA"/>
    <w:rsid w:val="00532D6B"/>
    <w:rsid w:val="00536114"/>
    <w:rsid w:val="00537356"/>
    <w:rsid w:val="005406EC"/>
    <w:rsid w:val="00540BC8"/>
    <w:rsid w:val="005410F5"/>
    <w:rsid w:val="0054191E"/>
    <w:rsid w:val="00543A13"/>
    <w:rsid w:val="00544C6F"/>
    <w:rsid w:val="005469AA"/>
    <w:rsid w:val="00550EA0"/>
    <w:rsid w:val="005522F3"/>
    <w:rsid w:val="00562490"/>
    <w:rsid w:val="00563208"/>
    <w:rsid w:val="00567312"/>
    <w:rsid w:val="005677B3"/>
    <w:rsid w:val="0057245E"/>
    <w:rsid w:val="00576263"/>
    <w:rsid w:val="00582B57"/>
    <w:rsid w:val="005831F6"/>
    <w:rsid w:val="00585F70"/>
    <w:rsid w:val="00592AE3"/>
    <w:rsid w:val="00592DE4"/>
    <w:rsid w:val="00593FD4"/>
    <w:rsid w:val="005943E2"/>
    <w:rsid w:val="005A12D1"/>
    <w:rsid w:val="005A6A86"/>
    <w:rsid w:val="005A6F70"/>
    <w:rsid w:val="005A71CA"/>
    <w:rsid w:val="005B170B"/>
    <w:rsid w:val="005B266D"/>
    <w:rsid w:val="005B2FA2"/>
    <w:rsid w:val="005B56CC"/>
    <w:rsid w:val="005D5F2F"/>
    <w:rsid w:val="005E100A"/>
    <w:rsid w:val="005E1B69"/>
    <w:rsid w:val="005E2F64"/>
    <w:rsid w:val="005E3599"/>
    <w:rsid w:val="005E6EFE"/>
    <w:rsid w:val="005E7616"/>
    <w:rsid w:val="005F2AE2"/>
    <w:rsid w:val="005F7217"/>
    <w:rsid w:val="00605A96"/>
    <w:rsid w:val="0061716C"/>
    <w:rsid w:val="00623083"/>
    <w:rsid w:val="00630076"/>
    <w:rsid w:val="006365FA"/>
    <w:rsid w:val="006369F5"/>
    <w:rsid w:val="00645CF7"/>
    <w:rsid w:val="00654C6F"/>
    <w:rsid w:val="00657E22"/>
    <w:rsid w:val="0066546D"/>
    <w:rsid w:val="00667703"/>
    <w:rsid w:val="00671B95"/>
    <w:rsid w:val="0067594F"/>
    <w:rsid w:val="0068108B"/>
    <w:rsid w:val="0068174F"/>
    <w:rsid w:val="0068214A"/>
    <w:rsid w:val="00687F7E"/>
    <w:rsid w:val="0069140D"/>
    <w:rsid w:val="006945D8"/>
    <w:rsid w:val="00695489"/>
    <w:rsid w:val="006968B8"/>
    <w:rsid w:val="006978AC"/>
    <w:rsid w:val="006A33B4"/>
    <w:rsid w:val="006A6D74"/>
    <w:rsid w:val="006A6F38"/>
    <w:rsid w:val="006B00D1"/>
    <w:rsid w:val="006B0936"/>
    <w:rsid w:val="006B25B5"/>
    <w:rsid w:val="006B335D"/>
    <w:rsid w:val="006B6B40"/>
    <w:rsid w:val="006B7697"/>
    <w:rsid w:val="006B7EBB"/>
    <w:rsid w:val="006C5621"/>
    <w:rsid w:val="006C5FFE"/>
    <w:rsid w:val="006D1ED9"/>
    <w:rsid w:val="006D5FC3"/>
    <w:rsid w:val="006D65EC"/>
    <w:rsid w:val="006D714A"/>
    <w:rsid w:val="006E3768"/>
    <w:rsid w:val="006E497D"/>
    <w:rsid w:val="006E4CEB"/>
    <w:rsid w:val="006E78D5"/>
    <w:rsid w:val="006F0217"/>
    <w:rsid w:val="006F2308"/>
    <w:rsid w:val="006F48D3"/>
    <w:rsid w:val="006F5F7A"/>
    <w:rsid w:val="006F6C9E"/>
    <w:rsid w:val="006F6D3E"/>
    <w:rsid w:val="00701573"/>
    <w:rsid w:val="0070371F"/>
    <w:rsid w:val="007067C0"/>
    <w:rsid w:val="00706D60"/>
    <w:rsid w:val="00710E4E"/>
    <w:rsid w:val="00713AA2"/>
    <w:rsid w:val="00720FEF"/>
    <w:rsid w:val="00721AE1"/>
    <w:rsid w:val="00722434"/>
    <w:rsid w:val="00724D5C"/>
    <w:rsid w:val="00727B07"/>
    <w:rsid w:val="007304CC"/>
    <w:rsid w:val="00736011"/>
    <w:rsid w:val="007373AF"/>
    <w:rsid w:val="0073776D"/>
    <w:rsid w:val="00743C5E"/>
    <w:rsid w:val="00744208"/>
    <w:rsid w:val="0075046B"/>
    <w:rsid w:val="00753648"/>
    <w:rsid w:val="00761B1F"/>
    <w:rsid w:val="00763D7A"/>
    <w:rsid w:val="0076636D"/>
    <w:rsid w:val="00766DBC"/>
    <w:rsid w:val="007678DA"/>
    <w:rsid w:val="007729FF"/>
    <w:rsid w:val="00774271"/>
    <w:rsid w:val="00783BAB"/>
    <w:rsid w:val="00786B26"/>
    <w:rsid w:val="00790280"/>
    <w:rsid w:val="00792B5A"/>
    <w:rsid w:val="00795F8E"/>
    <w:rsid w:val="007A00BE"/>
    <w:rsid w:val="007A04A4"/>
    <w:rsid w:val="007A069C"/>
    <w:rsid w:val="007A33F1"/>
    <w:rsid w:val="007B4B6E"/>
    <w:rsid w:val="007B6658"/>
    <w:rsid w:val="007C062D"/>
    <w:rsid w:val="007C654E"/>
    <w:rsid w:val="007C6F77"/>
    <w:rsid w:val="007D16D9"/>
    <w:rsid w:val="007D2F6A"/>
    <w:rsid w:val="007D4AEA"/>
    <w:rsid w:val="007E0722"/>
    <w:rsid w:val="007E0E52"/>
    <w:rsid w:val="007E34A8"/>
    <w:rsid w:val="007E6993"/>
    <w:rsid w:val="007F04F1"/>
    <w:rsid w:val="007F0FBF"/>
    <w:rsid w:val="00801409"/>
    <w:rsid w:val="0080544C"/>
    <w:rsid w:val="008062E4"/>
    <w:rsid w:val="00807AF0"/>
    <w:rsid w:val="0081028A"/>
    <w:rsid w:val="008103A2"/>
    <w:rsid w:val="00810812"/>
    <w:rsid w:val="00813984"/>
    <w:rsid w:val="00822EFB"/>
    <w:rsid w:val="008234A2"/>
    <w:rsid w:val="00825031"/>
    <w:rsid w:val="00830343"/>
    <w:rsid w:val="00830605"/>
    <w:rsid w:val="00833A11"/>
    <w:rsid w:val="00840837"/>
    <w:rsid w:val="00842C37"/>
    <w:rsid w:val="00842D09"/>
    <w:rsid w:val="00850F1E"/>
    <w:rsid w:val="00857DFC"/>
    <w:rsid w:val="0086332E"/>
    <w:rsid w:val="00865784"/>
    <w:rsid w:val="008664C9"/>
    <w:rsid w:val="00870AAB"/>
    <w:rsid w:val="0087555E"/>
    <w:rsid w:val="008768D1"/>
    <w:rsid w:val="0087780C"/>
    <w:rsid w:val="00877A02"/>
    <w:rsid w:val="00884341"/>
    <w:rsid w:val="00887610"/>
    <w:rsid w:val="00890D27"/>
    <w:rsid w:val="00892DF5"/>
    <w:rsid w:val="008931B2"/>
    <w:rsid w:val="00893BCB"/>
    <w:rsid w:val="00894F25"/>
    <w:rsid w:val="00895B7E"/>
    <w:rsid w:val="00895B94"/>
    <w:rsid w:val="008A09C8"/>
    <w:rsid w:val="008A19B3"/>
    <w:rsid w:val="008A391D"/>
    <w:rsid w:val="008A51EB"/>
    <w:rsid w:val="008A6750"/>
    <w:rsid w:val="008B5839"/>
    <w:rsid w:val="008B6EC7"/>
    <w:rsid w:val="008B7795"/>
    <w:rsid w:val="008C0D46"/>
    <w:rsid w:val="008C4183"/>
    <w:rsid w:val="008C4E6C"/>
    <w:rsid w:val="008C58C7"/>
    <w:rsid w:val="008C6A76"/>
    <w:rsid w:val="008C701C"/>
    <w:rsid w:val="008D1D50"/>
    <w:rsid w:val="008D3964"/>
    <w:rsid w:val="008D427D"/>
    <w:rsid w:val="008D4ED0"/>
    <w:rsid w:val="008E238F"/>
    <w:rsid w:val="008E2CA1"/>
    <w:rsid w:val="008E4145"/>
    <w:rsid w:val="008E46B7"/>
    <w:rsid w:val="008E46FC"/>
    <w:rsid w:val="008E7083"/>
    <w:rsid w:val="008E7EA4"/>
    <w:rsid w:val="008F07A2"/>
    <w:rsid w:val="008F6048"/>
    <w:rsid w:val="008F7468"/>
    <w:rsid w:val="0090304F"/>
    <w:rsid w:val="00906688"/>
    <w:rsid w:val="00906C5F"/>
    <w:rsid w:val="00914BC7"/>
    <w:rsid w:val="00916380"/>
    <w:rsid w:val="00917CD1"/>
    <w:rsid w:val="00917E0F"/>
    <w:rsid w:val="00921E81"/>
    <w:rsid w:val="00924B69"/>
    <w:rsid w:val="00927B58"/>
    <w:rsid w:val="00930E41"/>
    <w:rsid w:val="0093792C"/>
    <w:rsid w:val="009407DB"/>
    <w:rsid w:val="00943C38"/>
    <w:rsid w:val="009458E8"/>
    <w:rsid w:val="009475EC"/>
    <w:rsid w:val="00955AAA"/>
    <w:rsid w:val="00956F84"/>
    <w:rsid w:val="009572B9"/>
    <w:rsid w:val="00967E9A"/>
    <w:rsid w:val="009706FF"/>
    <w:rsid w:val="009711AF"/>
    <w:rsid w:val="009728D8"/>
    <w:rsid w:val="009737D8"/>
    <w:rsid w:val="00973B96"/>
    <w:rsid w:val="009756DB"/>
    <w:rsid w:val="00975736"/>
    <w:rsid w:val="00982035"/>
    <w:rsid w:val="0098413F"/>
    <w:rsid w:val="00985477"/>
    <w:rsid w:val="00987233"/>
    <w:rsid w:val="00987DC4"/>
    <w:rsid w:val="0099061D"/>
    <w:rsid w:val="00991302"/>
    <w:rsid w:val="00991E5E"/>
    <w:rsid w:val="0099244C"/>
    <w:rsid w:val="009936B3"/>
    <w:rsid w:val="00997BC7"/>
    <w:rsid w:val="009A167F"/>
    <w:rsid w:val="009C4D99"/>
    <w:rsid w:val="009D0D59"/>
    <w:rsid w:val="009D42EA"/>
    <w:rsid w:val="009E0857"/>
    <w:rsid w:val="009E42C2"/>
    <w:rsid w:val="009F42B0"/>
    <w:rsid w:val="009F465D"/>
    <w:rsid w:val="009F4976"/>
    <w:rsid w:val="009F6B68"/>
    <w:rsid w:val="00A10911"/>
    <w:rsid w:val="00A11421"/>
    <w:rsid w:val="00A1644E"/>
    <w:rsid w:val="00A170BE"/>
    <w:rsid w:val="00A178EB"/>
    <w:rsid w:val="00A2261B"/>
    <w:rsid w:val="00A23A68"/>
    <w:rsid w:val="00A24E5C"/>
    <w:rsid w:val="00A26F0E"/>
    <w:rsid w:val="00A326B6"/>
    <w:rsid w:val="00A340CF"/>
    <w:rsid w:val="00A3502F"/>
    <w:rsid w:val="00A35B79"/>
    <w:rsid w:val="00A378DD"/>
    <w:rsid w:val="00A43AFA"/>
    <w:rsid w:val="00A450C7"/>
    <w:rsid w:val="00A45B4F"/>
    <w:rsid w:val="00A51A8F"/>
    <w:rsid w:val="00A56848"/>
    <w:rsid w:val="00A633A2"/>
    <w:rsid w:val="00A71127"/>
    <w:rsid w:val="00A82F22"/>
    <w:rsid w:val="00A96536"/>
    <w:rsid w:val="00AA5D9E"/>
    <w:rsid w:val="00AA7911"/>
    <w:rsid w:val="00AB0A3B"/>
    <w:rsid w:val="00AB3542"/>
    <w:rsid w:val="00AB6680"/>
    <w:rsid w:val="00AC380F"/>
    <w:rsid w:val="00AD14EA"/>
    <w:rsid w:val="00AD5243"/>
    <w:rsid w:val="00AD5C6F"/>
    <w:rsid w:val="00AE0B42"/>
    <w:rsid w:val="00AE39F7"/>
    <w:rsid w:val="00AE5EAA"/>
    <w:rsid w:val="00AE7861"/>
    <w:rsid w:val="00AF0F55"/>
    <w:rsid w:val="00AF2E1B"/>
    <w:rsid w:val="00AF4801"/>
    <w:rsid w:val="00B0134F"/>
    <w:rsid w:val="00B014F4"/>
    <w:rsid w:val="00B04DA3"/>
    <w:rsid w:val="00B05831"/>
    <w:rsid w:val="00B10090"/>
    <w:rsid w:val="00B15E34"/>
    <w:rsid w:val="00B174DE"/>
    <w:rsid w:val="00B219D7"/>
    <w:rsid w:val="00B23C14"/>
    <w:rsid w:val="00B24532"/>
    <w:rsid w:val="00B3218D"/>
    <w:rsid w:val="00B3364A"/>
    <w:rsid w:val="00B35675"/>
    <w:rsid w:val="00B40078"/>
    <w:rsid w:val="00B41596"/>
    <w:rsid w:val="00B41CA8"/>
    <w:rsid w:val="00B458F1"/>
    <w:rsid w:val="00B4797C"/>
    <w:rsid w:val="00B51B35"/>
    <w:rsid w:val="00B532F4"/>
    <w:rsid w:val="00B55BE5"/>
    <w:rsid w:val="00B607AF"/>
    <w:rsid w:val="00B60F04"/>
    <w:rsid w:val="00B615B2"/>
    <w:rsid w:val="00B710AB"/>
    <w:rsid w:val="00B743FE"/>
    <w:rsid w:val="00B761C3"/>
    <w:rsid w:val="00B77ACF"/>
    <w:rsid w:val="00B871CD"/>
    <w:rsid w:val="00B87E10"/>
    <w:rsid w:val="00B90EEB"/>
    <w:rsid w:val="00B93692"/>
    <w:rsid w:val="00B93B00"/>
    <w:rsid w:val="00BA470B"/>
    <w:rsid w:val="00BA5DB6"/>
    <w:rsid w:val="00BB0CBE"/>
    <w:rsid w:val="00BB4C8D"/>
    <w:rsid w:val="00BB69DB"/>
    <w:rsid w:val="00BC24A0"/>
    <w:rsid w:val="00BC2EFA"/>
    <w:rsid w:val="00BC38F5"/>
    <w:rsid w:val="00BC3BFF"/>
    <w:rsid w:val="00BD048D"/>
    <w:rsid w:val="00BD2497"/>
    <w:rsid w:val="00BD7A96"/>
    <w:rsid w:val="00BD7BDE"/>
    <w:rsid w:val="00BE48E2"/>
    <w:rsid w:val="00BE49E0"/>
    <w:rsid w:val="00BE7249"/>
    <w:rsid w:val="00BF0519"/>
    <w:rsid w:val="00BF0E25"/>
    <w:rsid w:val="00BF29DA"/>
    <w:rsid w:val="00BF2DF7"/>
    <w:rsid w:val="00BF3177"/>
    <w:rsid w:val="00BF4644"/>
    <w:rsid w:val="00C00AB3"/>
    <w:rsid w:val="00C01FD2"/>
    <w:rsid w:val="00C03F2E"/>
    <w:rsid w:val="00C04100"/>
    <w:rsid w:val="00C111BE"/>
    <w:rsid w:val="00C235BB"/>
    <w:rsid w:val="00C33367"/>
    <w:rsid w:val="00C3398F"/>
    <w:rsid w:val="00C35777"/>
    <w:rsid w:val="00C40DEA"/>
    <w:rsid w:val="00C43288"/>
    <w:rsid w:val="00C442AB"/>
    <w:rsid w:val="00C4707A"/>
    <w:rsid w:val="00C47FAD"/>
    <w:rsid w:val="00C52D75"/>
    <w:rsid w:val="00C55328"/>
    <w:rsid w:val="00C63035"/>
    <w:rsid w:val="00C6339E"/>
    <w:rsid w:val="00C6378F"/>
    <w:rsid w:val="00C71569"/>
    <w:rsid w:val="00C7311D"/>
    <w:rsid w:val="00C73406"/>
    <w:rsid w:val="00C83201"/>
    <w:rsid w:val="00C84DC4"/>
    <w:rsid w:val="00C916FE"/>
    <w:rsid w:val="00C93517"/>
    <w:rsid w:val="00C94B3D"/>
    <w:rsid w:val="00C96B9D"/>
    <w:rsid w:val="00CA0A53"/>
    <w:rsid w:val="00CA48E2"/>
    <w:rsid w:val="00CA70A9"/>
    <w:rsid w:val="00CB065D"/>
    <w:rsid w:val="00CB1FD1"/>
    <w:rsid w:val="00CB3BF7"/>
    <w:rsid w:val="00CB503A"/>
    <w:rsid w:val="00CB5C0F"/>
    <w:rsid w:val="00CB6C25"/>
    <w:rsid w:val="00CC0A14"/>
    <w:rsid w:val="00CC12B6"/>
    <w:rsid w:val="00CC17CB"/>
    <w:rsid w:val="00CC1BD0"/>
    <w:rsid w:val="00CC66B7"/>
    <w:rsid w:val="00CD2BE5"/>
    <w:rsid w:val="00CD3904"/>
    <w:rsid w:val="00CD493C"/>
    <w:rsid w:val="00CD4BD0"/>
    <w:rsid w:val="00CE2E62"/>
    <w:rsid w:val="00CE545B"/>
    <w:rsid w:val="00CE5A84"/>
    <w:rsid w:val="00CF06AA"/>
    <w:rsid w:val="00CF7D5F"/>
    <w:rsid w:val="00CF7F09"/>
    <w:rsid w:val="00D00366"/>
    <w:rsid w:val="00D02E66"/>
    <w:rsid w:val="00D06111"/>
    <w:rsid w:val="00D115AD"/>
    <w:rsid w:val="00D11F2E"/>
    <w:rsid w:val="00D15E42"/>
    <w:rsid w:val="00D16C5D"/>
    <w:rsid w:val="00D23A93"/>
    <w:rsid w:val="00D250BB"/>
    <w:rsid w:val="00D26309"/>
    <w:rsid w:val="00D3658C"/>
    <w:rsid w:val="00D440F1"/>
    <w:rsid w:val="00D4536F"/>
    <w:rsid w:val="00D4656F"/>
    <w:rsid w:val="00D536FD"/>
    <w:rsid w:val="00D550B9"/>
    <w:rsid w:val="00D6433C"/>
    <w:rsid w:val="00D66CA8"/>
    <w:rsid w:val="00D71102"/>
    <w:rsid w:val="00D73CA2"/>
    <w:rsid w:val="00D772F5"/>
    <w:rsid w:val="00D80F9F"/>
    <w:rsid w:val="00D8223A"/>
    <w:rsid w:val="00D9419D"/>
    <w:rsid w:val="00D97591"/>
    <w:rsid w:val="00DA0C1C"/>
    <w:rsid w:val="00DA56D1"/>
    <w:rsid w:val="00DA5EC7"/>
    <w:rsid w:val="00DB41AE"/>
    <w:rsid w:val="00DB4914"/>
    <w:rsid w:val="00DB5D1E"/>
    <w:rsid w:val="00DB73B3"/>
    <w:rsid w:val="00DC21B3"/>
    <w:rsid w:val="00DC552C"/>
    <w:rsid w:val="00DD41C4"/>
    <w:rsid w:val="00DD6874"/>
    <w:rsid w:val="00DD7687"/>
    <w:rsid w:val="00DE0605"/>
    <w:rsid w:val="00DE69E4"/>
    <w:rsid w:val="00DE716F"/>
    <w:rsid w:val="00DF5AD0"/>
    <w:rsid w:val="00DF6E8E"/>
    <w:rsid w:val="00E013D8"/>
    <w:rsid w:val="00E01697"/>
    <w:rsid w:val="00E025C1"/>
    <w:rsid w:val="00E0290D"/>
    <w:rsid w:val="00E10D1B"/>
    <w:rsid w:val="00E13E7E"/>
    <w:rsid w:val="00E148B5"/>
    <w:rsid w:val="00E20E5F"/>
    <w:rsid w:val="00E21961"/>
    <w:rsid w:val="00E24B99"/>
    <w:rsid w:val="00E30750"/>
    <w:rsid w:val="00E3248E"/>
    <w:rsid w:val="00E346BB"/>
    <w:rsid w:val="00E34714"/>
    <w:rsid w:val="00E37CFC"/>
    <w:rsid w:val="00E4482B"/>
    <w:rsid w:val="00E44967"/>
    <w:rsid w:val="00E4789E"/>
    <w:rsid w:val="00E51C46"/>
    <w:rsid w:val="00E52197"/>
    <w:rsid w:val="00E53BAF"/>
    <w:rsid w:val="00E54058"/>
    <w:rsid w:val="00E61595"/>
    <w:rsid w:val="00E660A0"/>
    <w:rsid w:val="00E66BF8"/>
    <w:rsid w:val="00E700D4"/>
    <w:rsid w:val="00E75134"/>
    <w:rsid w:val="00E759C7"/>
    <w:rsid w:val="00E77542"/>
    <w:rsid w:val="00E77780"/>
    <w:rsid w:val="00E81D73"/>
    <w:rsid w:val="00E82D57"/>
    <w:rsid w:val="00E835C9"/>
    <w:rsid w:val="00E906EE"/>
    <w:rsid w:val="00E91D3C"/>
    <w:rsid w:val="00E96F95"/>
    <w:rsid w:val="00E97264"/>
    <w:rsid w:val="00EA3333"/>
    <w:rsid w:val="00EA45B9"/>
    <w:rsid w:val="00EA51B5"/>
    <w:rsid w:val="00EB0E5C"/>
    <w:rsid w:val="00EB2F9A"/>
    <w:rsid w:val="00EC213A"/>
    <w:rsid w:val="00EC2899"/>
    <w:rsid w:val="00EC51F3"/>
    <w:rsid w:val="00EC6C29"/>
    <w:rsid w:val="00EC6E3E"/>
    <w:rsid w:val="00ED0062"/>
    <w:rsid w:val="00ED0729"/>
    <w:rsid w:val="00ED1480"/>
    <w:rsid w:val="00ED2B8F"/>
    <w:rsid w:val="00ED6C32"/>
    <w:rsid w:val="00EE2C5D"/>
    <w:rsid w:val="00EE3246"/>
    <w:rsid w:val="00EF0B31"/>
    <w:rsid w:val="00EF2BEA"/>
    <w:rsid w:val="00EF5ED9"/>
    <w:rsid w:val="00F007D9"/>
    <w:rsid w:val="00F00AFE"/>
    <w:rsid w:val="00F00EF2"/>
    <w:rsid w:val="00F0113B"/>
    <w:rsid w:val="00F03275"/>
    <w:rsid w:val="00F103B3"/>
    <w:rsid w:val="00F1159A"/>
    <w:rsid w:val="00F138D9"/>
    <w:rsid w:val="00F147A7"/>
    <w:rsid w:val="00F16840"/>
    <w:rsid w:val="00F24591"/>
    <w:rsid w:val="00F24940"/>
    <w:rsid w:val="00F27B98"/>
    <w:rsid w:val="00F3113E"/>
    <w:rsid w:val="00F31A70"/>
    <w:rsid w:val="00F37C15"/>
    <w:rsid w:val="00F4053C"/>
    <w:rsid w:val="00F40D5B"/>
    <w:rsid w:val="00F417E2"/>
    <w:rsid w:val="00F418DA"/>
    <w:rsid w:val="00F41D15"/>
    <w:rsid w:val="00F42361"/>
    <w:rsid w:val="00F43E59"/>
    <w:rsid w:val="00F457A7"/>
    <w:rsid w:val="00F46A94"/>
    <w:rsid w:val="00F50796"/>
    <w:rsid w:val="00F55564"/>
    <w:rsid w:val="00F57060"/>
    <w:rsid w:val="00F579A3"/>
    <w:rsid w:val="00F605B9"/>
    <w:rsid w:val="00F63624"/>
    <w:rsid w:val="00F63D77"/>
    <w:rsid w:val="00F647D3"/>
    <w:rsid w:val="00F7127D"/>
    <w:rsid w:val="00F72D04"/>
    <w:rsid w:val="00F750C4"/>
    <w:rsid w:val="00F75383"/>
    <w:rsid w:val="00F779D0"/>
    <w:rsid w:val="00F83C17"/>
    <w:rsid w:val="00F869D9"/>
    <w:rsid w:val="00F90429"/>
    <w:rsid w:val="00FA2553"/>
    <w:rsid w:val="00FA2C24"/>
    <w:rsid w:val="00FA3A14"/>
    <w:rsid w:val="00FA74E4"/>
    <w:rsid w:val="00FB214F"/>
    <w:rsid w:val="00FB2307"/>
    <w:rsid w:val="00FB2B7D"/>
    <w:rsid w:val="00FB6F5A"/>
    <w:rsid w:val="00FB7689"/>
    <w:rsid w:val="00FC385B"/>
    <w:rsid w:val="00FC4212"/>
    <w:rsid w:val="00FC4BB5"/>
    <w:rsid w:val="00FC4E0F"/>
    <w:rsid w:val="00FC4E51"/>
    <w:rsid w:val="00FD0D72"/>
    <w:rsid w:val="00FE2FF7"/>
    <w:rsid w:val="00FE5E4F"/>
    <w:rsid w:val="00FE71D2"/>
    <w:rsid w:val="00FE7FB7"/>
    <w:rsid w:val="00FF2921"/>
    <w:rsid w:val="00FF44D3"/>
    <w:rsid w:val="00FF497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A2"/>
  </w:style>
  <w:style w:type="paragraph" w:styleId="Heading1">
    <w:name w:val="heading 1"/>
    <w:basedOn w:val="Normal"/>
    <w:link w:val="Heading1Char"/>
    <w:uiPriority w:val="9"/>
    <w:qFormat/>
    <w:rsid w:val="003E6B1C"/>
    <w:pPr>
      <w:spacing w:before="100" w:beforeAutospacing="1" w:after="100" w:afterAutospacing="1"/>
      <w:outlineLvl w:val="0"/>
    </w:pPr>
    <w:rPr>
      <w:rFonts w:eastAsia="Times New Roman" w:cs="Times New Roman"/>
      <w:b/>
      <w:bCs/>
      <w:kern w:val="36"/>
      <w:sz w:val="48"/>
      <w:szCs w:val="4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1C"/>
    <w:rPr>
      <w:rFonts w:eastAsia="Times New Roman" w:cs="Times New Roman"/>
      <w:b/>
      <w:bCs/>
      <w:kern w:val="36"/>
      <w:sz w:val="48"/>
      <w:szCs w:val="48"/>
      <w:lang w:eastAsia="lv-LV"/>
    </w:rPr>
  </w:style>
  <w:style w:type="character" w:styleId="Hyperlink">
    <w:name w:val="Hyperlink"/>
    <w:basedOn w:val="DefaultParagraphFont"/>
    <w:uiPriority w:val="99"/>
    <w:unhideWhenUsed/>
    <w:rsid w:val="003E6B1C"/>
    <w:rPr>
      <w:color w:val="0000FF"/>
      <w:u w:val="single"/>
    </w:rPr>
  </w:style>
  <w:style w:type="character" w:styleId="FollowedHyperlink">
    <w:name w:val="FollowedHyperlink"/>
    <w:basedOn w:val="DefaultParagraphFont"/>
    <w:uiPriority w:val="99"/>
    <w:semiHidden/>
    <w:unhideWhenUsed/>
    <w:rsid w:val="003E6B1C"/>
    <w:rPr>
      <w:color w:val="800080"/>
      <w:u w:val="single"/>
    </w:rPr>
  </w:style>
  <w:style w:type="paragraph" w:customStyle="1" w:styleId="h1">
    <w:name w:val="h1"/>
    <w:basedOn w:val="Normal"/>
    <w:rsid w:val="003E6B1C"/>
    <w:pPr>
      <w:spacing w:after="150"/>
    </w:pPr>
    <w:rPr>
      <w:rFonts w:eastAsia="Times New Roman" w:cs="Times New Roman"/>
      <w:color w:val="306060"/>
      <w:sz w:val="31"/>
      <w:szCs w:val="31"/>
      <w:lang w:eastAsia="lv-LV"/>
    </w:rPr>
  </w:style>
  <w:style w:type="paragraph" w:customStyle="1" w:styleId="h2">
    <w:name w:val="h2"/>
    <w:basedOn w:val="Normal"/>
    <w:rsid w:val="003E6B1C"/>
    <w:pPr>
      <w:spacing w:before="75" w:after="75"/>
    </w:pPr>
    <w:rPr>
      <w:rFonts w:eastAsia="Times New Roman" w:cs="Times New Roman"/>
      <w:color w:val="306060"/>
      <w:szCs w:val="24"/>
      <w:lang w:eastAsia="lv-LV"/>
    </w:rPr>
  </w:style>
  <w:style w:type="paragraph" w:customStyle="1" w:styleId="a">
    <w:name w:val="a"/>
    <w:basedOn w:val="Normal"/>
    <w:rsid w:val="003E6B1C"/>
    <w:pPr>
      <w:spacing w:before="75" w:after="75"/>
    </w:pPr>
    <w:rPr>
      <w:rFonts w:eastAsia="Times New Roman" w:cs="Times New Roman"/>
      <w:color w:val="306060"/>
      <w:szCs w:val="24"/>
      <w:lang w:eastAsia="lv-LV"/>
    </w:rPr>
  </w:style>
  <w:style w:type="paragraph" w:customStyle="1" w:styleId="b">
    <w:name w:val="b"/>
    <w:basedOn w:val="Normal"/>
    <w:rsid w:val="003E6B1C"/>
    <w:pPr>
      <w:spacing w:before="75" w:after="75"/>
    </w:pPr>
    <w:rPr>
      <w:rFonts w:eastAsia="Times New Roman" w:cs="Times New Roman"/>
      <w:color w:val="306060"/>
      <w:szCs w:val="24"/>
      <w:lang w:eastAsia="lv-LV"/>
    </w:rPr>
  </w:style>
  <w:style w:type="paragraph" w:customStyle="1" w:styleId="body">
    <w:name w:val="body"/>
    <w:basedOn w:val="Normal"/>
    <w:rsid w:val="003E6B1C"/>
    <w:pPr>
      <w:shd w:val="clear" w:color="auto" w:fill="C9E1DF"/>
      <w:spacing w:before="75" w:after="75"/>
    </w:pPr>
    <w:rPr>
      <w:rFonts w:ascii="Arial" w:eastAsia="Times New Roman" w:hAnsi="Arial" w:cs="Arial"/>
      <w:color w:val="333333"/>
      <w:szCs w:val="24"/>
      <w:lang w:eastAsia="lv-LV"/>
    </w:rPr>
  </w:style>
  <w:style w:type="paragraph" w:customStyle="1" w:styleId="bodyfont">
    <w:name w:val="bodyfont"/>
    <w:basedOn w:val="Normal"/>
    <w:rsid w:val="003E6B1C"/>
    <w:pPr>
      <w:spacing w:before="75" w:after="75"/>
    </w:pPr>
    <w:rPr>
      <w:rFonts w:ascii="Arial" w:eastAsia="Times New Roman" w:hAnsi="Arial" w:cs="Arial"/>
      <w:szCs w:val="24"/>
      <w:lang w:eastAsia="lv-LV"/>
    </w:rPr>
  </w:style>
  <w:style w:type="paragraph" w:customStyle="1" w:styleId="button">
    <w:name w:val="button"/>
    <w:basedOn w:val="Normal"/>
    <w:rsid w:val="003E6B1C"/>
    <w:pPr>
      <w:spacing w:before="75" w:after="75"/>
    </w:pPr>
    <w:rPr>
      <w:rFonts w:eastAsia="Times New Roman" w:cs="Times New Roman"/>
      <w:color w:val="F0F8F8"/>
      <w:szCs w:val="24"/>
      <w:lang w:eastAsia="lv-LV"/>
    </w:rPr>
  </w:style>
  <w:style w:type="paragraph" w:customStyle="1" w:styleId="radio">
    <w:name w:val="radio"/>
    <w:basedOn w:val="Normal"/>
    <w:rsid w:val="003E6B1C"/>
    <w:pPr>
      <w:spacing w:before="75" w:after="75"/>
    </w:pPr>
    <w:rPr>
      <w:rFonts w:eastAsia="Times New Roman" w:cs="Times New Roman"/>
      <w:szCs w:val="24"/>
      <w:lang w:eastAsia="lv-LV"/>
    </w:rPr>
  </w:style>
  <w:style w:type="paragraph" w:customStyle="1" w:styleId="headcol">
    <w:name w:val="headcol"/>
    <w:basedOn w:val="Normal"/>
    <w:rsid w:val="003E6B1C"/>
    <w:pPr>
      <w:spacing w:before="75" w:after="75"/>
    </w:pPr>
    <w:rPr>
      <w:rFonts w:eastAsia="Times New Roman" w:cs="Times New Roman"/>
      <w:color w:val="F0F8F8"/>
      <w:szCs w:val="24"/>
      <w:lang w:eastAsia="lv-LV"/>
    </w:rPr>
  </w:style>
  <w:style w:type="paragraph" w:customStyle="1" w:styleId="titlecol">
    <w:name w:val="titlecol"/>
    <w:basedOn w:val="Normal"/>
    <w:rsid w:val="003E6B1C"/>
    <w:pPr>
      <w:spacing w:before="75" w:after="75"/>
      <w:jc w:val="right"/>
    </w:pPr>
    <w:rPr>
      <w:rFonts w:eastAsia="Times New Roman" w:cs="Times New Roman"/>
      <w:b/>
      <w:bCs/>
      <w:szCs w:val="24"/>
      <w:lang w:eastAsia="lv-LV"/>
    </w:rPr>
  </w:style>
  <w:style w:type="paragraph" w:customStyle="1" w:styleId="th">
    <w:name w:val="th"/>
    <w:basedOn w:val="Normal"/>
    <w:rsid w:val="003E6B1C"/>
    <w:pPr>
      <w:spacing w:before="75" w:after="75"/>
    </w:pPr>
    <w:rPr>
      <w:rFonts w:eastAsia="Times New Roman" w:cs="Times New Roman"/>
      <w:b/>
      <w:bCs/>
      <w:color w:val="333333"/>
      <w:szCs w:val="24"/>
      <w:lang w:eastAsia="lv-LV"/>
    </w:rPr>
  </w:style>
  <w:style w:type="paragraph" w:customStyle="1" w:styleId="thr">
    <w:name w:val="thr"/>
    <w:basedOn w:val="Normal"/>
    <w:rsid w:val="003E6B1C"/>
    <w:pPr>
      <w:spacing w:before="75" w:after="75"/>
      <w:jc w:val="right"/>
    </w:pPr>
    <w:rPr>
      <w:rFonts w:eastAsia="Times New Roman" w:cs="Times New Roman"/>
      <w:szCs w:val="24"/>
      <w:lang w:eastAsia="lv-LV"/>
    </w:rPr>
  </w:style>
  <w:style w:type="paragraph" w:customStyle="1" w:styleId="bdc">
    <w:name w:val="bdc"/>
    <w:basedOn w:val="Normal"/>
    <w:rsid w:val="003E6B1C"/>
    <w:pPr>
      <w:spacing w:before="75" w:after="75"/>
    </w:pPr>
    <w:rPr>
      <w:rFonts w:eastAsia="Times New Roman" w:cs="Times New Roman"/>
      <w:b/>
      <w:bCs/>
      <w:szCs w:val="24"/>
      <w:lang w:eastAsia="lv-LV"/>
    </w:rPr>
  </w:style>
  <w:style w:type="paragraph" w:customStyle="1" w:styleId="input">
    <w:name w:val="input"/>
    <w:basedOn w:val="Normal"/>
    <w:rsid w:val="003E6B1C"/>
    <w:pPr>
      <w:shd w:val="clear" w:color="auto" w:fill="F0F8F8"/>
      <w:spacing w:before="75" w:after="75"/>
    </w:pPr>
    <w:rPr>
      <w:rFonts w:ascii="Arial" w:eastAsia="Times New Roman" w:hAnsi="Arial" w:cs="Arial"/>
      <w:color w:val="333333"/>
      <w:szCs w:val="24"/>
      <w:lang w:eastAsia="lv-LV"/>
    </w:rPr>
  </w:style>
  <w:style w:type="paragraph" w:customStyle="1" w:styleId="select">
    <w:name w:val="select"/>
    <w:basedOn w:val="Normal"/>
    <w:rsid w:val="003E6B1C"/>
    <w:pPr>
      <w:shd w:val="clear" w:color="auto" w:fill="F0F8F8"/>
      <w:spacing w:before="75" w:after="75"/>
    </w:pPr>
    <w:rPr>
      <w:rFonts w:eastAsia="Times New Roman" w:cs="Times New Roman"/>
      <w:color w:val="333333"/>
      <w:szCs w:val="24"/>
      <w:lang w:eastAsia="lv-LV"/>
    </w:rPr>
  </w:style>
  <w:style w:type="paragraph" w:customStyle="1" w:styleId="top1">
    <w:name w:val="top1"/>
    <w:basedOn w:val="Normal"/>
    <w:rsid w:val="003E6B1C"/>
    <w:pPr>
      <w:spacing w:before="75" w:after="75"/>
    </w:pPr>
    <w:rPr>
      <w:rFonts w:eastAsia="Times New Roman" w:cs="Times New Roman"/>
      <w:szCs w:val="24"/>
      <w:lang w:eastAsia="lv-LV"/>
    </w:rPr>
  </w:style>
  <w:style w:type="paragraph" w:customStyle="1" w:styleId="logo">
    <w:name w:val="logo"/>
    <w:basedOn w:val="Normal"/>
    <w:rsid w:val="003E6B1C"/>
    <w:pPr>
      <w:spacing w:before="75" w:after="75"/>
    </w:pPr>
    <w:rPr>
      <w:rFonts w:eastAsia="Times New Roman" w:cs="Times New Roman"/>
      <w:szCs w:val="24"/>
      <w:lang w:eastAsia="lv-LV"/>
    </w:rPr>
  </w:style>
  <w:style w:type="paragraph" w:customStyle="1" w:styleId="top2">
    <w:name w:val="top2"/>
    <w:basedOn w:val="Normal"/>
    <w:rsid w:val="003E6B1C"/>
    <w:pPr>
      <w:spacing w:before="75" w:after="75"/>
    </w:pPr>
    <w:rPr>
      <w:rFonts w:eastAsia="Times New Roman" w:cs="Times New Roman"/>
      <w:szCs w:val="24"/>
      <w:lang w:eastAsia="lv-LV"/>
    </w:rPr>
  </w:style>
  <w:style w:type="paragraph" w:customStyle="1" w:styleId="hline">
    <w:name w:val="hline"/>
    <w:basedOn w:val="Normal"/>
    <w:rsid w:val="003E6B1C"/>
    <w:pPr>
      <w:spacing w:before="75" w:after="75"/>
    </w:pPr>
    <w:rPr>
      <w:rFonts w:eastAsia="Times New Roman" w:cs="Times New Roman"/>
      <w:szCs w:val="24"/>
      <w:lang w:eastAsia="lv-LV"/>
    </w:rPr>
  </w:style>
  <w:style w:type="paragraph" w:customStyle="1" w:styleId="vline">
    <w:name w:val="vline"/>
    <w:basedOn w:val="Normal"/>
    <w:rsid w:val="003E6B1C"/>
    <w:pPr>
      <w:spacing w:before="75" w:after="75"/>
    </w:pPr>
    <w:rPr>
      <w:rFonts w:eastAsia="Times New Roman" w:cs="Times New Roman"/>
      <w:szCs w:val="24"/>
      <w:lang w:eastAsia="lv-LV"/>
    </w:rPr>
  </w:style>
  <w:style w:type="paragraph" w:customStyle="1" w:styleId="zvabri">
    <w:name w:val="zvabri"/>
    <w:basedOn w:val="Normal"/>
    <w:rsid w:val="003E6B1C"/>
    <w:pPr>
      <w:spacing w:before="75" w:after="75"/>
    </w:pPr>
    <w:rPr>
      <w:rFonts w:eastAsia="Times New Roman" w:cs="Times New Roman"/>
      <w:color w:val="FF0000"/>
      <w:szCs w:val="24"/>
      <w:lang w:eastAsia="lv-LV"/>
    </w:rPr>
  </w:style>
  <w:style w:type="paragraph" w:customStyle="1" w:styleId="regfields">
    <w:name w:val="regfields"/>
    <w:basedOn w:val="Normal"/>
    <w:rsid w:val="003E6B1C"/>
    <w:pPr>
      <w:spacing w:before="75" w:after="75"/>
      <w:jc w:val="center"/>
    </w:pPr>
    <w:rPr>
      <w:rFonts w:eastAsia="Times New Roman" w:cs="Times New Roman"/>
      <w:szCs w:val="24"/>
      <w:lang w:eastAsia="lv-LV"/>
    </w:rPr>
  </w:style>
  <w:style w:type="paragraph" w:customStyle="1" w:styleId="menu-popup">
    <w:name w:val="menu-popup"/>
    <w:basedOn w:val="Normal"/>
    <w:rsid w:val="003E6B1C"/>
    <w:pPr>
      <w:pBdr>
        <w:top w:val="single" w:sz="6" w:space="0" w:color="A7D6CE"/>
        <w:left w:val="single" w:sz="6" w:space="0" w:color="A7D6CE"/>
        <w:bottom w:val="single" w:sz="6" w:space="0" w:color="A7D6CE"/>
        <w:right w:val="single" w:sz="6" w:space="0" w:color="A7D6CE"/>
      </w:pBdr>
      <w:shd w:val="clear" w:color="auto" w:fill="A7D6CE"/>
      <w:spacing w:before="75" w:after="75"/>
    </w:pPr>
    <w:rPr>
      <w:rFonts w:eastAsia="Times New Roman" w:cs="Times New Roman"/>
      <w:vanish/>
      <w:szCs w:val="24"/>
      <w:lang w:eastAsia="lv-LV"/>
    </w:rPr>
  </w:style>
  <w:style w:type="paragraph" w:customStyle="1" w:styleId="popup">
    <w:name w:val="popup"/>
    <w:basedOn w:val="Normal"/>
    <w:rsid w:val="003E6B1C"/>
    <w:pPr>
      <w:pBdr>
        <w:top w:val="single" w:sz="6" w:space="1" w:color="A7D6CE"/>
        <w:left w:val="single" w:sz="6" w:space="1" w:color="A7D6CE"/>
        <w:bottom w:val="single" w:sz="6" w:space="1" w:color="A7D6CE"/>
        <w:right w:val="single" w:sz="6" w:space="1" w:color="A7D6CE"/>
      </w:pBdr>
      <w:shd w:val="clear" w:color="auto" w:fill="E2F1F1"/>
      <w:spacing w:before="75" w:after="75"/>
    </w:pPr>
    <w:rPr>
      <w:rFonts w:eastAsia="Times New Roman" w:cs="Times New Roman"/>
      <w:szCs w:val="24"/>
      <w:lang w:eastAsia="lv-LV"/>
    </w:rPr>
  </w:style>
  <w:style w:type="paragraph" w:customStyle="1" w:styleId="menulink">
    <w:name w:val="menulink"/>
    <w:basedOn w:val="Normal"/>
    <w:rsid w:val="003E6B1C"/>
    <w:pPr>
      <w:spacing w:before="75" w:after="75"/>
    </w:pPr>
    <w:rPr>
      <w:rFonts w:eastAsia="Times New Roman" w:cs="Times New Roman"/>
      <w:szCs w:val="24"/>
      <w:lang w:eastAsia="lv-LV"/>
    </w:rPr>
  </w:style>
  <w:style w:type="paragraph" w:customStyle="1" w:styleId="combo">
    <w:name w:val="combo"/>
    <w:basedOn w:val="Normal"/>
    <w:rsid w:val="003E6B1C"/>
    <w:pPr>
      <w:pBdr>
        <w:top w:val="single" w:sz="6" w:space="0" w:color="A7D6CE"/>
        <w:left w:val="single" w:sz="6" w:space="0" w:color="A7D6CE"/>
        <w:bottom w:val="single" w:sz="6" w:space="0" w:color="A7D6CE"/>
        <w:right w:val="single" w:sz="6" w:space="0" w:color="A7D6CE"/>
      </w:pBdr>
      <w:spacing w:before="75" w:after="75"/>
    </w:pPr>
    <w:rPr>
      <w:rFonts w:eastAsia="Times New Roman" w:cs="Times New Roman"/>
      <w:szCs w:val="24"/>
      <w:lang w:eastAsia="lv-LV"/>
    </w:rPr>
  </w:style>
  <w:style w:type="paragraph" w:styleId="z-TopofForm">
    <w:name w:val="HTML Top of Form"/>
    <w:basedOn w:val="Normal"/>
    <w:next w:val="Normal"/>
    <w:link w:val="z-TopofFormChar"/>
    <w:hidden/>
    <w:uiPriority w:val="99"/>
    <w:semiHidden/>
    <w:unhideWhenUsed/>
    <w:rsid w:val="003E6B1C"/>
    <w:pPr>
      <w:pBdr>
        <w:bottom w:val="single" w:sz="6" w:space="1" w:color="auto"/>
      </w:pBdr>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3E6B1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3E6B1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3E6B1C"/>
    <w:rPr>
      <w:rFonts w:ascii="Arial" w:eastAsia="Times New Roman" w:hAnsi="Arial" w:cs="Arial"/>
      <w:vanish/>
      <w:sz w:val="16"/>
      <w:szCs w:val="16"/>
      <w:lang w:eastAsia="lv-LV"/>
    </w:rPr>
  </w:style>
  <w:style w:type="paragraph" w:styleId="NormalWeb">
    <w:name w:val="Normal (Web)"/>
    <w:basedOn w:val="Normal"/>
    <w:uiPriority w:val="99"/>
    <w:unhideWhenUsed/>
    <w:rsid w:val="003E6B1C"/>
    <w:pPr>
      <w:spacing w:before="75" w:after="75"/>
    </w:pPr>
    <w:rPr>
      <w:rFonts w:eastAsia="Times New Roman" w:cs="Times New Roman"/>
      <w:szCs w:val="24"/>
      <w:lang w:eastAsia="lv-LV"/>
    </w:rPr>
  </w:style>
  <w:style w:type="paragraph" w:customStyle="1" w:styleId="naisf">
    <w:name w:val="naisf"/>
    <w:basedOn w:val="Normal"/>
    <w:uiPriority w:val="99"/>
    <w:rsid w:val="003E6B1C"/>
    <w:pPr>
      <w:spacing w:before="75" w:after="75"/>
      <w:ind w:firstLine="375"/>
      <w:jc w:val="both"/>
    </w:pPr>
    <w:rPr>
      <w:rFonts w:eastAsia="Times New Roman" w:cs="Times New Roman"/>
      <w:szCs w:val="24"/>
      <w:lang w:eastAsia="lv-LV"/>
    </w:rPr>
  </w:style>
  <w:style w:type="paragraph" w:customStyle="1" w:styleId="nais1">
    <w:name w:val="nais1"/>
    <w:basedOn w:val="Normal"/>
    <w:rsid w:val="003E6B1C"/>
    <w:pPr>
      <w:spacing w:before="75" w:after="75"/>
      <w:ind w:left="450" w:firstLine="375"/>
      <w:jc w:val="both"/>
    </w:pPr>
    <w:rPr>
      <w:rFonts w:eastAsia="Times New Roman" w:cs="Times New Roman"/>
      <w:szCs w:val="24"/>
      <w:lang w:eastAsia="lv-LV"/>
    </w:rPr>
  </w:style>
  <w:style w:type="paragraph" w:customStyle="1" w:styleId="nais2">
    <w:name w:val="nais2"/>
    <w:basedOn w:val="Normal"/>
    <w:rsid w:val="003E6B1C"/>
    <w:pPr>
      <w:spacing w:before="75" w:after="75"/>
      <w:ind w:left="900" w:firstLine="375"/>
      <w:jc w:val="both"/>
    </w:pPr>
    <w:rPr>
      <w:rFonts w:eastAsia="Times New Roman" w:cs="Times New Roman"/>
      <w:szCs w:val="24"/>
      <w:lang w:eastAsia="lv-LV"/>
    </w:rPr>
  </w:style>
  <w:style w:type="paragraph" w:customStyle="1" w:styleId="naispant">
    <w:name w:val="naispant"/>
    <w:basedOn w:val="Normal"/>
    <w:rsid w:val="003E6B1C"/>
    <w:pPr>
      <w:spacing w:before="75" w:after="75"/>
      <w:ind w:left="375" w:firstLine="375"/>
      <w:jc w:val="both"/>
    </w:pPr>
    <w:rPr>
      <w:rFonts w:eastAsia="Times New Roman" w:cs="Times New Roman"/>
      <w:b/>
      <w:bCs/>
      <w:szCs w:val="24"/>
      <w:lang w:eastAsia="lv-LV"/>
    </w:rPr>
  </w:style>
  <w:style w:type="paragraph" w:customStyle="1" w:styleId="naisvisr">
    <w:name w:val="naisvisr"/>
    <w:basedOn w:val="Normal"/>
    <w:rsid w:val="003E6B1C"/>
    <w:pPr>
      <w:spacing w:before="150" w:after="150"/>
      <w:jc w:val="center"/>
    </w:pPr>
    <w:rPr>
      <w:rFonts w:eastAsia="Times New Roman" w:cs="Times New Roman"/>
      <w:b/>
      <w:bCs/>
      <w:sz w:val="28"/>
      <w:szCs w:val="28"/>
      <w:lang w:eastAsia="lv-LV"/>
    </w:rPr>
  </w:style>
  <w:style w:type="paragraph" w:customStyle="1" w:styleId="naisnod">
    <w:name w:val="naisnod"/>
    <w:basedOn w:val="Normal"/>
    <w:rsid w:val="003E6B1C"/>
    <w:pPr>
      <w:spacing w:before="375" w:after="225"/>
      <w:jc w:val="center"/>
    </w:pPr>
    <w:rPr>
      <w:rFonts w:eastAsia="Times New Roman" w:cs="Times New Roman"/>
      <w:b/>
      <w:bCs/>
      <w:sz w:val="26"/>
      <w:szCs w:val="26"/>
      <w:lang w:eastAsia="lv-LV"/>
    </w:rPr>
  </w:style>
  <w:style w:type="paragraph" w:customStyle="1" w:styleId="naislab">
    <w:name w:val="naislab"/>
    <w:basedOn w:val="Normal"/>
    <w:rsid w:val="003E6B1C"/>
    <w:pPr>
      <w:spacing w:before="75" w:after="75"/>
      <w:jc w:val="right"/>
    </w:pPr>
    <w:rPr>
      <w:rFonts w:eastAsia="Times New Roman" w:cs="Times New Roman"/>
      <w:szCs w:val="24"/>
      <w:lang w:eastAsia="lv-LV"/>
    </w:rPr>
  </w:style>
  <w:style w:type="paragraph" w:customStyle="1" w:styleId="naiskr">
    <w:name w:val="naiskr"/>
    <w:basedOn w:val="Normal"/>
    <w:rsid w:val="003E6B1C"/>
    <w:pPr>
      <w:spacing w:before="75" w:after="75"/>
    </w:pPr>
    <w:rPr>
      <w:rFonts w:eastAsia="Times New Roman" w:cs="Times New Roman"/>
      <w:szCs w:val="24"/>
      <w:lang w:eastAsia="lv-LV"/>
    </w:rPr>
  </w:style>
  <w:style w:type="paragraph" w:customStyle="1" w:styleId="naisc">
    <w:name w:val="naisc"/>
    <w:basedOn w:val="Normal"/>
    <w:rsid w:val="003E6B1C"/>
    <w:pPr>
      <w:spacing w:before="75" w:after="75"/>
      <w:jc w:val="center"/>
    </w:pPr>
    <w:rPr>
      <w:rFonts w:eastAsia="Times New Roman" w:cs="Times New Roman"/>
      <w:szCs w:val="24"/>
      <w:lang w:eastAsia="lv-LV"/>
    </w:rPr>
  </w:style>
  <w:style w:type="paragraph" w:customStyle="1" w:styleId="naispie">
    <w:name w:val="naispie"/>
    <w:basedOn w:val="Normal"/>
    <w:rsid w:val="003E6B1C"/>
    <w:pPr>
      <w:spacing w:before="75" w:after="75"/>
      <w:ind w:firstLine="375"/>
    </w:pPr>
    <w:rPr>
      <w:rFonts w:eastAsia="Times New Roman" w:cs="Times New Roman"/>
      <w:i/>
      <w:iCs/>
      <w:sz w:val="20"/>
      <w:szCs w:val="20"/>
      <w:lang w:eastAsia="lv-LV"/>
    </w:rPr>
  </w:style>
  <w:style w:type="character" w:styleId="Strong">
    <w:name w:val="Strong"/>
    <w:basedOn w:val="DefaultParagraphFont"/>
    <w:uiPriority w:val="22"/>
    <w:qFormat/>
    <w:rsid w:val="003E6B1C"/>
    <w:rPr>
      <w:b/>
      <w:bCs/>
    </w:rPr>
  </w:style>
  <w:style w:type="character" w:customStyle="1" w:styleId="th1">
    <w:name w:val="th1"/>
    <w:basedOn w:val="DefaultParagraphFont"/>
    <w:rsid w:val="003E6B1C"/>
    <w:rPr>
      <w:b/>
      <w:bCs/>
      <w:color w:val="333333"/>
    </w:rPr>
  </w:style>
  <w:style w:type="character" w:styleId="Emphasis">
    <w:name w:val="Emphasis"/>
    <w:basedOn w:val="DefaultParagraphFont"/>
    <w:uiPriority w:val="20"/>
    <w:qFormat/>
    <w:rsid w:val="003E6B1C"/>
    <w:rPr>
      <w:i/>
      <w:iCs/>
    </w:rPr>
  </w:style>
  <w:style w:type="paragraph" w:styleId="BalloonText">
    <w:name w:val="Balloon Text"/>
    <w:basedOn w:val="Normal"/>
    <w:link w:val="BalloonTextChar"/>
    <w:uiPriority w:val="99"/>
    <w:semiHidden/>
    <w:unhideWhenUsed/>
    <w:rsid w:val="00CE545B"/>
    <w:rPr>
      <w:rFonts w:ascii="Tahoma" w:hAnsi="Tahoma" w:cs="Tahoma"/>
      <w:sz w:val="16"/>
      <w:szCs w:val="16"/>
    </w:rPr>
  </w:style>
  <w:style w:type="character" w:customStyle="1" w:styleId="BalloonTextChar">
    <w:name w:val="Balloon Text Char"/>
    <w:basedOn w:val="DefaultParagraphFont"/>
    <w:link w:val="BalloonText"/>
    <w:uiPriority w:val="99"/>
    <w:semiHidden/>
    <w:rsid w:val="00CE545B"/>
    <w:rPr>
      <w:rFonts w:ascii="Tahoma" w:hAnsi="Tahoma" w:cs="Tahoma"/>
      <w:sz w:val="16"/>
      <w:szCs w:val="16"/>
    </w:rPr>
  </w:style>
  <w:style w:type="paragraph" w:customStyle="1" w:styleId="tv2131">
    <w:name w:val="tv2131"/>
    <w:basedOn w:val="Normal"/>
    <w:rsid w:val="006E3768"/>
    <w:pPr>
      <w:spacing w:before="240" w:line="360" w:lineRule="auto"/>
      <w:ind w:firstLine="300"/>
      <w:jc w:val="both"/>
    </w:pPr>
    <w:rPr>
      <w:rFonts w:ascii="Verdana" w:eastAsia="Times New Roman" w:hAnsi="Verdana" w:cs="Times New Roman"/>
      <w:sz w:val="18"/>
      <w:szCs w:val="18"/>
      <w:lang w:val="en-US"/>
    </w:rPr>
  </w:style>
  <w:style w:type="paragraph" w:styleId="ListParagraph">
    <w:name w:val="List Paragraph"/>
    <w:basedOn w:val="Normal"/>
    <w:uiPriority w:val="34"/>
    <w:qFormat/>
    <w:rsid w:val="00155614"/>
    <w:pPr>
      <w:spacing w:after="200" w:line="276" w:lineRule="auto"/>
      <w:ind w:left="720"/>
      <w:contextualSpacing/>
    </w:pPr>
    <w:rPr>
      <w:rFonts w:ascii="Calibri" w:eastAsia="Calibri" w:hAnsi="Calibri" w:cs="Times New Roman"/>
      <w:sz w:val="22"/>
      <w:lang w:val="en-US"/>
    </w:rPr>
  </w:style>
  <w:style w:type="paragraph" w:customStyle="1" w:styleId="Standartarindkopa">
    <w:name w:val="Standarta rindkopa"/>
    <w:basedOn w:val="Normal"/>
    <w:qFormat/>
    <w:rsid w:val="00155614"/>
    <w:pPr>
      <w:ind w:firstLine="720"/>
      <w:jc w:val="both"/>
    </w:pPr>
    <w:rPr>
      <w:rFonts w:eastAsia="Times New Roman" w:cs="Times New Roman"/>
      <w:sz w:val="28"/>
      <w:szCs w:val="28"/>
    </w:rPr>
  </w:style>
  <w:style w:type="paragraph" w:styleId="NoSpacing">
    <w:name w:val="No Spacing"/>
    <w:link w:val="NoSpacingChar"/>
    <w:uiPriority w:val="1"/>
    <w:qFormat/>
    <w:rsid w:val="0093792C"/>
    <w:rPr>
      <w:rFonts w:eastAsia="Times New Roman" w:cs="Times New Roman"/>
      <w:szCs w:val="24"/>
    </w:rPr>
  </w:style>
  <w:style w:type="paragraph" w:styleId="Header">
    <w:name w:val="header"/>
    <w:basedOn w:val="Normal"/>
    <w:link w:val="HeaderChar"/>
    <w:uiPriority w:val="99"/>
    <w:unhideWhenUsed/>
    <w:rsid w:val="0086332E"/>
    <w:pPr>
      <w:tabs>
        <w:tab w:val="center" w:pos="4680"/>
        <w:tab w:val="right" w:pos="9360"/>
      </w:tabs>
    </w:pPr>
  </w:style>
  <w:style w:type="character" w:customStyle="1" w:styleId="HeaderChar">
    <w:name w:val="Header Char"/>
    <w:basedOn w:val="DefaultParagraphFont"/>
    <w:link w:val="Header"/>
    <w:uiPriority w:val="99"/>
    <w:rsid w:val="0086332E"/>
  </w:style>
  <w:style w:type="paragraph" w:styleId="Footer">
    <w:name w:val="footer"/>
    <w:basedOn w:val="Normal"/>
    <w:link w:val="FooterChar"/>
    <w:uiPriority w:val="99"/>
    <w:unhideWhenUsed/>
    <w:rsid w:val="0086332E"/>
    <w:pPr>
      <w:tabs>
        <w:tab w:val="center" w:pos="4680"/>
        <w:tab w:val="right" w:pos="9360"/>
      </w:tabs>
    </w:pPr>
  </w:style>
  <w:style w:type="character" w:customStyle="1" w:styleId="FooterChar">
    <w:name w:val="Footer Char"/>
    <w:basedOn w:val="DefaultParagraphFont"/>
    <w:link w:val="Footer"/>
    <w:uiPriority w:val="99"/>
    <w:rsid w:val="0086332E"/>
  </w:style>
  <w:style w:type="paragraph" w:styleId="FootnoteText">
    <w:name w:val="footnote text"/>
    <w:basedOn w:val="Normal"/>
    <w:link w:val="FootnoteTextChar"/>
    <w:uiPriority w:val="99"/>
    <w:semiHidden/>
    <w:unhideWhenUsed/>
    <w:rsid w:val="001F282E"/>
    <w:rPr>
      <w:sz w:val="20"/>
      <w:szCs w:val="20"/>
    </w:rPr>
  </w:style>
  <w:style w:type="character" w:customStyle="1" w:styleId="FootnoteTextChar">
    <w:name w:val="Footnote Text Char"/>
    <w:basedOn w:val="DefaultParagraphFont"/>
    <w:link w:val="FootnoteText"/>
    <w:uiPriority w:val="99"/>
    <w:semiHidden/>
    <w:rsid w:val="001F282E"/>
    <w:rPr>
      <w:sz w:val="20"/>
      <w:szCs w:val="20"/>
    </w:rPr>
  </w:style>
  <w:style w:type="character" w:styleId="FootnoteReference">
    <w:name w:val="footnote reference"/>
    <w:basedOn w:val="DefaultParagraphFont"/>
    <w:uiPriority w:val="99"/>
    <w:semiHidden/>
    <w:unhideWhenUsed/>
    <w:rsid w:val="001F282E"/>
    <w:rPr>
      <w:vertAlign w:val="superscript"/>
    </w:rPr>
  </w:style>
  <w:style w:type="character" w:customStyle="1" w:styleId="NoSpacingChar">
    <w:name w:val="No Spacing Char"/>
    <w:basedOn w:val="DefaultParagraphFont"/>
    <w:link w:val="NoSpacing"/>
    <w:uiPriority w:val="1"/>
    <w:rsid w:val="00C6378F"/>
    <w:rPr>
      <w:rFonts w:eastAsia="Times New Roman" w:cs="Times New Roman"/>
      <w:szCs w:val="24"/>
    </w:rPr>
  </w:style>
  <w:style w:type="character" w:customStyle="1" w:styleId="spelle">
    <w:name w:val="spelle"/>
    <w:basedOn w:val="DefaultParagraphFont"/>
    <w:rsid w:val="00DF5AD0"/>
  </w:style>
  <w:style w:type="paragraph" w:styleId="BodyTextIndent">
    <w:name w:val="Body Text Indent"/>
    <w:basedOn w:val="Normal"/>
    <w:link w:val="BodyTextIndentChar"/>
    <w:semiHidden/>
    <w:rsid w:val="007C654E"/>
    <w:pPr>
      <w:ind w:firstLine="567"/>
      <w:jc w:val="both"/>
    </w:pPr>
    <w:rPr>
      <w:rFonts w:eastAsia="Times New Roman" w:cs="Times New Roman"/>
      <w:szCs w:val="20"/>
      <w:lang w:eastAsia="lv-LV"/>
    </w:rPr>
  </w:style>
  <w:style w:type="character" w:customStyle="1" w:styleId="BodyTextIndentChar">
    <w:name w:val="Body Text Indent Char"/>
    <w:basedOn w:val="DefaultParagraphFont"/>
    <w:link w:val="BodyTextIndent"/>
    <w:semiHidden/>
    <w:rsid w:val="007C654E"/>
    <w:rPr>
      <w:rFonts w:eastAsia="Times New Roman" w:cs="Times New Roman"/>
      <w:szCs w:val="20"/>
      <w:lang w:eastAsia="lv-LV"/>
    </w:rPr>
  </w:style>
  <w:style w:type="character" w:styleId="CommentReference">
    <w:name w:val="annotation reference"/>
    <w:basedOn w:val="DefaultParagraphFont"/>
    <w:uiPriority w:val="99"/>
    <w:semiHidden/>
    <w:unhideWhenUsed/>
    <w:rsid w:val="008E7EA4"/>
    <w:rPr>
      <w:sz w:val="16"/>
      <w:szCs w:val="16"/>
    </w:rPr>
  </w:style>
  <w:style w:type="paragraph" w:styleId="CommentText">
    <w:name w:val="annotation text"/>
    <w:basedOn w:val="Normal"/>
    <w:link w:val="CommentTextChar"/>
    <w:uiPriority w:val="99"/>
    <w:semiHidden/>
    <w:unhideWhenUsed/>
    <w:rsid w:val="008E7EA4"/>
    <w:rPr>
      <w:sz w:val="20"/>
      <w:szCs w:val="20"/>
    </w:rPr>
  </w:style>
  <w:style w:type="character" w:customStyle="1" w:styleId="CommentTextChar">
    <w:name w:val="Comment Text Char"/>
    <w:basedOn w:val="DefaultParagraphFont"/>
    <w:link w:val="CommentText"/>
    <w:uiPriority w:val="99"/>
    <w:semiHidden/>
    <w:rsid w:val="008E7EA4"/>
    <w:rPr>
      <w:sz w:val="20"/>
      <w:szCs w:val="20"/>
    </w:rPr>
  </w:style>
  <w:style w:type="paragraph" w:styleId="CommentSubject">
    <w:name w:val="annotation subject"/>
    <w:basedOn w:val="CommentText"/>
    <w:next w:val="CommentText"/>
    <w:link w:val="CommentSubjectChar"/>
    <w:uiPriority w:val="99"/>
    <w:semiHidden/>
    <w:unhideWhenUsed/>
    <w:rsid w:val="008E7EA4"/>
    <w:rPr>
      <w:b/>
      <w:bCs/>
    </w:rPr>
  </w:style>
  <w:style w:type="character" w:customStyle="1" w:styleId="CommentSubjectChar">
    <w:name w:val="Comment Subject Char"/>
    <w:basedOn w:val="CommentTextChar"/>
    <w:link w:val="CommentSubject"/>
    <w:uiPriority w:val="99"/>
    <w:semiHidden/>
    <w:rsid w:val="008E7EA4"/>
    <w:rPr>
      <w:b/>
      <w:bCs/>
      <w:sz w:val="20"/>
      <w:szCs w:val="20"/>
    </w:rPr>
  </w:style>
  <w:style w:type="paragraph" w:styleId="Revision">
    <w:name w:val="Revision"/>
    <w:hidden/>
    <w:uiPriority w:val="99"/>
    <w:semiHidden/>
    <w:rsid w:val="008E7EA4"/>
  </w:style>
  <w:style w:type="character" w:customStyle="1" w:styleId="urtxtstd">
    <w:name w:val="urtxtstd"/>
    <w:rsid w:val="00F647D3"/>
  </w:style>
  <w:style w:type="paragraph" w:styleId="BodyTextIndent2">
    <w:name w:val="Body Text Indent 2"/>
    <w:basedOn w:val="Normal"/>
    <w:link w:val="BodyTextIndent2Char"/>
    <w:uiPriority w:val="99"/>
    <w:semiHidden/>
    <w:unhideWhenUsed/>
    <w:rsid w:val="001B0642"/>
    <w:pPr>
      <w:spacing w:after="120" w:line="480" w:lineRule="auto"/>
      <w:ind w:left="283"/>
    </w:pPr>
  </w:style>
  <w:style w:type="character" w:customStyle="1" w:styleId="BodyTextIndent2Char">
    <w:name w:val="Body Text Indent 2 Char"/>
    <w:basedOn w:val="DefaultParagraphFont"/>
    <w:link w:val="BodyTextIndent2"/>
    <w:uiPriority w:val="99"/>
    <w:semiHidden/>
    <w:rsid w:val="001B0642"/>
  </w:style>
</w:styles>
</file>

<file path=word/webSettings.xml><?xml version="1.0" encoding="utf-8"?>
<w:webSettings xmlns:r="http://schemas.openxmlformats.org/officeDocument/2006/relationships" xmlns:w="http://schemas.openxmlformats.org/wordprocessingml/2006/main">
  <w:divs>
    <w:div w:id="269899115">
      <w:bodyDiv w:val="1"/>
      <w:marLeft w:val="0"/>
      <w:marRight w:val="0"/>
      <w:marTop w:val="0"/>
      <w:marBottom w:val="0"/>
      <w:divBdr>
        <w:top w:val="none" w:sz="0" w:space="0" w:color="auto"/>
        <w:left w:val="none" w:sz="0" w:space="0" w:color="auto"/>
        <w:bottom w:val="none" w:sz="0" w:space="0" w:color="auto"/>
        <w:right w:val="none" w:sz="0" w:space="0" w:color="auto"/>
      </w:divBdr>
    </w:div>
    <w:div w:id="568267411">
      <w:marLeft w:val="0"/>
      <w:marRight w:val="0"/>
      <w:marTop w:val="0"/>
      <w:marBottom w:val="0"/>
      <w:divBdr>
        <w:top w:val="none" w:sz="0" w:space="0" w:color="auto"/>
        <w:left w:val="none" w:sz="0" w:space="0" w:color="auto"/>
        <w:bottom w:val="none" w:sz="0" w:space="0" w:color="auto"/>
        <w:right w:val="none" w:sz="0" w:space="0" w:color="auto"/>
      </w:divBdr>
      <w:divsChild>
        <w:div w:id="138613928">
          <w:marLeft w:val="0"/>
          <w:marRight w:val="0"/>
          <w:marTop w:val="0"/>
          <w:marBottom w:val="0"/>
          <w:divBdr>
            <w:top w:val="none" w:sz="0" w:space="0" w:color="auto"/>
            <w:left w:val="none" w:sz="0" w:space="0" w:color="auto"/>
            <w:bottom w:val="none" w:sz="0" w:space="0" w:color="auto"/>
            <w:right w:val="none" w:sz="0" w:space="0" w:color="auto"/>
          </w:divBdr>
        </w:div>
        <w:div w:id="1899707514">
          <w:marLeft w:val="0"/>
          <w:marRight w:val="0"/>
          <w:marTop w:val="0"/>
          <w:marBottom w:val="0"/>
          <w:divBdr>
            <w:top w:val="single" w:sz="12" w:space="0" w:color="8CC4C3"/>
            <w:left w:val="single" w:sz="12" w:space="0" w:color="8CC4C3"/>
            <w:bottom w:val="single" w:sz="12" w:space="0" w:color="8CC4C3"/>
            <w:right w:val="single" w:sz="12" w:space="0" w:color="8CC4C3"/>
          </w:divBdr>
          <w:divsChild>
            <w:div w:id="17767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7013">
      <w:marLeft w:val="0"/>
      <w:marRight w:val="0"/>
      <w:marTop w:val="0"/>
      <w:marBottom w:val="0"/>
      <w:divBdr>
        <w:top w:val="single" w:sz="6" w:space="1" w:color="A7D6CE"/>
        <w:left w:val="single" w:sz="6" w:space="1" w:color="A7D6CE"/>
        <w:bottom w:val="single" w:sz="6" w:space="1" w:color="A7D6CE"/>
        <w:right w:val="single" w:sz="6" w:space="1" w:color="A7D6CE"/>
      </w:divBdr>
    </w:div>
    <w:div w:id="1402412772">
      <w:bodyDiv w:val="1"/>
      <w:marLeft w:val="0"/>
      <w:marRight w:val="0"/>
      <w:marTop w:val="0"/>
      <w:marBottom w:val="0"/>
      <w:divBdr>
        <w:top w:val="none" w:sz="0" w:space="0" w:color="auto"/>
        <w:left w:val="none" w:sz="0" w:space="0" w:color="auto"/>
        <w:bottom w:val="none" w:sz="0" w:space="0" w:color="auto"/>
        <w:right w:val="none" w:sz="0" w:space="0" w:color="auto"/>
      </w:divBdr>
    </w:div>
    <w:div w:id="1530678191">
      <w:bodyDiv w:val="1"/>
      <w:marLeft w:val="0"/>
      <w:marRight w:val="0"/>
      <w:marTop w:val="0"/>
      <w:marBottom w:val="0"/>
      <w:divBdr>
        <w:top w:val="none" w:sz="0" w:space="0" w:color="auto"/>
        <w:left w:val="none" w:sz="0" w:space="0" w:color="auto"/>
        <w:bottom w:val="none" w:sz="0" w:space="0" w:color="auto"/>
        <w:right w:val="none" w:sz="0" w:space="0" w:color="auto"/>
      </w:divBdr>
    </w:div>
    <w:div w:id="1759867439">
      <w:bodyDiv w:val="1"/>
      <w:marLeft w:val="0"/>
      <w:marRight w:val="0"/>
      <w:marTop w:val="0"/>
      <w:marBottom w:val="0"/>
      <w:divBdr>
        <w:top w:val="none" w:sz="0" w:space="0" w:color="auto"/>
        <w:left w:val="none" w:sz="0" w:space="0" w:color="auto"/>
        <w:bottom w:val="none" w:sz="0" w:space="0" w:color="auto"/>
        <w:right w:val="none" w:sz="0" w:space="0" w:color="auto"/>
      </w:divBdr>
    </w:div>
    <w:div w:id="1909342774">
      <w:bodyDiv w:val="1"/>
      <w:marLeft w:val="0"/>
      <w:marRight w:val="0"/>
      <w:marTop w:val="0"/>
      <w:marBottom w:val="0"/>
      <w:divBdr>
        <w:top w:val="none" w:sz="0" w:space="0" w:color="auto"/>
        <w:left w:val="none" w:sz="0" w:space="0" w:color="auto"/>
        <w:bottom w:val="none" w:sz="0" w:space="0" w:color="auto"/>
        <w:right w:val="none" w:sz="0" w:space="0" w:color="auto"/>
      </w:divBdr>
    </w:div>
    <w:div w:id="2093233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nozare.pri\vm\public\Paskontrolei\TAP%20paraugi\Anotacija\VManot_281015_PV_budz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CD9F2-1D1A-43D1-87EA-7F5FA192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VManot_281015_PV_budzets</Template>
  <TotalTime>3</TotalTime>
  <Pages>3</Pages>
  <Words>688</Words>
  <Characters>4820</Characters>
  <Application>Microsoft Office Word</Application>
  <DocSecurity>0</DocSecurity>
  <Lines>172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2005. gada 8.marta noteikumos Nr. 175 „Recepšu veidlapu izgatavošanas un uzglabāšanas, kā arī recepšu izrakstīšanas un uzglabāšanas noteikumi” sākotnējās ietekmes novērtējuma ziņojums (anot</vt:lpstr>
      <vt:lpstr>Ministru kabineta rīkojuma projekta „Par Patentu valdes 2016.gada budžeta apstiprināšanu” sākotnējās ietekmes novērtējuma ziņojums (anotācija)</vt:lpstr>
    </vt:vector>
  </TitlesOfParts>
  <Company>Veselības ministrija</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 gada 8.marta noteikumos Nr. 175 „Recepšu veidlapu izgatavošanas un uzglabāšanas, kā arī recepšu izrakstīšanas un uzglabāšanas noteikumi” sākotnējās ietekmes novērtējuma ziņojums (anotācija)</dc:title>
  <dc:subject>Anotācija</dc:subject>
  <dc:creator>V.Gulbe</dc:creator>
  <dc:description>V.Gulbe, 67876116_x000d_
viktorija.gulbe@vm.gov.lv</dc:description>
  <cp:lastModifiedBy>vgulbe</cp:lastModifiedBy>
  <cp:revision>3</cp:revision>
  <cp:lastPrinted>2016-08-22T12:45:00Z</cp:lastPrinted>
  <dcterms:created xsi:type="dcterms:W3CDTF">2016-08-23T06:30:00Z</dcterms:created>
  <dcterms:modified xsi:type="dcterms:W3CDTF">2016-08-23T09:38:00Z</dcterms:modified>
</cp:coreProperties>
</file>