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BF" w:rsidRPr="00A14861" w:rsidRDefault="003564BF" w:rsidP="00A823B4">
      <w:pPr>
        <w:shd w:val="clear" w:color="auto" w:fill="FFFFFF"/>
        <w:spacing w:after="0" w:line="240" w:lineRule="auto"/>
        <w:jc w:val="center"/>
        <w:rPr>
          <w:rFonts w:ascii="Times New Roman" w:eastAsia="Times New Roman" w:hAnsi="Times New Roman" w:cs="Times New Roman"/>
          <w:b/>
          <w:bCs/>
          <w:sz w:val="25"/>
          <w:szCs w:val="25"/>
        </w:rPr>
      </w:pPr>
      <w:r w:rsidRPr="00A14861">
        <w:rPr>
          <w:rFonts w:ascii="Times New Roman" w:eastAsia="Times New Roman" w:hAnsi="Times New Roman" w:cs="Times New Roman"/>
          <w:b/>
          <w:bCs/>
          <w:sz w:val="25"/>
          <w:szCs w:val="25"/>
        </w:rPr>
        <w:t>Ministru kabineta noteikumu projekta „</w:t>
      </w:r>
      <w:r w:rsidR="00F640C1">
        <w:rPr>
          <w:rFonts w:ascii="Times New Roman" w:eastAsia="Times New Roman" w:hAnsi="Times New Roman" w:cs="Times New Roman"/>
          <w:b/>
          <w:bCs/>
          <w:sz w:val="25"/>
          <w:szCs w:val="25"/>
        </w:rPr>
        <w:t>Grozījumi Ministru kabineta 2006. gada 25. jūlija noteikumos Nr. 611</w:t>
      </w:r>
      <w:r w:rsidRPr="00A14861">
        <w:rPr>
          <w:rFonts w:ascii="Times New Roman" w:eastAsia="Times New Roman" w:hAnsi="Times New Roman" w:cs="Times New Roman"/>
          <w:b/>
          <w:bCs/>
          <w:sz w:val="25"/>
          <w:szCs w:val="25"/>
        </w:rPr>
        <w:t xml:space="preserve"> „</w:t>
      </w:r>
      <w:r w:rsidR="00F640C1">
        <w:rPr>
          <w:rFonts w:ascii="Times New Roman" w:eastAsia="Times New Roman" w:hAnsi="Times New Roman" w:cs="Times New Roman"/>
          <w:b/>
          <w:bCs/>
          <w:sz w:val="25"/>
          <w:szCs w:val="25"/>
        </w:rPr>
        <w:t>Dzemdību palīdzības nodrošināšanas kārtība</w:t>
      </w:r>
      <w:r w:rsidRPr="00A14861">
        <w:rPr>
          <w:rFonts w:ascii="Times New Roman" w:eastAsia="Times New Roman" w:hAnsi="Times New Roman" w:cs="Times New Roman"/>
          <w:b/>
          <w:bCs/>
          <w:sz w:val="25"/>
          <w:szCs w:val="25"/>
        </w:rPr>
        <w:t>”</w:t>
      </w:r>
      <w:r w:rsidR="00A14861">
        <w:rPr>
          <w:rFonts w:ascii="Times New Roman" w:eastAsia="Times New Roman" w:hAnsi="Times New Roman" w:cs="Times New Roman"/>
          <w:b/>
          <w:bCs/>
          <w:sz w:val="25"/>
          <w:szCs w:val="25"/>
        </w:rPr>
        <w:t>”</w:t>
      </w:r>
      <w:r w:rsidRPr="00A14861">
        <w:rPr>
          <w:rFonts w:ascii="Times New Roman" w:eastAsia="Times New Roman" w:hAnsi="Times New Roman" w:cs="Times New Roman"/>
          <w:b/>
          <w:bCs/>
          <w:sz w:val="25"/>
          <w:szCs w:val="25"/>
        </w:rPr>
        <w:t xml:space="preserve"> sākotnējās ietekmes novērtējuma ziņojums (anotācija)</w:t>
      </w:r>
    </w:p>
    <w:p w:rsidR="003564BF" w:rsidRPr="00A14861" w:rsidRDefault="003564BF" w:rsidP="003564BF">
      <w:pPr>
        <w:shd w:val="clear" w:color="auto" w:fill="FFFFFF"/>
        <w:spacing w:before="45" w:after="0" w:line="248" w:lineRule="atLeast"/>
        <w:ind w:firstLine="300"/>
        <w:rPr>
          <w:rFonts w:ascii="Times New Roman" w:eastAsia="Times New Roman" w:hAnsi="Times New Roman" w:cs="Times New Roman"/>
          <w:i/>
          <w:iCs/>
          <w:sz w:val="25"/>
          <w:szCs w:val="25"/>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64"/>
        <w:gridCol w:w="2402"/>
        <w:gridCol w:w="6408"/>
      </w:tblGrid>
      <w:tr w:rsidR="003564BF" w:rsidRPr="00A14861" w:rsidTr="006A2407">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3564BF" w:rsidRPr="00A14861" w:rsidRDefault="003564BF" w:rsidP="003564BF">
            <w:pPr>
              <w:spacing w:before="100" w:beforeAutospacing="1" w:after="100" w:afterAutospacing="1" w:line="293" w:lineRule="atLeast"/>
              <w:jc w:val="center"/>
              <w:rPr>
                <w:rFonts w:ascii="Times New Roman" w:eastAsia="Times New Roman" w:hAnsi="Times New Roman" w:cs="Times New Roman"/>
                <w:b/>
                <w:bCs/>
                <w:sz w:val="25"/>
                <w:szCs w:val="25"/>
              </w:rPr>
            </w:pPr>
            <w:r w:rsidRPr="00A14861">
              <w:rPr>
                <w:rFonts w:ascii="Times New Roman" w:eastAsia="Times New Roman" w:hAnsi="Times New Roman" w:cs="Times New Roman"/>
                <w:b/>
                <w:bCs/>
                <w:sz w:val="25"/>
                <w:szCs w:val="25"/>
              </w:rPr>
              <w:t>I. Tiesību akta projekta izstrādes nepieciešamība</w:t>
            </w:r>
          </w:p>
        </w:tc>
      </w:tr>
      <w:tr w:rsidR="003564BF" w:rsidRPr="00A14861" w:rsidTr="006A2407">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3564BF" w:rsidRPr="00A14861" w:rsidRDefault="003564BF" w:rsidP="003564BF">
            <w:pPr>
              <w:spacing w:before="100" w:beforeAutospacing="1" w:after="100" w:afterAutospacing="1" w:line="293" w:lineRule="atLeast"/>
              <w:jc w:val="center"/>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1.</w:t>
            </w:r>
          </w:p>
        </w:tc>
        <w:tc>
          <w:tcPr>
            <w:tcW w:w="1295" w:type="pct"/>
            <w:tcBorders>
              <w:top w:val="outset" w:sz="6" w:space="0" w:color="414142"/>
              <w:left w:val="outset" w:sz="6" w:space="0" w:color="414142"/>
              <w:bottom w:val="outset" w:sz="6" w:space="0" w:color="414142"/>
              <w:right w:val="outset" w:sz="6" w:space="0" w:color="414142"/>
            </w:tcBorders>
            <w:hideMark/>
          </w:tcPr>
          <w:p w:rsidR="003564BF" w:rsidRPr="00A14861" w:rsidRDefault="003564BF" w:rsidP="003472B4">
            <w:pPr>
              <w:spacing w:after="0" w:line="240" w:lineRule="auto"/>
              <w:ind w:left="44"/>
              <w:jc w:val="both"/>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Pamatojums</w:t>
            </w:r>
          </w:p>
        </w:tc>
        <w:tc>
          <w:tcPr>
            <w:tcW w:w="3455" w:type="pct"/>
            <w:tcBorders>
              <w:top w:val="outset" w:sz="6" w:space="0" w:color="414142"/>
              <w:left w:val="outset" w:sz="6" w:space="0" w:color="414142"/>
              <w:bottom w:val="outset" w:sz="6" w:space="0" w:color="414142"/>
              <w:right w:val="outset" w:sz="6" w:space="0" w:color="414142"/>
            </w:tcBorders>
            <w:hideMark/>
          </w:tcPr>
          <w:p w:rsidR="003564BF" w:rsidRPr="00A14861" w:rsidRDefault="00F640C1" w:rsidP="00E60C87">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Seksuālās un reproduktīvās veselības </w:t>
            </w:r>
            <w:proofErr w:type="gramStart"/>
            <w:r>
              <w:rPr>
                <w:rFonts w:ascii="Times New Roman" w:eastAsia="Times New Roman" w:hAnsi="Times New Roman" w:cs="Times New Roman"/>
                <w:sz w:val="25"/>
                <w:szCs w:val="25"/>
              </w:rPr>
              <w:t>9.panta</w:t>
            </w:r>
            <w:proofErr w:type="gramEnd"/>
            <w:r>
              <w:rPr>
                <w:rFonts w:ascii="Times New Roman" w:eastAsia="Times New Roman" w:hAnsi="Times New Roman" w:cs="Times New Roman"/>
                <w:sz w:val="25"/>
                <w:szCs w:val="25"/>
              </w:rPr>
              <w:t xml:space="preserve"> trešā daļa</w:t>
            </w:r>
          </w:p>
        </w:tc>
      </w:tr>
      <w:tr w:rsidR="003564BF" w:rsidRPr="00A14861" w:rsidTr="006A2407">
        <w:trPr>
          <w:trHeight w:val="465"/>
        </w:trPr>
        <w:tc>
          <w:tcPr>
            <w:tcW w:w="250" w:type="pct"/>
            <w:tcBorders>
              <w:top w:val="outset" w:sz="6" w:space="0" w:color="414142"/>
              <w:left w:val="outset" w:sz="6" w:space="0" w:color="414142"/>
              <w:bottom w:val="single" w:sz="4" w:space="0" w:color="auto"/>
              <w:right w:val="outset" w:sz="6" w:space="0" w:color="414142"/>
            </w:tcBorders>
            <w:hideMark/>
          </w:tcPr>
          <w:p w:rsidR="003564BF" w:rsidRPr="00A14861" w:rsidRDefault="003564BF" w:rsidP="00A823B4">
            <w:pPr>
              <w:spacing w:after="0" w:line="240" w:lineRule="auto"/>
              <w:jc w:val="center"/>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2.</w:t>
            </w:r>
          </w:p>
        </w:tc>
        <w:tc>
          <w:tcPr>
            <w:tcW w:w="1295" w:type="pct"/>
            <w:tcBorders>
              <w:top w:val="outset" w:sz="6" w:space="0" w:color="414142"/>
              <w:left w:val="outset" w:sz="6" w:space="0" w:color="414142"/>
              <w:bottom w:val="single" w:sz="4" w:space="0" w:color="auto"/>
              <w:right w:val="outset" w:sz="6" w:space="0" w:color="414142"/>
            </w:tcBorders>
            <w:hideMark/>
          </w:tcPr>
          <w:p w:rsidR="003564BF" w:rsidRPr="00A14861" w:rsidRDefault="003564BF" w:rsidP="003472B4">
            <w:pPr>
              <w:spacing w:after="0" w:line="240" w:lineRule="auto"/>
              <w:ind w:left="44"/>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Pašreizējā situācija un problēmas, kuru risināšanai tiesību akta projekts izstrādāts, tiesiskā regulējuma mērķis un būtība</w:t>
            </w:r>
          </w:p>
        </w:tc>
        <w:tc>
          <w:tcPr>
            <w:tcW w:w="3455" w:type="pct"/>
            <w:tcBorders>
              <w:top w:val="outset" w:sz="6" w:space="0" w:color="414142"/>
              <w:left w:val="outset" w:sz="6" w:space="0" w:color="414142"/>
              <w:bottom w:val="single" w:sz="4" w:space="0" w:color="auto"/>
              <w:right w:val="outset" w:sz="6" w:space="0" w:color="414142"/>
            </w:tcBorders>
            <w:hideMark/>
          </w:tcPr>
          <w:p w:rsidR="00271F64" w:rsidRDefault="000B53B1" w:rsidP="000B53B1">
            <w:pPr>
              <w:jc w:val="both"/>
              <w:rPr>
                <w:rFonts w:ascii="Times New Roman" w:hAnsi="Times New Roman" w:cs="Times New Roman"/>
                <w:sz w:val="25"/>
                <w:szCs w:val="25"/>
              </w:rPr>
            </w:pPr>
            <w:r w:rsidRPr="00271F64">
              <w:rPr>
                <w:rFonts w:ascii="Times New Roman" w:hAnsi="Times New Roman" w:cs="Times New Roman"/>
                <w:sz w:val="25"/>
                <w:szCs w:val="25"/>
              </w:rPr>
              <w:t xml:space="preserve">Grūtnieces un bērna veselība aprūpe ir viena no </w:t>
            </w:r>
            <w:r w:rsidR="00C033D6" w:rsidRPr="00271F64">
              <w:rPr>
                <w:rFonts w:ascii="Times New Roman" w:hAnsi="Times New Roman" w:cs="Times New Roman"/>
                <w:sz w:val="25"/>
                <w:szCs w:val="25"/>
              </w:rPr>
              <w:t xml:space="preserve">veselības aprūpes </w:t>
            </w:r>
            <w:r w:rsidRPr="00271F64">
              <w:rPr>
                <w:rFonts w:ascii="Times New Roman" w:hAnsi="Times New Roman" w:cs="Times New Roman"/>
                <w:sz w:val="25"/>
                <w:szCs w:val="25"/>
              </w:rPr>
              <w:t>prio</w:t>
            </w:r>
            <w:r w:rsidR="00C033D6" w:rsidRPr="00271F64">
              <w:rPr>
                <w:rFonts w:ascii="Times New Roman" w:hAnsi="Times New Roman" w:cs="Times New Roman"/>
                <w:sz w:val="25"/>
                <w:szCs w:val="25"/>
              </w:rPr>
              <w:t>ritātē</w:t>
            </w:r>
            <w:r w:rsidRPr="00271F64">
              <w:rPr>
                <w:rFonts w:ascii="Times New Roman" w:hAnsi="Times New Roman" w:cs="Times New Roman"/>
                <w:sz w:val="25"/>
                <w:szCs w:val="25"/>
              </w:rPr>
              <w:t xml:space="preserve">m. </w:t>
            </w:r>
            <w:r w:rsidR="008A7488">
              <w:rPr>
                <w:rFonts w:ascii="Times New Roman" w:hAnsi="Times New Roman" w:cs="Times New Roman"/>
                <w:sz w:val="25"/>
                <w:szCs w:val="25"/>
              </w:rPr>
              <w:t>Ņemot vērā minēto</w:t>
            </w:r>
            <w:r w:rsidR="00251DFF">
              <w:rPr>
                <w:rFonts w:ascii="Times New Roman" w:hAnsi="Times New Roman" w:cs="Times New Roman"/>
                <w:sz w:val="25"/>
                <w:szCs w:val="25"/>
              </w:rPr>
              <w:t>,</w:t>
            </w:r>
            <w:r w:rsidR="008A7488">
              <w:rPr>
                <w:rFonts w:ascii="Times New Roman" w:hAnsi="Times New Roman" w:cs="Times New Roman"/>
                <w:sz w:val="25"/>
                <w:szCs w:val="25"/>
              </w:rPr>
              <w:t xml:space="preserve"> </w:t>
            </w:r>
            <w:r w:rsidRPr="00271F64">
              <w:rPr>
                <w:rFonts w:ascii="Times New Roman" w:hAnsi="Times New Roman" w:cs="Times New Roman"/>
                <w:sz w:val="25"/>
                <w:szCs w:val="25"/>
              </w:rPr>
              <w:t>Veselības ministrija ir mērķtiecīgi veikusi pasākumus, lai uzlabotu grūtnieču aprūpi, dzemdību palīdzību un jaundzimušā aprūpi. Prasības grūtnieču un dzemdētāju aprūpei</w:t>
            </w:r>
            <w:r w:rsidR="008A7488">
              <w:rPr>
                <w:rFonts w:ascii="Times New Roman" w:hAnsi="Times New Roman" w:cs="Times New Roman"/>
                <w:sz w:val="25"/>
                <w:szCs w:val="25"/>
              </w:rPr>
              <w:t xml:space="preserve">, tai skaitā prasības veicamajiem izmeklējumiem un konsultācijām, aprīkojumam, </w:t>
            </w:r>
            <w:r w:rsidRPr="00271F64">
              <w:rPr>
                <w:rFonts w:ascii="Times New Roman" w:hAnsi="Times New Roman" w:cs="Times New Roman"/>
                <w:sz w:val="25"/>
                <w:szCs w:val="25"/>
              </w:rPr>
              <w:t xml:space="preserve">ir noteiktas Ministru kabineta </w:t>
            </w:r>
            <w:proofErr w:type="gramStart"/>
            <w:r w:rsidRPr="00271F64">
              <w:rPr>
                <w:rFonts w:ascii="Times New Roman" w:hAnsi="Times New Roman" w:cs="Times New Roman"/>
                <w:sz w:val="25"/>
                <w:szCs w:val="25"/>
              </w:rPr>
              <w:t>2006.gada</w:t>
            </w:r>
            <w:proofErr w:type="gramEnd"/>
            <w:r w:rsidRPr="00271F64">
              <w:rPr>
                <w:rFonts w:ascii="Times New Roman" w:hAnsi="Times New Roman" w:cs="Times New Roman"/>
                <w:sz w:val="25"/>
                <w:szCs w:val="25"/>
              </w:rPr>
              <w:t xml:space="preserve"> 25.jūlija noteikumos Nr.611 „Dzemdību palīdzības nodrošināšanas kārtība”</w:t>
            </w:r>
            <w:r w:rsidR="00C033D6" w:rsidRPr="00271F64">
              <w:rPr>
                <w:rFonts w:ascii="Times New Roman" w:hAnsi="Times New Roman" w:cs="Times New Roman"/>
                <w:sz w:val="25"/>
                <w:szCs w:val="25"/>
              </w:rPr>
              <w:t xml:space="preserve"> (turpmāk – Noteikumi Nr.611)</w:t>
            </w:r>
            <w:r w:rsidRPr="00271F64">
              <w:rPr>
                <w:rFonts w:ascii="Times New Roman" w:hAnsi="Times New Roman" w:cs="Times New Roman"/>
                <w:sz w:val="25"/>
                <w:szCs w:val="25"/>
              </w:rPr>
              <w:t>, kā arī Ministru kabineta 2013.gada 17.decembra noteikumos Nr.1529 „Veselības aprūpes finansē</w:t>
            </w:r>
            <w:r w:rsidR="00C033D6" w:rsidRPr="00271F64">
              <w:rPr>
                <w:rFonts w:ascii="Times New Roman" w:hAnsi="Times New Roman" w:cs="Times New Roman"/>
                <w:sz w:val="25"/>
                <w:szCs w:val="25"/>
              </w:rPr>
              <w:t xml:space="preserve">šanas un organizēšanas kārtība”, u.c. </w:t>
            </w:r>
          </w:p>
          <w:p w:rsidR="008A7488" w:rsidRDefault="008A7488" w:rsidP="000B53B1">
            <w:pPr>
              <w:jc w:val="both"/>
              <w:rPr>
                <w:rFonts w:ascii="Times New Roman" w:hAnsi="Times New Roman" w:cs="Times New Roman"/>
                <w:sz w:val="25"/>
                <w:szCs w:val="25"/>
              </w:rPr>
            </w:pPr>
            <w:r w:rsidRPr="00271F64">
              <w:rPr>
                <w:rFonts w:ascii="Times New Roman" w:hAnsi="Times New Roman" w:cs="Times New Roman"/>
                <w:sz w:val="25"/>
                <w:szCs w:val="25"/>
              </w:rPr>
              <w:t>Lai nodrošinātu mātes un bērna veselības aprūpes kvalitāti kā grūtniecības periodā, tā arī dzemdībās, jānodrošina mātes un bērna veselības aprūpes iznākuma un kvalitātes regulāra uzraudzība kā lokāli, tā nacionāli, jo pakalpojumam jābūt ne tikai pieejamam, bet arī kvalitatīvam. Vienlaikus ir svarīgi savlaicīgi noteikt riskus, kas var radīt veselības problēmas grūtniecības laikā, dzemdībās vai pēcdzemdību p</w:t>
            </w:r>
            <w:r>
              <w:rPr>
                <w:rFonts w:ascii="Times New Roman" w:hAnsi="Times New Roman" w:cs="Times New Roman"/>
                <w:sz w:val="25"/>
                <w:szCs w:val="25"/>
              </w:rPr>
              <w:t xml:space="preserve">eriodā, kā mātei, tā arī bērnam, un atbilstoši rīkoties, nodrošinot adekvātu augsta riska pacientu aprūpes vadību. </w:t>
            </w:r>
          </w:p>
          <w:p w:rsidR="00B84F45" w:rsidRPr="00271F64" w:rsidRDefault="008A7488" w:rsidP="000B53B1">
            <w:pPr>
              <w:jc w:val="both"/>
              <w:rPr>
                <w:rFonts w:ascii="Times New Roman" w:hAnsi="Times New Roman" w:cs="Times New Roman"/>
                <w:sz w:val="25"/>
                <w:szCs w:val="25"/>
              </w:rPr>
            </w:pPr>
            <w:r>
              <w:rPr>
                <w:rFonts w:ascii="Times New Roman" w:hAnsi="Times New Roman" w:cs="Times New Roman"/>
                <w:sz w:val="25"/>
                <w:szCs w:val="25"/>
              </w:rPr>
              <w:t>Ņemot vērā minēto, k</w:t>
            </w:r>
            <w:r w:rsidR="000B53B1" w:rsidRPr="00271F64">
              <w:rPr>
                <w:rFonts w:ascii="Times New Roman" w:hAnsi="Times New Roman" w:cs="Times New Roman"/>
                <w:sz w:val="25"/>
                <w:szCs w:val="25"/>
              </w:rPr>
              <w:t xml:space="preserve">opš </w:t>
            </w:r>
            <w:proofErr w:type="gramStart"/>
            <w:r w:rsidR="000B53B1" w:rsidRPr="00271F64">
              <w:rPr>
                <w:rFonts w:ascii="Times New Roman" w:hAnsi="Times New Roman" w:cs="Times New Roman"/>
                <w:sz w:val="25"/>
                <w:szCs w:val="25"/>
              </w:rPr>
              <w:t>2015.gada</w:t>
            </w:r>
            <w:proofErr w:type="gramEnd"/>
            <w:r w:rsidR="000B53B1" w:rsidRPr="00271F64">
              <w:rPr>
                <w:rFonts w:ascii="Times New Roman" w:hAnsi="Times New Roman" w:cs="Times New Roman"/>
                <w:sz w:val="25"/>
                <w:szCs w:val="25"/>
              </w:rPr>
              <w:t xml:space="preserve"> Nacionālā veselības dienesta līgumos ar ārstniecības iestādēm par stacionāro veselības aprūpes  pakalpojumu sniegšanu un apmaksu, stacionārajām  ārstniecības iestādēm, kuru sastāvā </w:t>
            </w:r>
            <w:r w:rsidR="00251DFF">
              <w:rPr>
                <w:rFonts w:ascii="Times New Roman" w:hAnsi="Times New Roman" w:cs="Times New Roman"/>
                <w:sz w:val="25"/>
                <w:szCs w:val="25"/>
              </w:rPr>
              <w:t xml:space="preserve">ir dzemdību nodaļas, ir noteiktas  kvalitātes </w:t>
            </w:r>
            <w:r w:rsidR="000B53B1" w:rsidRPr="00271F64">
              <w:rPr>
                <w:rFonts w:ascii="Times New Roman" w:hAnsi="Times New Roman" w:cs="Times New Roman"/>
                <w:sz w:val="25"/>
                <w:szCs w:val="25"/>
              </w:rPr>
              <w:t xml:space="preserve">un pacientu drošības prasības dzemdību nodaļām. </w:t>
            </w:r>
            <w:r w:rsidR="00251DFF">
              <w:rPr>
                <w:rFonts w:ascii="Times New Roman" w:hAnsi="Times New Roman" w:cs="Times New Roman"/>
                <w:sz w:val="25"/>
                <w:szCs w:val="25"/>
              </w:rPr>
              <w:t xml:space="preserve">Minētās </w:t>
            </w:r>
            <w:r w:rsidR="000B53B1" w:rsidRPr="00271F64">
              <w:rPr>
                <w:rFonts w:ascii="Times New Roman" w:hAnsi="Times New Roman" w:cs="Times New Roman"/>
                <w:sz w:val="25"/>
                <w:szCs w:val="25"/>
              </w:rPr>
              <w:t>prasības ietver prasības kvalitātes vadības sistēmai, cilvēkresursu un to kompetences nodrošinājumam, tehnoloģiju un palīgdienestu pieejamībai, augsta riska pacientu aprūpes vadībai.</w:t>
            </w:r>
          </w:p>
          <w:p w:rsidR="00854A7C" w:rsidRDefault="001900C3" w:rsidP="000B53B1">
            <w:pPr>
              <w:jc w:val="both"/>
              <w:rPr>
                <w:rFonts w:ascii="Times New Roman" w:hAnsi="Times New Roman" w:cs="Times New Roman"/>
                <w:sz w:val="25"/>
                <w:szCs w:val="25"/>
              </w:rPr>
            </w:pPr>
            <w:r>
              <w:rPr>
                <w:rFonts w:ascii="Times New Roman" w:hAnsi="Times New Roman" w:cs="Times New Roman"/>
                <w:sz w:val="25"/>
                <w:szCs w:val="25"/>
              </w:rPr>
              <w:t>Diemžēl, n</w:t>
            </w:r>
            <w:r w:rsidR="00271F64">
              <w:rPr>
                <w:rFonts w:ascii="Times New Roman" w:hAnsi="Times New Roman" w:cs="Times New Roman"/>
                <w:sz w:val="25"/>
                <w:szCs w:val="25"/>
              </w:rPr>
              <w:t xml:space="preserve">eskatoties uz </w:t>
            </w:r>
            <w:r w:rsidR="00613BC3" w:rsidRPr="00271F64">
              <w:rPr>
                <w:rFonts w:ascii="Times New Roman" w:hAnsi="Times New Roman" w:cs="Times New Roman"/>
                <w:sz w:val="25"/>
                <w:szCs w:val="25"/>
              </w:rPr>
              <w:t xml:space="preserve">paveikto mātes un bērna aprūpes </w:t>
            </w:r>
            <w:r w:rsidR="00613BC3" w:rsidRPr="00271F64">
              <w:rPr>
                <w:rFonts w:ascii="Times New Roman" w:hAnsi="Times New Roman" w:cs="Times New Roman"/>
                <w:sz w:val="25"/>
                <w:szCs w:val="25"/>
              </w:rPr>
              <w:lastRenderedPageBreak/>
              <w:t>uzlabošanā, Latvijā joprojām katru gadu tiek reģistrēti mātes nāves gadījumi</w:t>
            </w:r>
            <w:r w:rsidR="0020391A" w:rsidRPr="00271F64">
              <w:rPr>
                <w:rStyle w:val="FootnoteReference"/>
                <w:rFonts w:ascii="Times New Roman" w:hAnsi="Times New Roman" w:cs="Times New Roman"/>
                <w:sz w:val="25"/>
                <w:szCs w:val="25"/>
              </w:rPr>
              <w:footnoteReference w:id="1"/>
            </w:r>
            <w:r w:rsidR="00613BC3" w:rsidRPr="00271F64">
              <w:rPr>
                <w:rFonts w:ascii="Times New Roman" w:hAnsi="Times New Roman" w:cs="Times New Roman"/>
                <w:sz w:val="25"/>
                <w:szCs w:val="25"/>
              </w:rPr>
              <w:t>.</w:t>
            </w:r>
            <w:r w:rsidR="00A61A40" w:rsidRPr="00271F64">
              <w:rPr>
                <w:rFonts w:ascii="Times New Roman" w:hAnsi="Times New Roman" w:cs="Times New Roman"/>
                <w:sz w:val="25"/>
                <w:szCs w:val="25"/>
              </w:rPr>
              <w:t xml:space="preserve"> Īpaši satraucoši rādītāji bija </w:t>
            </w:r>
            <w:proofErr w:type="gramStart"/>
            <w:r w:rsidR="00A61A40" w:rsidRPr="00271F64">
              <w:rPr>
                <w:rFonts w:ascii="Times New Roman" w:hAnsi="Times New Roman" w:cs="Times New Roman"/>
                <w:sz w:val="25"/>
                <w:szCs w:val="25"/>
              </w:rPr>
              <w:t>2015.gadā</w:t>
            </w:r>
            <w:proofErr w:type="gramEnd"/>
            <w:r w:rsidR="00A61A40" w:rsidRPr="00271F64">
              <w:rPr>
                <w:rFonts w:ascii="Times New Roman" w:hAnsi="Times New Roman" w:cs="Times New Roman"/>
                <w:sz w:val="25"/>
                <w:szCs w:val="25"/>
              </w:rPr>
              <w:t xml:space="preserve">, </w:t>
            </w:r>
            <w:r w:rsidR="00271F64" w:rsidRPr="00271F64">
              <w:rPr>
                <w:rFonts w:ascii="Times New Roman" w:hAnsi="Times New Roman" w:cs="Times New Roman"/>
                <w:sz w:val="25"/>
                <w:szCs w:val="25"/>
              </w:rPr>
              <w:t>kad mātes mirstības</w:t>
            </w:r>
            <w:r w:rsidR="00251DFF">
              <w:rPr>
                <w:rFonts w:ascii="Times New Roman" w:hAnsi="Times New Roman" w:cs="Times New Roman"/>
                <w:sz w:val="25"/>
                <w:szCs w:val="25"/>
              </w:rPr>
              <w:t xml:space="preserve"> rādītājs bija 55</w:t>
            </w:r>
            <w:r w:rsidR="00271F64">
              <w:rPr>
                <w:rFonts w:ascii="Times New Roman" w:hAnsi="Times New Roman" w:cs="Times New Roman"/>
                <w:sz w:val="25"/>
                <w:szCs w:val="25"/>
              </w:rPr>
              <w:t xml:space="preserve">,2 </w:t>
            </w:r>
            <w:r w:rsidR="00271F64" w:rsidRPr="00271F64">
              <w:rPr>
                <w:rFonts w:ascii="Times New Roman" w:hAnsi="Times New Roman" w:cs="Times New Roman"/>
                <w:sz w:val="25"/>
                <w:szCs w:val="25"/>
              </w:rPr>
              <w:t>uz 100 000 dzīvi dzimušiem. Absolūtos skaitļos t</w:t>
            </w:r>
            <w:r>
              <w:rPr>
                <w:rFonts w:ascii="Times New Roman" w:hAnsi="Times New Roman" w:cs="Times New Roman"/>
                <w:sz w:val="25"/>
                <w:szCs w:val="25"/>
              </w:rPr>
              <w:t>ie bija</w:t>
            </w:r>
            <w:r w:rsidR="00271F64" w:rsidRPr="00271F64">
              <w:rPr>
                <w:rFonts w:ascii="Times New Roman" w:hAnsi="Times New Roman" w:cs="Times New Roman"/>
                <w:sz w:val="25"/>
                <w:szCs w:val="25"/>
              </w:rPr>
              <w:t xml:space="preserve"> 12 mātes nāves gadījumi, no kuriem 8 gadījumi bija ar grūtniecību </w:t>
            </w:r>
            <w:r w:rsidR="00251DFF" w:rsidRPr="00271F64">
              <w:rPr>
                <w:rFonts w:ascii="Times New Roman" w:hAnsi="Times New Roman" w:cs="Times New Roman"/>
                <w:sz w:val="25"/>
                <w:szCs w:val="25"/>
              </w:rPr>
              <w:t xml:space="preserve">tieši </w:t>
            </w:r>
            <w:r w:rsidR="00271F64" w:rsidRPr="00271F64">
              <w:rPr>
                <w:rFonts w:ascii="Times New Roman" w:hAnsi="Times New Roman" w:cs="Times New Roman"/>
                <w:sz w:val="25"/>
                <w:szCs w:val="25"/>
              </w:rPr>
              <w:t>saistīto cēloņu dēļ.</w:t>
            </w:r>
          </w:p>
          <w:p w:rsidR="006A2407" w:rsidRDefault="00AD6F6B" w:rsidP="006A2407">
            <w:pPr>
              <w:pStyle w:val="NoSpacing"/>
              <w:jc w:val="both"/>
              <w:rPr>
                <w:rFonts w:ascii="Times New Roman" w:hAnsi="Times New Roman" w:cs="Times New Roman"/>
                <w:sz w:val="25"/>
                <w:szCs w:val="25"/>
              </w:rPr>
            </w:pPr>
            <w:r w:rsidRPr="006A2407">
              <w:rPr>
                <w:rFonts w:ascii="Times New Roman" w:hAnsi="Times New Roman" w:cs="Times New Roman"/>
                <w:sz w:val="25"/>
                <w:szCs w:val="25"/>
              </w:rPr>
              <w:t xml:space="preserve">Ņemot vērā minēto, </w:t>
            </w:r>
            <w:r w:rsidR="001900C3">
              <w:rPr>
                <w:rFonts w:ascii="Times New Roman" w:hAnsi="Times New Roman" w:cs="Times New Roman"/>
                <w:sz w:val="25"/>
                <w:szCs w:val="25"/>
              </w:rPr>
              <w:t xml:space="preserve">lai pilnveidotu grūtnieču un dzemdētāju aprūpes kvalitāti, </w:t>
            </w:r>
            <w:r w:rsidRPr="006A2407">
              <w:rPr>
                <w:rFonts w:ascii="Times New Roman" w:hAnsi="Times New Roman" w:cs="Times New Roman"/>
                <w:sz w:val="25"/>
                <w:szCs w:val="25"/>
              </w:rPr>
              <w:t xml:space="preserve">sadarbībā ar jomas speciālistiem ir izvērtētas Noteikumu Nr. 611 prasības un, pamatojoties </w:t>
            </w:r>
            <w:r w:rsidR="006A2407">
              <w:rPr>
                <w:rFonts w:ascii="Times New Roman" w:hAnsi="Times New Roman" w:cs="Times New Roman"/>
                <w:sz w:val="25"/>
                <w:szCs w:val="25"/>
              </w:rPr>
              <w:t xml:space="preserve">uz </w:t>
            </w:r>
            <w:r w:rsidRPr="006A2407">
              <w:rPr>
                <w:rFonts w:ascii="Times New Roman" w:hAnsi="Times New Roman" w:cs="Times New Roman"/>
                <w:sz w:val="25"/>
                <w:szCs w:val="25"/>
              </w:rPr>
              <w:t xml:space="preserve">jaunākajām medicīnas tendencēm </w:t>
            </w:r>
            <w:r w:rsidR="00251DFF">
              <w:rPr>
                <w:rFonts w:ascii="Times New Roman" w:hAnsi="Times New Roman" w:cs="Times New Roman"/>
                <w:sz w:val="25"/>
                <w:szCs w:val="25"/>
              </w:rPr>
              <w:t xml:space="preserve">grūtnieču </w:t>
            </w:r>
            <w:r w:rsidRPr="006A2407">
              <w:rPr>
                <w:rFonts w:ascii="Times New Roman" w:hAnsi="Times New Roman" w:cs="Times New Roman"/>
                <w:sz w:val="25"/>
                <w:szCs w:val="25"/>
              </w:rPr>
              <w:t>un dzemdību aprūp</w:t>
            </w:r>
            <w:r w:rsidR="006A2407">
              <w:rPr>
                <w:rFonts w:ascii="Times New Roman" w:hAnsi="Times New Roman" w:cs="Times New Roman"/>
                <w:sz w:val="25"/>
                <w:szCs w:val="25"/>
              </w:rPr>
              <w:t>ē</w:t>
            </w:r>
            <w:r w:rsidRPr="006A2407">
              <w:rPr>
                <w:rFonts w:ascii="Times New Roman" w:hAnsi="Times New Roman" w:cs="Times New Roman"/>
                <w:sz w:val="25"/>
                <w:szCs w:val="25"/>
              </w:rPr>
              <w:t xml:space="preserve">, tai skaitā </w:t>
            </w:r>
            <w:r w:rsidR="006A2407" w:rsidRPr="006A2407">
              <w:rPr>
                <w:rFonts w:ascii="Times New Roman" w:eastAsia="Times New Roman" w:hAnsi="Times New Roman" w:cs="Times New Roman"/>
                <w:sz w:val="25"/>
                <w:szCs w:val="25"/>
              </w:rPr>
              <w:t xml:space="preserve">Eiropas Ginekologu asociācijas standartiem ginekoloģijā, dzemdniecībā un </w:t>
            </w:r>
            <w:proofErr w:type="spellStart"/>
            <w:r w:rsidR="006A2407" w:rsidRPr="006A2407">
              <w:rPr>
                <w:rFonts w:ascii="Times New Roman" w:eastAsia="Times New Roman" w:hAnsi="Times New Roman" w:cs="Times New Roman"/>
                <w:sz w:val="25"/>
                <w:szCs w:val="25"/>
              </w:rPr>
              <w:t>neonatālajā</w:t>
            </w:r>
            <w:proofErr w:type="spellEnd"/>
            <w:r w:rsidR="006A2407" w:rsidRPr="006A2407">
              <w:rPr>
                <w:rFonts w:ascii="Times New Roman" w:eastAsia="Times New Roman" w:hAnsi="Times New Roman" w:cs="Times New Roman"/>
                <w:sz w:val="25"/>
                <w:szCs w:val="25"/>
              </w:rPr>
              <w:t xml:space="preserve"> aprūpē</w:t>
            </w:r>
            <w:r w:rsidR="006A2407">
              <w:rPr>
                <w:rFonts w:ascii="Times New Roman" w:hAnsi="Times New Roman" w:cs="Times New Roman"/>
                <w:sz w:val="25"/>
                <w:szCs w:val="25"/>
              </w:rPr>
              <w:t xml:space="preserve">, ir </w:t>
            </w:r>
            <w:r>
              <w:rPr>
                <w:rFonts w:ascii="Times New Roman" w:hAnsi="Times New Roman" w:cs="Times New Roman"/>
                <w:sz w:val="25"/>
                <w:szCs w:val="25"/>
              </w:rPr>
              <w:t>sagatavoti grozījumi Noteikumos Nr.611</w:t>
            </w:r>
            <w:r w:rsidR="006A2407">
              <w:rPr>
                <w:rFonts w:ascii="Times New Roman" w:hAnsi="Times New Roman" w:cs="Times New Roman"/>
                <w:sz w:val="25"/>
                <w:szCs w:val="25"/>
              </w:rPr>
              <w:t>.</w:t>
            </w:r>
          </w:p>
          <w:p w:rsidR="00050C03" w:rsidRDefault="00050C03" w:rsidP="006A2407">
            <w:pPr>
              <w:pStyle w:val="NoSpacing"/>
              <w:jc w:val="both"/>
              <w:rPr>
                <w:rFonts w:ascii="Times New Roman" w:hAnsi="Times New Roman" w:cs="Times New Roman"/>
                <w:sz w:val="25"/>
                <w:szCs w:val="25"/>
              </w:rPr>
            </w:pPr>
          </w:p>
          <w:p w:rsidR="00854A7C" w:rsidRDefault="006A2407" w:rsidP="006A2407">
            <w:pPr>
              <w:pStyle w:val="NoSpacing"/>
              <w:jc w:val="both"/>
              <w:rPr>
                <w:rFonts w:ascii="Times New Roman" w:eastAsia="Times New Roman" w:hAnsi="Times New Roman" w:cs="Times New Roman"/>
                <w:bCs/>
                <w:sz w:val="25"/>
                <w:szCs w:val="25"/>
              </w:rPr>
            </w:pPr>
            <w:r w:rsidRPr="006A2407">
              <w:rPr>
                <w:rFonts w:ascii="Times New Roman" w:eastAsia="Times New Roman" w:hAnsi="Times New Roman" w:cs="Times New Roman"/>
                <w:bCs/>
                <w:sz w:val="25"/>
                <w:szCs w:val="25"/>
              </w:rPr>
              <w:t>Mini</w:t>
            </w:r>
            <w:r w:rsidR="000B5BBC">
              <w:rPr>
                <w:rFonts w:ascii="Times New Roman" w:eastAsia="Times New Roman" w:hAnsi="Times New Roman" w:cs="Times New Roman"/>
                <w:bCs/>
                <w:sz w:val="25"/>
                <w:szCs w:val="25"/>
              </w:rPr>
              <w:t>stru kabineta noteikumu projekts</w:t>
            </w:r>
            <w:r w:rsidRPr="006A2407">
              <w:rPr>
                <w:rFonts w:ascii="Times New Roman" w:eastAsia="Times New Roman" w:hAnsi="Times New Roman" w:cs="Times New Roman"/>
                <w:bCs/>
                <w:sz w:val="25"/>
                <w:szCs w:val="25"/>
              </w:rPr>
              <w:t xml:space="preserve"> „Grozījumi Ministru kabineta 2006. gada 25. jūlija noteikumos Nr. 611 „Dzemdību palīdzības nodrošināšanas kārtība””</w:t>
            </w:r>
            <w:r w:rsidR="000B5BBC">
              <w:rPr>
                <w:rFonts w:ascii="Times New Roman" w:eastAsia="Times New Roman" w:hAnsi="Times New Roman" w:cs="Times New Roman"/>
                <w:bCs/>
                <w:sz w:val="25"/>
                <w:szCs w:val="25"/>
              </w:rPr>
              <w:t xml:space="preserve"> (turpmāk – noteikumu projekts) paredz:</w:t>
            </w:r>
          </w:p>
          <w:p w:rsidR="00C8759D" w:rsidRDefault="00C8759D" w:rsidP="00C8759D">
            <w:pPr>
              <w:pStyle w:val="NoSpacing"/>
              <w:jc w:val="both"/>
              <w:rPr>
                <w:rFonts w:ascii="Times New Roman" w:eastAsia="Times New Roman" w:hAnsi="Times New Roman" w:cs="Times New Roman"/>
                <w:bCs/>
                <w:sz w:val="25"/>
                <w:szCs w:val="25"/>
              </w:rPr>
            </w:pPr>
          </w:p>
          <w:p w:rsidR="006E1A4D" w:rsidRDefault="00581336" w:rsidP="00C8759D">
            <w:pPr>
              <w:pStyle w:val="NoSpacing"/>
              <w:jc w:val="both"/>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1.P</w:t>
            </w:r>
            <w:r w:rsidR="00A37074">
              <w:rPr>
                <w:rFonts w:ascii="Times New Roman" w:eastAsia="Times New Roman" w:hAnsi="Times New Roman" w:cs="Times New Roman"/>
                <w:bCs/>
                <w:sz w:val="25"/>
                <w:szCs w:val="25"/>
              </w:rPr>
              <w:t xml:space="preserve">rasības </w:t>
            </w:r>
            <w:r w:rsidR="006D5E3D" w:rsidRPr="00140554">
              <w:rPr>
                <w:rFonts w:ascii="Times New Roman" w:eastAsia="Times New Roman" w:hAnsi="Times New Roman" w:cs="Times New Roman"/>
                <w:bCs/>
                <w:sz w:val="25"/>
                <w:szCs w:val="25"/>
              </w:rPr>
              <w:t xml:space="preserve">grūtnieču aprūpes pakalpojumu sniedzēju, plānotu </w:t>
            </w:r>
            <w:proofErr w:type="spellStart"/>
            <w:r w:rsidR="006D5E3D" w:rsidRPr="00140554">
              <w:rPr>
                <w:rFonts w:ascii="Times New Roman" w:eastAsia="Times New Roman" w:hAnsi="Times New Roman" w:cs="Times New Roman"/>
                <w:bCs/>
                <w:sz w:val="25"/>
                <w:szCs w:val="25"/>
              </w:rPr>
              <w:t>ārpusstacionāra</w:t>
            </w:r>
            <w:proofErr w:type="spellEnd"/>
            <w:r w:rsidR="006D5E3D" w:rsidRPr="00140554">
              <w:rPr>
                <w:rFonts w:ascii="Times New Roman" w:eastAsia="Times New Roman" w:hAnsi="Times New Roman" w:cs="Times New Roman"/>
                <w:bCs/>
                <w:sz w:val="25"/>
                <w:szCs w:val="25"/>
              </w:rPr>
              <w:t xml:space="preserve"> dzemdību pakalpojumu un dz</w:t>
            </w:r>
            <w:r w:rsidR="00A37074">
              <w:rPr>
                <w:rFonts w:ascii="Times New Roman" w:eastAsia="Times New Roman" w:hAnsi="Times New Roman" w:cs="Times New Roman"/>
                <w:bCs/>
                <w:sz w:val="25"/>
                <w:szCs w:val="25"/>
              </w:rPr>
              <w:t>emdību noda</w:t>
            </w:r>
            <w:r w:rsidR="001672CE">
              <w:rPr>
                <w:rFonts w:ascii="Times New Roman" w:eastAsia="Times New Roman" w:hAnsi="Times New Roman" w:cs="Times New Roman"/>
                <w:bCs/>
                <w:sz w:val="25"/>
                <w:szCs w:val="25"/>
              </w:rPr>
              <w:t xml:space="preserve">ļu darba kvalitātei, tai skaitā ārstniecības iestādē atbilstoši tās darba profilam un apjomam jābūt izstrādātai kārtībai grūtniecības un dzemdību riska izvērtēšanai un rīcībai šādos gadījumos, noteiktai rīcībai sarežģījumu, neatliekamu situāciju un komplikāciju </w:t>
            </w:r>
            <w:r w:rsidR="006E1A4D">
              <w:rPr>
                <w:rFonts w:ascii="Times New Roman" w:eastAsia="Times New Roman" w:hAnsi="Times New Roman" w:cs="Times New Roman"/>
                <w:bCs/>
                <w:sz w:val="25"/>
                <w:szCs w:val="25"/>
              </w:rPr>
              <w:t>gadījumos dzemdniecībā.</w:t>
            </w:r>
          </w:p>
          <w:p w:rsidR="006E1A4D" w:rsidRDefault="006E1A4D" w:rsidP="00581336">
            <w:pPr>
              <w:pStyle w:val="NoSpacing"/>
              <w:jc w:val="both"/>
              <w:rPr>
                <w:rFonts w:ascii="Times New Roman" w:eastAsia="Times New Roman" w:hAnsi="Times New Roman" w:cs="Times New Roman"/>
                <w:bCs/>
                <w:sz w:val="25"/>
                <w:szCs w:val="25"/>
              </w:rPr>
            </w:pPr>
            <w:r>
              <w:rPr>
                <w:rFonts w:ascii="Times New Roman" w:eastAsia="Times New Roman" w:hAnsi="Times New Roman" w:cs="Times New Roman"/>
                <w:bCs/>
                <w:sz w:val="25"/>
                <w:szCs w:val="25"/>
              </w:rPr>
              <w:t xml:space="preserve">Kvalitātes prasības ietver grūtnieču un dzemdētāju aprūpē iesaistītā personāla regulāru apmācību (profesionālo pilnveidi), grūtnieču, dzemdētāju un jaundzimušo aprūpē, neatliekamajā </w:t>
            </w:r>
            <w:r w:rsidR="0047379C">
              <w:rPr>
                <w:rFonts w:ascii="Times New Roman" w:eastAsia="Times New Roman" w:hAnsi="Times New Roman" w:cs="Times New Roman"/>
                <w:bCs/>
                <w:sz w:val="25"/>
                <w:szCs w:val="25"/>
              </w:rPr>
              <w:t xml:space="preserve">palīdzībā dzemdniecībā un </w:t>
            </w:r>
            <w:proofErr w:type="spellStart"/>
            <w:r w:rsidR="0047379C">
              <w:rPr>
                <w:rFonts w:ascii="Times New Roman" w:eastAsia="Times New Roman" w:hAnsi="Times New Roman" w:cs="Times New Roman"/>
                <w:bCs/>
                <w:sz w:val="25"/>
                <w:szCs w:val="25"/>
              </w:rPr>
              <w:t>neonatoloģijā</w:t>
            </w:r>
            <w:proofErr w:type="spellEnd"/>
            <w:r w:rsidR="0047379C">
              <w:rPr>
                <w:rFonts w:ascii="Times New Roman" w:eastAsia="Times New Roman" w:hAnsi="Times New Roman" w:cs="Times New Roman"/>
                <w:bCs/>
                <w:sz w:val="25"/>
                <w:szCs w:val="25"/>
              </w:rPr>
              <w:t xml:space="preserve">, kā arī komandu treniņos operatīvas un saskaņotas rīcības nodrošināšanai dzīvībai un veselībai kritiskās situācijās. </w:t>
            </w:r>
          </w:p>
          <w:p w:rsidR="00C8759D" w:rsidRDefault="005A3DF8" w:rsidP="00581336">
            <w:pPr>
              <w:pStyle w:val="NoSpacing"/>
              <w:jc w:val="both"/>
              <w:rPr>
                <w:rFonts w:ascii="Times New Roman" w:eastAsia="Times New Roman" w:hAnsi="Times New Roman" w:cs="Times New Roman"/>
                <w:bCs/>
                <w:sz w:val="25"/>
                <w:szCs w:val="25"/>
              </w:rPr>
            </w:pPr>
            <w:proofErr w:type="gramStart"/>
            <w:r>
              <w:rPr>
                <w:rFonts w:ascii="Times New Roman" w:eastAsia="Times New Roman" w:hAnsi="Times New Roman" w:cs="Times New Roman"/>
                <w:bCs/>
                <w:sz w:val="25"/>
                <w:szCs w:val="25"/>
              </w:rPr>
              <w:t>Kā arī ir</w:t>
            </w:r>
            <w:proofErr w:type="gramEnd"/>
            <w:r>
              <w:rPr>
                <w:rFonts w:ascii="Times New Roman" w:eastAsia="Times New Roman" w:hAnsi="Times New Roman" w:cs="Times New Roman"/>
                <w:bCs/>
                <w:sz w:val="25"/>
                <w:szCs w:val="25"/>
              </w:rPr>
              <w:t xml:space="preserve"> noteikti kritēriji ārstniecības iestādes sniegto grūtnieču aprūpes un dzemdību palīdzības pakalpojumu kvalitātes uzraudzībai un analīzei.</w:t>
            </w:r>
          </w:p>
          <w:p w:rsidR="00581336" w:rsidRDefault="00581336" w:rsidP="00581336">
            <w:pPr>
              <w:pStyle w:val="NoSpacing"/>
              <w:jc w:val="both"/>
              <w:rPr>
                <w:rFonts w:ascii="Times New Roman" w:eastAsia="Times New Roman" w:hAnsi="Times New Roman" w:cs="Times New Roman"/>
                <w:bCs/>
                <w:sz w:val="25"/>
                <w:szCs w:val="25"/>
              </w:rPr>
            </w:pPr>
          </w:p>
          <w:p w:rsidR="00441535" w:rsidRPr="00C8759D" w:rsidRDefault="00581336" w:rsidP="00C8759D">
            <w:pPr>
              <w:pStyle w:val="NoSpacing"/>
              <w:jc w:val="both"/>
              <w:rPr>
                <w:rFonts w:ascii="Times New Roman" w:eastAsia="Times New Roman" w:hAnsi="Times New Roman" w:cs="Times New Roman"/>
                <w:bCs/>
                <w:sz w:val="25"/>
                <w:szCs w:val="25"/>
              </w:rPr>
            </w:pPr>
            <w:r>
              <w:rPr>
                <w:rFonts w:ascii="Times New Roman" w:hAnsi="Times New Roman" w:cs="Times New Roman"/>
                <w:sz w:val="25"/>
                <w:szCs w:val="25"/>
              </w:rPr>
              <w:t xml:space="preserve">2. </w:t>
            </w:r>
            <w:proofErr w:type="gramStart"/>
            <w:r w:rsidR="00441535" w:rsidRPr="00140554">
              <w:rPr>
                <w:rFonts w:ascii="Times New Roman" w:hAnsi="Times New Roman" w:cs="Times New Roman"/>
                <w:sz w:val="25"/>
                <w:szCs w:val="25"/>
              </w:rPr>
              <w:t>Ņemot vērā jomas speciālistu priekšlikumus</w:t>
            </w:r>
            <w:proofErr w:type="gramEnd"/>
            <w:r w:rsidR="00441535" w:rsidRPr="00140554">
              <w:rPr>
                <w:rFonts w:ascii="Times New Roman" w:hAnsi="Times New Roman" w:cs="Times New Roman"/>
                <w:sz w:val="25"/>
                <w:szCs w:val="25"/>
              </w:rPr>
              <w:t xml:space="preserve"> ir aktua</w:t>
            </w:r>
            <w:r w:rsidR="00140554" w:rsidRPr="00140554">
              <w:rPr>
                <w:rFonts w:ascii="Times New Roman" w:hAnsi="Times New Roman" w:cs="Times New Roman"/>
                <w:sz w:val="25"/>
                <w:szCs w:val="25"/>
              </w:rPr>
              <w:t>lizēti un precizēti grūtniecības periodā, dzemdībās un pēcdzemdību periodā</w:t>
            </w:r>
            <w:r>
              <w:rPr>
                <w:rFonts w:ascii="Times New Roman" w:hAnsi="Times New Roman" w:cs="Times New Roman"/>
                <w:sz w:val="25"/>
                <w:szCs w:val="25"/>
              </w:rPr>
              <w:t xml:space="preserve"> veicamie </w:t>
            </w:r>
            <w:r w:rsidRPr="00140554">
              <w:rPr>
                <w:rFonts w:ascii="Times New Roman" w:hAnsi="Times New Roman" w:cs="Times New Roman"/>
                <w:sz w:val="25"/>
                <w:szCs w:val="25"/>
              </w:rPr>
              <w:t>izmeklējumi</w:t>
            </w:r>
            <w:r w:rsidR="00140554" w:rsidRPr="00140554">
              <w:rPr>
                <w:rFonts w:ascii="Times New Roman" w:hAnsi="Times New Roman" w:cs="Times New Roman"/>
                <w:sz w:val="25"/>
                <w:szCs w:val="25"/>
              </w:rPr>
              <w:t>, kā arī to veikšana</w:t>
            </w:r>
            <w:r>
              <w:rPr>
                <w:rFonts w:ascii="Times New Roman" w:hAnsi="Times New Roman" w:cs="Times New Roman"/>
                <w:sz w:val="25"/>
                <w:szCs w:val="25"/>
              </w:rPr>
              <w:t>s kārtība</w:t>
            </w:r>
            <w:r w:rsidR="00140554" w:rsidRPr="00140554">
              <w:rPr>
                <w:rFonts w:ascii="Times New Roman" w:hAnsi="Times New Roman" w:cs="Times New Roman"/>
                <w:sz w:val="25"/>
                <w:szCs w:val="25"/>
              </w:rPr>
              <w:t xml:space="preserve">. </w:t>
            </w:r>
            <w:r w:rsidR="00441535" w:rsidRPr="00140554">
              <w:rPr>
                <w:rFonts w:ascii="Times New Roman" w:hAnsi="Times New Roman" w:cs="Times New Roman"/>
                <w:sz w:val="25"/>
                <w:szCs w:val="25"/>
              </w:rPr>
              <w:t>Noteikumu Nr.611 1.pielikumā, piemēram, ir precizēta kārtība HIV izmeklējumu veikšanai, paredzot arī pēctesta konsultāciju, jo ārstniecības personas pienākums, veicot personas testēšanu uz HIV, ir sniegt pirmstesta un pēctesta konsultēšanu.</w:t>
            </w:r>
          </w:p>
          <w:p w:rsidR="007B3A0E" w:rsidRPr="00140554" w:rsidRDefault="00581336" w:rsidP="00251DFF">
            <w:pPr>
              <w:pStyle w:val="NoSpacing"/>
              <w:jc w:val="both"/>
              <w:rPr>
                <w:rFonts w:ascii="Times New Roman" w:hAnsi="Times New Roman" w:cs="Times New Roman"/>
                <w:sz w:val="25"/>
                <w:szCs w:val="25"/>
              </w:rPr>
            </w:pPr>
            <w:r>
              <w:rPr>
                <w:rFonts w:ascii="Times New Roman" w:hAnsi="Times New Roman" w:cs="Times New Roman"/>
                <w:sz w:val="25"/>
                <w:szCs w:val="25"/>
              </w:rPr>
              <w:lastRenderedPageBreak/>
              <w:t xml:space="preserve">3. </w:t>
            </w:r>
            <w:r w:rsidR="00441535" w:rsidRPr="00140554">
              <w:rPr>
                <w:rFonts w:ascii="Times New Roman" w:hAnsi="Times New Roman" w:cs="Times New Roman"/>
                <w:sz w:val="25"/>
                <w:szCs w:val="25"/>
              </w:rPr>
              <w:t xml:space="preserve">Ir veikti precizējumi, kas paredz rūpīgāk izvērtēt </w:t>
            </w:r>
            <w:r>
              <w:rPr>
                <w:rFonts w:ascii="Times New Roman" w:hAnsi="Times New Roman" w:cs="Times New Roman"/>
                <w:sz w:val="25"/>
                <w:szCs w:val="25"/>
              </w:rPr>
              <w:t xml:space="preserve">pacienta </w:t>
            </w:r>
            <w:proofErr w:type="spellStart"/>
            <w:r w:rsidR="00441535" w:rsidRPr="00140554">
              <w:rPr>
                <w:rFonts w:ascii="Times New Roman" w:hAnsi="Times New Roman" w:cs="Times New Roman"/>
                <w:sz w:val="25"/>
                <w:szCs w:val="25"/>
              </w:rPr>
              <w:t>anamēzi</w:t>
            </w:r>
            <w:proofErr w:type="spellEnd"/>
            <w:r w:rsidR="00441535" w:rsidRPr="00140554">
              <w:rPr>
                <w:rFonts w:ascii="Times New Roman" w:hAnsi="Times New Roman" w:cs="Times New Roman"/>
                <w:sz w:val="25"/>
                <w:szCs w:val="25"/>
              </w:rPr>
              <w:t xml:space="preserve"> un grūtniecības riska faktorus, kā arī vērst uzmanību arī tādiem faktoriem, kā grūtnieces vai nedēļnieces psihoemocionāl</w:t>
            </w:r>
            <w:r w:rsidR="00251DFF">
              <w:rPr>
                <w:rFonts w:ascii="Times New Roman" w:hAnsi="Times New Roman" w:cs="Times New Roman"/>
                <w:sz w:val="25"/>
                <w:szCs w:val="25"/>
              </w:rPr>
              <w:t>ais stāvoklis, garīgā veselība</w:t>
            </w:r>
            <w:r w:rsidR="00441535" w:rsidRPr="00140554">
              <w:rPr>
                <w:rFonts w:ascii="Times New Roman" w:hAnsi="Times New Roman" w:cs="Times New Roman"/>
                <w:sz w:val="25"/>
                <w:szCs w:val="25"/>
              </w:rPr>
              <w:t>, vardarbība ģimenē u.c.</w:t>
            </w:r>
            <w:r w:rsidR="00140554" w:rsidRPr="00140554">
              <w:rPr>
                <w:rFonts w:ascii="Times New Roman" w:hAnsi="Times New Roman" w:cs="Times New Roman"/>
                <w:sz w:val="25"/>
                <w:szCs w:val="25"/>
              </w:rPr>
              <w:t xml:space="preserve"> Kā arī Noteikumu projektā ir papildināta informācija par aktuālajiem jautājumiem par ko informatīvi jāizglīto </w:t>
            </w:r>
            <w:r w:rsidR="00140554">
              <w:rPr>
                <w:rFonts w:ascii="Times New Roman" w:hAnsi="Times New Roman" w:cs="Times New Roman"/>
                <w:sz w:val="25"/>
                <w:szCs w:val="25"/>
              </w:rPr>
              <w:t>pacienti</w:t>
            </w:r>
            <w:r w:rsidR="00140554" w:rsidRPr="00140554">
              <w:rPr>
                <w:rFonts w:ascii="Times New Roman" w:hAnsi="Times New Roman" w:cs="Times New Roman"/>
                <w:sz w:val="25"/>
                <w:szCs w:val="25"/>
              </w:rPr>
              <w:t xml:space="preserve">, lai nodrošinātu aprūpes pēctecību un nepārtrauktību, kā arī speciālista atbalstu pēcdzemdību periodā. </w:t>
            </w:r>
          </w:p>
        </w:tc>
      </w:tr>
      <w:tr w:rsidR="003564BF" w:rsidRPr="00A14861" w:rsidTr="006A2407">
        <w:trPr>
          <w:trHeight w:val="465"/>
        </w:trPr>
        <w:tc>
          <w:tcPr>
            <w:tcW w:w="250" w:type="pct"/>
            <w:tcBorders>
              <w:top w:val="single" w:sz="4" w:space="0" w:color="auto"/>
              <w:left w:val="outset" w:sz="6" w:space="0" w:color="414142"/>
              <w:bottom w:val="outset" w:sz="6" w:space="0" w:color="414142"/>
              <w:right w:val="outset" w:sz="6" w:space="0" w:color="414142"/>
            </w:tcBorders>
            <w:hideMark/>
          </w:tcPr>
          <w:p w:rsidR="003564BF" w:rsidRPr="00A14861" w:rsidRDefault="003564BF" w:rsidP="00A823B4">
            <w:pPr>
              <w:spacing w:after="0" w:line="240" w:lineRule="auto"/>
              <w:jc w:val="center"/>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lastRenderedPageBreak/>
              <w:t>3.</w:t>
            </w:r>
          </w:p>
        </w:tc>
        <w:tc>
          <w:tcPr>
            <w:tcW w:w="1295" w:type="pct"/>
            <w:tcBorders>
              <w:top w:val="single" w:sz="4" w:space="0" w:color="auto"/>
              <w:left w:val="outset" w:sz="6" w:space="0" w:color="414142"/>
              <w:bottom w:val="outset" w:sz="6" w:space="0" w:color="414142"/>
              <w:right w:val="outset" w:sz="6" w:space="0" w:color="414142"/>
            </w:tcBorders>
            <w:hideMark/>
          </w:tcPr>
          <w:p w:rsidR="003564BF" w:rsidRPr="00A14861" w:rsidRDefault="003564BF"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Projekta izstrādē iesaistītās institūcijas</w:t>
            </w:r>
          </w:p>
        </w:tc>
        <w:tc>
          <w:tcPr>
            <w:tcW w:w="3455" w:type="pct"/>
            <w:tcBorders>
              <w:top w:val="single" w:sz="4" w:space="0" w:color="auto"/>
              <w:left w:val="outset" w:sz="6" w:space="0" w:color="414142"/>
              <w:bottom w:val="outset" w:sz="6" w:space="0" w:color="414142"/>
              <w:right w:val="outset" w:sz="6" w:space="0" w:color="414142"/>
            </w:tcBorders>
            <w:hideMark/>
          </w:tcPr>
          <w:p w:rsidR="00D21C82" w:rsidRDefault="00D21C82" w:rsidP="00100DA0">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Nacionālais veselības dienests, Veselības inspekcija</w:t>
            </w:r>
          </w:p>
          <w:p w:rsidR="00D21C82" w:rsidRDefault="00D21C82" w:rsidP="00100DA0">
            <w:pPr>
              <w:spacing w:after="0" w:line="240" w:lineRule="auto"/>
              <w:jc w:val="both"/>
              <w:rPr>
                <w:rFonts w:ascii="Times New Roman" w:eastAsia="Times New Roman" w:hAnsi="Times New Roman" w:cs="Times New Roman"/>
                <w:sz w:val="25"/>
                <w:szCs w:val="25"/>
              </w:rPr>
            </w:pPr>
          </w:p>
          <w:p w:rsidR="003564BF" w:rsidRPr="00A14861" w:rsidRDefault="00D21C82" w:rsidP="00100DA0">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Latvijas Ginekologu un dzemdību speciālistu asociācija, Latvijas </w:t>
            </w:r>
            <w:proofErr w:type="spellStart"/>
            <w:r>
              <w:rPr>
                <w:rFonts w:ascii="Times New Roman" w:eastAsia="Times New Roman" w:hAnsi="Times New Roman" w:cs="Times New Roman"/>
                <w:sz w:val="25"/>
                <w:szCs w:val="25"/>
              </w:rPr>
              <w:t>Neonatologu</w:t>
            </w:r>
            <w:proofErr w:type="spellEnd"/>
            <w:r>
              <w:rPr>
                <w:rFonts w:ascii="Times New Roman" w:eastAsia="Times New Roman" w:hAnsi="Times New Roman" w:cs="Times New Roman"/>
                <w:sz w:val="25"/>
                <w:szCs w:val="25"/>
              </w:rPr>
              <w:t xml:space="preserve"> biedrība, Latvijas Vecmāšu asociācija, Latvijas Ģimenes ārstu asociācija, </w:t>
            </w:r>
            <w:r w:rsidR="00100DA0">
              <w:rPr>
                <w:rFonts w:ascii="Times New Roman" w:eastAsia="Times New Roman" w:hAnsi="Times New Roman" w:cs="Times New Roman"/>
                <w:sz w:val="25"/>
                <w:szCs w:val="25"/>
              </w:rPr>
              <w:t xml:space="preserve">Latvijas Lauku ģimenes ārstu asociācija, Latvijas Medicīniskās ģenētikas asociācija, VSIA „Bērnu klīniskā universitātes slimnīca” </w:t>
            </w:r>
          </w:p>
        </w:tc>
      </w:tr>
      <w:tr w:rsidR="003564BF" w:rsidRPr="00A14861" w:rsidTr="006A2407">
        <w:trPr>
          <w:trHeight w:val="426"/>
        </w:trPr>
        <w:tc>
          <w:tcPr>
            <w:tcW w:w="250" w:type="pct"/>
            <w:tcBorders>
              <w:top w:val="outset" w:sz="6" w:space="0" w:color="414142"/>
              <w:left w:val="outset" w:sz="6" w:space="0" w:color="414142"/>
              <w:bottom w:val="single" w:sz="4" w:space="0" w:color="auto"/>
              <w:right w:val="outset" w:sz="6" w:space="0" w:color="414142"/>
            </w:tcBorders>
            <w:hideMark/>
          </w:tcPr>
          <w:p w:rsidR="003564BF" w:rsidRPr="00A14861" w:rsidRDefault="003564BF" w:rsidP="00A823B4">
            <w:pPr>
              <w:spacing w:after="0" w:line="240" w:lineRule="auto"/>
              <w:jc w:val="center"/>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4.</w:t>
            </w:r>
          </w:p>
        </w:tc>
        <w:tc>
          <w:tcPr>
            <w:tcW w:w="1295" w:type="pct"/>
            <w:tcBorders>
              <w:top w:val="outset" w:sz="6" w:space="0" w:color="414142"/>
              <w:left w:val="outset" w:sz="6" w:space="0" w:color="414142"/>
              <w:bottom w:val="single" w:sz="4" w:space="0" w:color="auto"/>
              <w:right w:val="outset" w:sz="6" w:space="0" w:color="414142"/>
            </w:tcBorders>
            <w:hideMark/>
          </w:tcPr>
          <w:p w:rsidR="003564BF" w:rsidRPr="00A14861" w:rsidRDefault="003564BF"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Cita informācija</w:t>
            </w:r>
          </w:p>
        </w:tc>
        <w:tc>
          <w:tcPr>
            <w:tcW w:w="3455" w:type="pct"/>
            <w:tcBorders>
              <w:top w:val="outset" w:sz="6" w:space="0" w:color="414142"/>
              <w:left w:val="outset" w:sz="6" w:space="0" w:color="414142"/>
              <w:bottom w:val="single" w:sz="4" w:space="0" w:color="auto"/>
              <w:right w:val="outset" w:sz="6" w:space="0" w:color="414142"/>
            </w:tcBorders>
            <w:hideMark/>
          </w:tcPr>
          <w:p w:rsidR="003564BF" w:rsidRPr="00A14861" w:rsidRDefault="00635A5B"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Nav</w:t>
            </w:r>
          </w:p>
        </w:tc>
      </w:tr>
    </w:tbl>
    <w:tbl>
      <w:tblPr>
        <w:tblpPr w:leftFromText="180" w:rightFromText="180" w:vertAnchor="text" w:horzAnchor="margin" w:tblpY="405"/>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71"/>
        <w:gridCol w:w="2395"/>
        <w:gridCol w:w="6408"/>
      </w:tblGrid>
      <w:tr w:rsidR="009F7C3A" w:rsidRPr="00A14861" w:rsidTr="00C60BC8">
        <w:trPr>
          <w:trHeight w:val="55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9F7C3A" w:rsidRPr="00A14861" w:rsidRDefault="009F7C3A" w:rsidP="009F7C3A">
            <w:pPr>
              <w:spacing w:after="0" w:line="240" w:lineRule="auto"/>
              <w:jc w:val="center"/>
              <w:rPr>
                <w:rFonts w:ascii="Times New Roman" w:eastAsia="Times New Roman" w:hAnsi="Times New Roman" w:cs="Times New Roman"/>
                <w:b/>
                <w:bCs/>
                <w:sz w:val="25"/>
                <w:szCs w:val="25"/>
              </w:rPr>
            </w:pPr>
            <w:r w:rsidRPr="00A14861">
              <w:rPr>
                <w:rFonts w:ascii="Times New Roman" w:eastAsia="Times New Roman" w:hAnsi="Times New Roman" w:cs="Times New Roman"/>
                <w:b/>
                <w:bCs/>
                <w:sz w:val="25"/>
                <w:szCs w:val="25"/>
              </w:rPr>
              <w:t>II. Tiesību akta projekta ietekme uz sabiedrību, tautsaimniecības attīstību un administratīvo slogu</w:t>
            </w:r>
          </w:p>
        </w:tc>
      </w:tr>
      <w:tr w:rsidR="009F7C3A" w:rsidRPr="00A14861" w:rsidTr="00100DA0">
        <w:trPr>
          <w:trHeight w:val="465"/>
        </w:trPr>
        <w:tc>
          <w:tcPr>
            <w:tcW w:w="254" w:type="pct"/>
            <w:tcBorders>
              <w:top w:val="outset" w:sz="6" w:space="0" w:color="414142"/>
              <w:left w:val="outset" w:sz="6" w:space="0" w:color="414142"/>
              <w:bottom w:val="outset" w:sz="6" w:space="0" w:color="414142"/>
              <w:right w:val="outset" w:sz="6" w:space="0" w:color="414142"/>
            </w:tcBorders>
            <w:hideMark/>
          </w:tcPr>
          <w:p w:rsidR="009F7C3A" w:rsidRPr="00A14861" w:rsidRDefault="009F7C3A" w:rsidP="009F7C3A">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1.</w:t>
            </w:r>
          </w:p>
        </w:tc>
        <w:tc>
          <w:tcPr>
            <w:tcW w:w="1291" w:type="pct"/>
            <w:tcBorders>
              <w:top w:val="outset" w:sz="6" w:space="0" w:color="414142"/>
              <w:left w:val="outset" w:sz="6" w:space="0" w:color="414142"/>
              <w:bottom w:val="outset" w:sz="6" w:space="0" w:color="414142"/>
              <w:right w:val="outset" w:sz="6" w:space="0" w:color="414142"/>
            </w:tcBorders>
            <w:hideMark/>
          </w:tcPr>
          <w:p w:rsidR="009F7C3A" w:rsidRPr="00A14861" w:rsidRDefault="009F7C3A" w:rsidP="009F7C3A">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Sabiedrības mērķgrupas, kuras tiesiskais regulējums ietekmē vai varētu ietekmēt</w:t>
            </w:r>
          </w:p>
        </w:tc>
        <w:tc>
          <w:tcPr>
            <w:tcW w:w="3455" w:type="pct"/>
            <w:tcBorders>
              <w:top w:val="outset" w:sz="6" w:space="0" w:color="414142"/>
              <w:left w:val="outset" w:sz="6" w:space="0" w:color="414142"/>
              <w:bottom w:val="outset" w:sz="6" w:space="0" w:color="414142"/>
              <w:right w:val="outset" w:sz="6" w:space="0" w:color="414142"/>
            </w:tcBorders>
            <w:hideMark/>
          </w:tcPr>
          <w:p w:rsidR="009F7C3A" w:rsidRPr="00100DA0" w:rsidRDefault="009F7C3A" w:rsidP="00100DA0">
            <w:pPr>
              <w:spacing w:after="0" w:line="240" w:lineRule="auto"/>
              <w:ind w:right="140"/>
              <w:jc w:val="both"/>
              <w:rPr>
                <w:rFonts w:ascii="Times New Roman" w:eastAsia="Times New Roman" w:hAnsi="Times New Roman" w:cs="Times New Roman"/>
                <w:sz w:val="25"/>
                <w:szCs w:val="25"/>
              </w:rPr>
            </w:pPr>
            <w:r w:rsidRPr="00100DA0">
              <w:rPr>
                <w:rFonts w:ascii="Times New Roman" w:eastAsia="Times New Roman" w:hAnsi="Times New Roman" w:cs="Times New Roman"/>
                <w:sz w:val="25"/>
                <w:szCs w:val="25"/>
              </w:rPr>
              <w:t xml:space="preserve">Noteikumu projekts attiecas uz </w:t>
            </w:r>
            <w:r w:rsidR="00D21C82" w:rsidRPr="00100DA0">
              <w:rPr>
                <w:rFonts w:ascii="Times New Roman" w:eastAsia="Times New Roman" w:hAnsi="Times New Roman" w:cs="Times New Roman"/>
                <w:sz w:val="25"/>
                <w:szCs w:val="25"/>
              </w:rPr>
              <w:t>ārstniecības iestādēm, kurās veic grūtnieču, nedēļnieču un jaundzimušo</w:t>
            </w:r>
            <w:r w:rsidR="00100DA0" w:rsidRPr="00100DA0">
              <w:rPr>
                <w:rFonts w:ascii="Times New Roman" w:eastAsia="Times New Roman" w:hAnsi="Times New Roman" w:cs="Times New Roman"/>
                <w:sz w:val="25"/>
                <w:szCs w:val="25"/>
              </w:rPr>
              <w:t xml:space="preserve"> aprūpi un sniedz dzemdību palīdzību</w:t>
            </w:r>
            <w:r w:rsidR="00100DA0">
              <w:rPr>
                <w:rFonts w:ascii="Times New Roman" w:eastAsia="Times New Roman" w:hAnsi="Times New Roman" w:cs="Times New Roman"/>
                <w:sz w:val="25"/>
                <w:szCs w:val="25"/>
              </w:rPr>
              <w:t xml:space="preserve">, esošajām un potenciālajām grūtniecēm. </w:t>
            </w:r>
            <w:r w:rsidR="00100DA0" w:rsidRPr="00100DA0">
              <w:rPr>
                <w:rFonts w:ascii="Times New Roman" w:eastAsia="Times New Roman" w:hAnsi="Times New Roman" w:cs="Times New Roman"/>
                <w:sz w:val="25"/>
                <w:szCs w:val="25"/>
              </w:rPr>
              <w:t xml:space="preserve"> </w:t>
            </w:r>
          </w:p>
        </w:tc>
      </w:tr>
      <w:tr w:rsidR="00100DA0" w:rsidRPr="00A14861" w:rsidTr="00100DA0">
        <w:trPr>
          <w:trHeight w:val="510"/>
        </w:trPr>
        <w:tc>
          <w:tcPr>
            <w:tcW w:w="254" w:type="pct"/>
            <w:tcBorders>
              <w:top w:val="outset" w:sz="6" w:space="0" w:color="414142"/>
              <w:left w:val="outset" w:sz="6" w:space="0" w:color="414142"/>
              <w:bottom w:val="outset" w:sz="6" w:space="0" w:color="414142"/>
              <w:right w:val="outset" w:sz="6" w:space="0" w:color="414142"/>
            </w:tcBorders>
            <w:hideMark/>
          </w:tcPr>
          <w:p w:rsidR="00100DA0" w:rsidRPr="00A14861" w:rsidRDefault="00100DA0" w:rsidP="00100DA0">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2.</w:t>
            </w:r>
          </w:p>
        </w:tc>
        <w:tc>
          <w:tcPr>
            <w:tcW w:w="1291" w:type="pct"/>
            <w:tcBorders>
              <w:top w:val="outset" w:sz="6" w:space="0" w:color="414142"/>
              <w:left w:val="outset" w:sz="6" w:space="0" w:color="414142"/>
              <w:bottom w:val="outset" w:sz="6" w:space="0" w:color="414142"/>
              <w:right w:val="outset" w:sz="6" w:space="0" w:color="414142"/>
            </w:tcBorders>
            <w:hideMark/>
          </w:tcPr>
          <w:p w:rsidR="00100DA0" w:rsidRPr="00A14861" w:rsidRDefault="00100DA0" w:rsidP="00100DA0">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Tiesiskā regulējuma ietekme uz tautsaimniecību un administratīvo slogu</w:t>
            </w:r>
          </w:p>
        </w:tc>
        <w:tc>
          <w:tcPr>
            <w:tcW w:w="3455" w:type="pct"/>
            <w:tcBorders>
              <w:top w:val="outset" w:sz="6" w:space="0" w:color="414142"/>
              <w:left w:val="outset" w:sz="6" w:space="0" w:color="414142"/>
              <w:bottom w:val="outset" w:sz="6" w:space="0" w:color="414142"/>
              <w:right w:val="outset" w:sz="6" w:space="0" w:color="414142"/>
            </w:tcBorders>
            <w:hideMark/>
          </w:tcPr>
          <w:p w:rsidR="00100DA0" w:rsidRPr="00100DA0" w:rsidRDefault="00100DA0" w:rsidP="00100DA0">
            <w:pPr>
              <w:jc w:val="both"/>
              <w:rPr>
                <w:rFonts w:ascii="Times New Roman" w:hAnsi="Times New Roman" w:cs="Times New Roman"/>
                <w:sz w:val="25"/>
                <w:szCs w:val="25"/>
              </w:rPr>
            </w:pPr>
            <w:r w:rsidRPr="00100DA0">
              <w:rPr>
                <w:rFonts w:ascii="Times New Roman" w:hAnsi="Times New Roman" w:cs="Times New Roman"/>
                <w:sz w:val="25"/>
                <w:szCs w:val="25"/>
              </w:rPr>
              <w:t>Sabiedrības grupām un institūcijām projekta tiesiskais regulējums nemaina tiesības un pienākumus, kā arī veicamās darbības.</w:t>
            </w:r>
          </w:p>
        </w:tc>
      </w:tr>
      <w:tr w:rsidR="00100DA0" w:rsidRPr="00A14861" w:rsidTr="00100DA0">
        <w:trPr>
          <w:trHeight w:val="510"/>
        </w:trPr>
        <w:tc>
          <w:tcPr>
            <w:tcW w:w="254" w:type="pct"/>
            <w:tcBorders>
              <w:top w:val="outset" w:sz="6" w:space="0" w:color="414142"/>
              <w:left w:val="outset" w:sz="6" w:space="0" w:color="414142"/>
              <w:bottom w:val="nil"/>
              <w:right w:val="outset" w:sz="6" w:space="0" w:color="414142"/>
            </w:tcBorders>
            <w:hideMark/>
          </w:tcPr>
          <w:p w:rsidR="00100DA0" w:rsidRPr="00A14861" w:rsidRDefault="00100DA0" w:rsidP="00100DA0">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3.</w:t>
            </w:r>
          </w:p>
        </w:tc>
        <w:tc>
          <w:tcPr>
            <w:tcW w:w="1291" w:type="pct"/>
            <w:tcBorders>
              <w:top w:val="outset" w:sz="6" w:space="0" w:color="414142"/>
              <w:left w:val="outset" w:sz="6" w:space="0" w:color="414142"/>
              <w:bottom w:val="nil"/>
              <w:right w:val="outset" w:sz="6" w:space="0" w:color="414142"/>
            </w:tcBorders>
            <w:hideMark/>
          </w:tcPr>
          <w:p w:rsidR="00100DA0" w:rsidRPr="00A14861" w:rsidRDefault="00100DA0" w:rsidP="00100DA0">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Administratīvo izmaksu monetārs novērtējums</w:t>
            </w:r>
          </w:p>
        </w:tc>
        <w:tc>
          <w:tcPr>
            <w:tcW w:w="3455" w:type="pct"/>
            <w:tcBorders>
              <w:top w:val="outset" w:sz="6" w:space="0" w:color="414142"/>
              <w:left w:val="outset" w:sz="6" w:space="0" w:color="414142"/>
              <w:bottom w:val="nil"/>
              <w:right w:val="outset" w:sz="6" w:space="0" w:color="414142"/>
            </w:tcBorders>
            <w:hideMark/>
          </w:tcPr>
          <w:p w:rsidR="00100DA0" w:rsidRPr="00100DA0" w:rsidRDefault="00100DA0" w:rsidP="00100DA0">
            <w:pPr>
              <w:rPr>
                <w:rFonts w:ascii="Times New Roman" w:hAnsi="Times New Roman" w:cs="Times New Roman"/>
                <w:sz w:val="25"/>
                <w:szCs w:val="25"/>
              </w:rPr>
            </w:pPr>
            <w:r w:rsidRPr="00100DA0">
              <w:rPr>
                <w:rFonts w:ascii="Times New Roman" w:hAnsi="Times New Roman" w:cs="Times New Roman"/>
                <w:sz w:val="25"/>
                <w:szCs w:val="25"/>
              </w:rPr>
              <w:t>Projekts šo jomu neskar.</w:t>
            </w:r>
          </w:p>
        </w:tc>
      </w:tr>
      <w:tr w:rsidR="00100DA0" w:rsidRPr="00A14861" w:rsidTr="00100DA0">
        <w:trPr>
          <w:trHeight w:val="175"/>
        </w:trPr>
        <w:tc>
          <w:tcPr>
            <w:tcW w:w="254" w:type="pct"/>
            <w:tcBorders>
              <w:top w:val="nil"/>
              <w:left w:val="outset" w:sz="6" w:space="0" w:color="414142"/>
              <w:bottom w:val="single" w:sz="4" w:space="0" w:color="auto"/>
              <w:right w:val="outset" w:sz="6" w:space="0" w:color="414142"/>
            </w:tcBorders>
            <w:hideMark/>
          </w:tcPr>
          <w:p w:rsidR="00100DA0" w:rsidRPr="00A14861" w:rsidRDefault="00100DA0" w:rsidP="00100DA0">
            <w:pPr>
              <w:spacing w:after="0" w:line="240" w:lineRule="auto"/>
              <w:rPr>
                <w:rFonts w:ascii="Times New Roman" w:eastAsia="Times New Roman" w:hAnsi="Times New Roman" w:cs="Times New Roman"/>
                <w:sz w:val="25"/>
                <w:szCs w:val="25"/>
              </w:rPr>
            </w:pPr>
          </w:p>
        </w:tc>
        <w:tc>
          <w:tcPr>
            <w:tcW w:w="1291" w:type="pct"/>
            <w:tcBorders>
              <w:top w:val="nil"/>
              <w:left w:val="outset" w:sz="6" w:space="0" w:color="414142"/>
              <w:bottom w:val="single" w:sz="4" w:space="0" w:color="auto"/>
              <w:right w:val="outset" w:sz="6" w:space="0" w:color="414142"/>
            </w:tcBorders>
            <w:hideMark/>
          </w:tcPr>
          <w:p w:rsidR="00100DA0" w:rsidRPr="00A14861" w:rsidRDefault="00100DA0" w:rsidP="00100DA0">
            <w:pPr>
              <w:spacing w:after="0" w:line="240" w:lineRule="auto"/>
              <w:rPr>
                <w:rFonts w:ascii="Times New Roman" w:eastAsia="Times New Roman" w:hAnsi="Times New Roman" w:cs="Times New Roman"/>
                <w:sz w:val="25"/>
                <w:szCs w:val="25"/>
              </w:rPr>
            </w:pPr>
          </w:p>
        </w:tc>
        <w:tc>
          <w:tcPr>
            <w:tcW w:w="3455" w:type="pct"/>
            <w:tcBorders>
              <w:top w:val="nil"/>
              <w:left w:val="outset" w:sz="6" w:space="0" w:color="414142"/>
              <w:bottom w:val="single" w:sz="4" w:space="0" w:color="auto"/>
              <w:right w:val="outset" w:sz="6" w:space="0" w:color="414142"/>
            </w:tcBorders>
            <w:hideMark/>
          </w:tcPr>
          <w:p w:rsidR="00100DA0" w:rsidRPr="00100DA0" w:rsidRDefault="00100DA0" w:rsidP="00100DA0">
            <w:pPr>
              <w:spacing w:after="0" w:line="240" w:lineRule="auto"/>
              <w:rPr>
                <w:rFonts w:ascii="Times New Roman" w:eastAsia="Times New Roman" w:hAnsi="Times New Roman" w:cs="Times New Roman"/>
                <w:sz w:val="25"/>
                <w:szCs w:val="25"/>
              </w:rPr>
            </w:pPr>
          </w:p>
        </w:tc>
      </w:tr>
      <w:tr w:rsidR="00100DA0" w:rsidRPr="00A14861" w:rsidTr="00100DA0">
        <w:trPr>
          <w:trHeight w:val="316"/>
        </w:trPr>
        <w:tc>
          <w:tcPr>
            <w:tcW w:w="254" w:type="pct"/>
            <w:tcBorders>
              <w:top w:val="nil"/>
              <w:left w:val="outset" w:sz="6" w:space="0" w:color="414142"/>
              <w:bottom w:val="single" w:sz="4" w:space="0" w:color="auto"/>
              <w:right w:val="outset" w:sz="6" w:space="0" w:color="414142"/>
            </w:tcBorders>
            <w:hideMark/>
          </w:tcPr>
          <w:p w:rsidR="00100DA0" w:rsidRPr="00A14861" w:rsidRDefault="00100DA0" w:rsidP="00100DA0">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4.</w:t>
            </w:r>
          </w:p>
        </w:tc>
        <w:tc>
          <w:tcPr>
            <w:tcW w:w="1291" w:type="pct"/>
            <w:tcBorders>
              <w:top w:val="nil"/>
              <w:left w:val="outset" w:sz="6" w:space="0" w:color="414142"/>
              <w:bottom w:val="single" w:sz="4" w:space="0" w:color="auto"/>
              <w:right w:val="outset" w:sz="6" w:space="0" w:color="414142"/>
            </w:tcBorders>
            <w:hideMark/>
          </w:tcPr>
          <w:p w:rsidR="00100DA0" w:rsidRPr="00A14861" w:rsidRDefault="00100DA0" w:rsidP="00100DA0">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Cita informācija</w:t>
            </w:r>
          </w:p>
        </w:tc>
        <w:tc>
          <w:tcPr>
            <w:tcW w:w="3455" w:type="pct"/>
            <w:tcBorders>
              <w:top w:val="nil"/>
              <w:left w:val="outset" w:sz="6" w:space="0" w:color="414142"/>
              <w:bottom w:val="single" w:sz="4" w:space="0" w:color="auto"/>
              <w:right w:val="outset" w:sz="6" w:space="0" w:color="414142"/>
            </w:tcBorders>
            <w:hideMark/>
          </w:tcPr>
          <w:p w:rsidR="00100DA0" w:rsidRPr="00100DA0" w:rsidRDefault="00100DA0" w:rsidP="00100DA0">
            <w:pPr>
              <w:spacing w:after="0" w:line="240" w:lineRule="auto"/>
              <w:ind w:firstLine="56"/>
              <w:rPr>
                <w:rFonts w:ascii="Times New Roman" w:eastAsia="Times New Roman" w:hAnsi="Times New Roman" w:cs="Times New Roman"/>
                <w:sz w:val="25"/>
                <w:szCs w:val="25"/>
              </w:rPr>
            </w:pPr>
            <w:r w:rsidRPr="00100DA0">
              <w:rPr>
                <w:rFonts w:ascii="Times New Roman" w:eastAsia="Times New Roman" w:hAnsi="Times New Roman" w:cs="Times New Roman"/>
                <w:sz w:val="25"/>
                <w:szCs w:val="25"/>
              </w:rPr>
              <w:t>Nav</w:t>
            </w:r>
          </w:p>
        </w:tc>
      </w:tr>
    </w:tbl>
    <w:tbl>
      <w:tblPr>
        <w:tblW w:w="5096"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tblPr>
      <w:tblGrid>
        <w:gridCol w:w="80"/>
        <w:gridCol w:w="9292"/>
        <w:gridCol w:w="80"/>
      </w:tblGrid>
      <w:tr w:rsidR="009F7C3A" w:rsidRPr="00A14861" w:rsidTr="00050C03">
        <w:trPr>
          <w:trHeight w:val="426"/>
        </w:trPr>
        <w:tc>
          <w:tcPr>
            <w:tcW w:w="42" w:type="pct"/>
            <w:tcBorders>
              <w:top w:val="single" w:sz="4" w:space="0" w:color="auto"/>
              <w:left w:val="nil"/>
              <w:bottom w:val="nil"/>
              <w:right w:val="nil"/>
            </w:tcBorders>
            <w:hideMark/>
          </w:tcPr>
          <w:p w:rsidR="0007065B" w:rsidRPr="00A14861" w:rsidRDefault="0007065B" w:rsidP="00A823B4">
            <w:pPr>
              <w:spacing w:after="0" w:line="240" w:lineRule="auto"/>
              <w:jc w:val="center"/>
              <w:rPr>
                <w:rFonts w:ascii="Times New Roman" w:eastAsia="Times New Roman" w:hAnsi="Times New Roman" w:cs="Times New Roman"/>
                <w:b/>
                <w:sz w:val="25"/>
                <w:szCs w:val="25"/>
              </w:rPr>
            </w:pPr>
          </w:p>
        </w:tc>
        <w:tc>
          <w:tcPr>
            <w:tcW w:w="4915" w:type="pct"/>
            <w:tcBorders>
              <w:top w:val="single" w:sz="4" w:space="0" w:color="auto"/>
              <w:left w:val="nil"/>
              <w:bottom w:val="nil"/>
              <w:right w:val="nil"/>
            </w:tcBorders>
            <w:hideMark/>
          </w:tcPr>
          <w:p w:rsidR="009F7C3A" w:rsidRPr="00A14861" w:rsidRDefault="009F7C3A" w:rsidP="00A823B4">
            <w:pPr>
              <w:spacing w:after="0" w:line="240" w:lineRule="auto"/>
              <w:rPr>
                <w:rFonts w:ascii="Times New Roman" w:eastAsia="Times New Roman" w:hAnsi="Times New Roman" w:cs="Times New Roman"/>
                <w:b/>
                <w:sz w:val="25"/>
                <w:szCs w:val="25"/>
              </w:rPr>
            </w:pPr>
          </w:p>
          <w:p w:rsidR="00050C03" w:rsidRPr="00A14861" w:rsidRDefault="00050C03" w:rsidP="00EB5F03">
            <w:pPr>
              <w:spacing w:after="0" w:line="240" w:lineRule="auto"/>
              <w:ind w:left="-80"/>
              <w:rPr>
                <w:rFonts w:ascii="Times New Roman" w:eastAsia="Times New Roman" w:hAnsi="Times New Roman" w:cs="Times New Roman"/>
                <w:b/>
                <w:sz w:val="25"/>
                <w:szCs w:val="25"/>
              </w:rPr>
            </w:pPr>
          </w:p>
        </w:tc>
        <w:tc>
          <w:tcPr>
            <w:tcW w:w="42" w:type="pct"/>
            <w:tcBorders>
              <w:top w:val="single" w:sz="4" w:space="0" w:color="auto"/>
              <w:left w:val="nil"/>
              <w:bottom w:val="nil"/>
              <w:right w:val="nil"/>
            </w:tcBorders>
            <w:hideMark/>
          </w:tcPr>
          <w:p w:rsidR="009F7C3A" w:rsidRPr="00A14861" w:rsidRDefault="009F7C3A" w:rsidP="00A823B4">
            <w:pPr>
              <w:spacing w:after="0" w:line="240" w:lineRule="auto"/>
              <w:rPr>
                <w:rFonts w:ascii="Times New Roman" w:eastAsia="Times New Roman" w:hAnsi="Times New Roman" w:cs="Times New Roman"/>
                <w:b/>
                <w:sz w:val="25"/>
                <w:szCs w:val="25"/>
              </w:rPr>
            </w:pPr>
          </w:p>
        </w:tc>
      </w:tr>
    </w:tbl>
    <w:p w:rsidR="00C32444" w:rsidRPr="00A14861" w:rsidRDefault="00C32444" w:rsidP="00A823B4">
      <w:pPr>
        <w:shd w:val="clear" w:color="auto" w:fill="FFFFFF"/>
        <w:spacing w:after="0" w:line="240" w:lineRule="auto"/>
        <w:rPr>
          <w:rFonts w:ascii="Times New Roman" w:eastAsia="Times New Roman" w:hAnsi="Times New Roman" w:cs="Times New Roman"/>
          <w:sz w:val="25"/>
          <w:szCs w:val="25"/>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63"/>
        <w:gridCol w:w="3454"/>
        <w:gridCol w:w="5357"/>
      </w:tblGrid>
      <w:tr w:rsidR="003564BF" w:rsidRPr="00A14861" w:rsidTr="003564BF">
        <w:trPr>
          <w:trHeight w:val="42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3564BF" w:rsidRPr="00A14861" w:rsidRDefault="003564BF" w:rsidP="00A823B4">
            <w:pPr>
              <w:spacing w:after="0" w:line="240" w:lineRule="auto"/>
              <w:jc w:val="center"/>
              <w:rPr>
                <w:rFonts w:ascii="Times New Roman" w:eastAsia="Times New Roman" w:hAnsi="Times New Roman" w:cs="Times New Roman"/>
                <w:b/>
                <w:bCs/>
                <w:sz w:val="25"/>
                <w:szCs w:val="25"/>
              </w:rPr>
            </w:pPr>
            <w:r w:rsidRPr="00A14861">
              <w:rPr>
                <w:rFonts w:ascii="Times New Roman" w:eastAsia="Times New Roman" w:hAnsi="Times New Roman" w:cs="Times New Roman"/>
                <w:b/>
                <w:bCs/>
                <w:sz w:val="25"/>
                <w:szCs w:val="25"/>
              </w:rPr>
              <w:t>VI. Sabiedrības līdzdalība un komunikācijas aktivitātes</w:t>
            </w:r>
          </w:p>
        </w:tc>
      </w:tr>
      <w:tr w:rsidR="003564BF" w:rsidRPr="00A14861" w:rsidTr="00AB0348">
        <w:trPr>
          <w:trHeight w:val="540"/>
          <w:jc w:val="center"/>
        </w:trPr>
        <w:tc>
          <w:tcPr>
            <w:tcW w:w="250" w:type="pct"/>
            <w:tcBorders>
              <w:top w:val="outset" w:sz="6" w:space="0" w:color="414142"/>
              <w:left w:val="outset" w:sz="6" w:space="0" w:color="414142"/>
              <w:bottom w:val="outset" w:sz="6" w:space="0" w:color="414142"/>
              <w:right w:val="outset" w:sz="6" w:space="0" w:color="414142"/>
            </w:tcBorders>
            <w:hideMark/>
          </w:tcPr>
          <w:p w:rsidR="003564BF" w:rsidRPr="00A14861" w:rsidRDefault="003564BF"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1.</w:t>
            </w:r>
          </w:p>
        </w:tc>
        <w:tc>
          <w:tcPr>
            <w:tcW w:w="1862" w:type="pct"/>
            <w:tcBorders>
              <w:top w:val="outset" w:sz="6" w:space="0" w:color="414142"/>
              <w:left w:val="outset" w:sz="6" w:space="0" w:color="414142"/>
              <w:bottom w:val="outset" w:sz="6" w:space="0" w:color="414142"/>
              <w:right w:val="outset" w:sz="6" w:space="0" w:color="414142"/>
            </w:tcBorders>
            <w:hideMark/>
          </w:tcPr>
          <w:p w:rsidR="003564BF" w:rsidRPr="00A14861" w:rsidRDefault="003564BF"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Plānotās sabiedrības līdzdalības un komunikācijas aktivitātes saistībā ar projektu</w:t>
            </w:r>
          </w:p>
        </w:tc>
        <w:tc>
          <w:tcPr>
            <w:tcW w:w="2888" w:type="pct"/>
            <w:tcBorders>
              <w:top w:val="outset" w:sz="6" w:space="0" w:color="414142"/>
              <w:left w:val="outset" w:sz="6" w:space="0" w:color="414142"/>
              <w:bottom w:val="outset" w:sz="6" w:space="0" w:color="414142"/>
              <w:right w:val="outset" w:sz="6" w:space="0" w:color="414142"/>
            </w:tcBorders>
            <w:hideMark/>
          </w:tcPr>
          <w:p w:rsidR="00A238BF" w:rsidRPr="00A14861" w:rsidRDefault="00A238BF" w:rsidP="00EB5F03">
            <w:pPr>
              <w:spacing w:after="0" w:line="240" w:lineRule="auto"/>
              <w:jc w:val="both"/>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Noteikumu projekts</w:t>
            </w:r>
            <w:proofErr w:type="gramStart"/>
            <w:r w:rsidRPr="00A14861">
              <w:rPr>
                <w:rFonts w:ascii="Times New Roman" w:eastAsia="Times New Roman" w:hAnsi="Times New Roman" w:cs="Times New Roman"/>
                <w:sz w:val="25"/>
                <w:szCs w:val="25"/>
              </w:rPr>
              <w:t xml:space="preserve"> </w:t>
            </w:r>
            <w:r w:rsidR="00EB5F03">
              <w:rPr>
                <w:rFonts w:ascii="Times New Roman" w:eastAsia="Times New Roman" w:hAnsi="Times New Roman" w:cs="Times New Roman"/>
                <w:sz w:val="25"/>
                <w:szCs w:val="25"/>
              </w:rPr>
              <w:t>.</w:t>
            </w:r>
            <w:proofErr w:type="gramEnd"/>
            <w:r w:rsidR="00EB5F03">
              <w:rPr>
                <w:rFonts w:ascii="Times New Roman" w:eastAsia="Times New Roman" w:hAnsi="Times New Roman" w:cs="Times New Roman"/>
                <w:sz w:val="25"/>
                <w:szCs w:val="25"/>
              </w:rPr>
              <w:t>.............</w:t>
            </w:r>
            <w:r w:rsidRPr="00A14861">
              <w:rPr>
                <w:rFonts w:ascii="Times New Roman" w:eastAsia="Times New Roman" w:hAnsi="Times New Roman" w:cs="Times New Roman"/>
                <w:sz w:val="25"/>
                <w:szCs w:val="25"/>
              </w:rPr>
              <w:t xml:space="preserve"> ieviet</w:t>
            </w:r>
            <w:r w:rsidR="003704BC">
              <w:rPr>
                <w:rFonts w:ascii="Times New Roman" w:eastAsia="Times New Roman" w:hAnsi="Times New Roman" w:cs="Times New Roman"/>
                <w:sz w:val="25"/>
                <w:szCs w:val="25"/>
              </w:rPr>
              <w:t>ots Veselības ministrijas mājas</w:t>
            </w:r>
            <w:r w:rsidRPr="00A14861">
              <w:rPr>
                <w:rFonts w:ascii="Times New Roman" w:eastAsia="Times New Roman" w:hAnsi="Times New Roman" w:cs="Times New Roman"/>
                <w:sz w:val="25"/>
                <w:szCs w:val="25"/>
              </w:rPr>
              <w:t>lapā publiskai apspriešanai.</w:t>
            </w:r>
          </w:p>
          <w:p w:rsidR="003564BF" w:rsidRPr="00A14861" w:rsidRDefault="003564BF" w:rsidP="00EB5F03">
            <w:pPr>
              <w:spacing w:after="0" w:line="240" w:lineRule="auto"/>
              <w:rPr>
                <w:rFonts w:ascii="Times New Roman" w:eastAsia="Times New Roman" w:hAnsi="Times New Roman" w:cs="Times New Roman"/>
                <w:sz w:val="25"/>
                <w:szCs w:val="25"/>
              </w:rPr>
            </w:pPr>
          </w:p>
        </w:tc>
      </w:tr>
      <w:tr w:rsidR="003564BF" w:rsidRPr="00A14861" w:rsidTr="00AB0348">
        <w:trPr>
          <w:trHeight w:val="330"/>
          <w:jc w:val="center"/>
        </w:trPr>
        <w:tc>
          <w:tcPr>
            <w:tcW w:w="250" w:type="pct"/>
            <w:tcBorders>
              <w:top w:val="outset" w:sz="6" w:space="0" w:color="414142"/>
              <w:left w:val="outset" w:sz="6" w:space="0" w:color="414142"/>
              <w:bottom w:val="outset" w:sz="6" w:space="0" w:color="414142"/>
              <w:right w:val="outset" w:sz="6" w:space="0" w:color="414142"/>
            </w:tcBorders>
            <w:hideMark/>
          </w:tcPr>
          <w:p w:rsidR="003564BF" w:rsidRPr="00A14861" w:rsidRDefault="003564BF"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2.</w:t>
            </w:r>
          </w:p>
        </w:tc>
        <w:tc>
          <w:tcPr>
            <w:tcW w:w="1862" w:type="pct"/>
            <w:tcBorders>
              <w:top w:val="outset" w:sz="6" w:space="0" w:color="414142"/>
              <w:left w:val="outset" w:sz="6" w:space="0" w:color="414142"/>
              <w:bottom w:val="outset" w:sz="6" w:space="0" w:color="414142"/>
              <w:right w:val="outset" w:sz="6" w:space="0" w:color="414142"/>
            </w:tcBorders>
            <w:hideMark/>
          </w:tcPr>
          <w:p w:rsidR="003564BF" w:rsidRPr="00A14861" w:rsidRDefault="003564BF"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Sabiedrības līdzdalība projekta izstrādē</w:t>
            </w:r>
          </w:p>
        </w:tc>
        <w:tc>
          <w:tcPr>
            <w:tcW w:w="2888" w:type="pct"/>
            <w:tcBorders>
              <w:top w:val="outset" w:sz="6" w:space="0" w:color="414142"/>
              <w:left w:val="outset" w:sz="6" w:space="0" w:color="414142"/>
              <w:bottom w:val="outset" w:sz="6" w:space="0" w:color="414142"/>
              <w:right w:val="outset" w:sz="6" w:space="0" w:color="414142"/>
            </w:tcBorders>
            <w:hideMark/>
          </w:tcPr>
          <w:p w:rsidR="003564BF" w:rsidRPr="00A14861" w:rsidRDefault="0010100F" w:rsidP="0010100F">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Noteikumu p</w:t>
            </w:r>
            <w:r w:rsidR="00166908" w:rsidRPr="00A14861">
              <w:rPr>
                <w:rFonts w:ascii="Times New Roman" w:eastAsia="Times New Roman" w:hAnsi="Times New Roman" w:cs="Times New Roman"/>
                <w:sz w:val="25"/>
                <w:szCs w:val="25"/>
              </w:rPr>
              <w:t>rojekts šo jomu neskar</w:t>
            </w:r>
          </w:p>
        </w:tc>
      </w:tr>
      <w:tr w:rsidR="003564BF" w:rsidRPr="00A14861" w:rsidTr="00AB0348">
        <w:trPr>
          <w:trHeight w:val="465"/>
          <w:jc w:val="center"/>
        </w:trPr>
        <w:tc>
          <w:tcPr>
            <w:tcW w:w="250" w:type="pct"/>
            <w:tcBorders>
              <w:top w:val="outset" w:sz="6" w:space="0" w:color="414142"/>
              <w:left w:val="outset" w:sz="6" w:space="0" w:color="414142"/>
              <w:bottom w:val="outset" w:sz="6" w:space="0" w:color="414142"/>
              <w:right w:val="outset" w:sz="6" w:space="0" w:color="414142"/>
            </w:tcBorders>
            <w:hideMark/>
          </w:tcPr>
          <w:p w:rsidR="003564BF" w:rsidRPr="00A14861" w:rsidRDefault="003564BF" w:rsidP="00A823B4">
            <w:pPr>
              <w:spacing w:after="0" w:line="240" w:lineRule="auto"/>
              <w:rPr>
                <w:rFonts w:ascii="Times New Roman" w:eastAsia="Times New Roman" w:hAnsi="Times New Roman" w:cs="Times New Roman"/>
                <w:sz w:val="25"/>
                <w:szCs w:val="25"/>
                <w:highlight w:val="yellow"/>
              </w:rPr>
            </w:pPr>
            <w:r w:rsidRPr="00A14861">
              <w:rPr>
                <w:rFonts w:ascii="Times New Roman" w:eastAsia="Times New Roman" w:hAnsi="Times New Roman" w:cs="Times New Roman"/>
                <w:sz w:val="25"/>
                <w:szCs w:val="25"/>
              </w:rPr>
              <w:lastRenderedPageBreak/>
              <w:t>3.</w:t>
            </w:r>
          </w:p>
        </w:tc>
        <w:tc>
          <w:tcPr>
            <w:tcW w:w="1862" w:type="pct"/>
            <w:tcBorders>
              <w:top w:val="outset" w:sz="6" w:space="0" w:color="414142"/>
              <w:left w:val="outset" w:sz="6" w:space="0" w:color="414142"/>
              <w:bottom w:val="outset" w:sz="6" w:space="0" w:color="414142"/>
              <w:right w:val="outset" w:sz="6" w:space="0" w:color="414142"/>
            </w:tcBorders>
            <w:hideMark/>
          </w:tcPr>
          <w:p w:rsidR="003564BF" w:rsidRPr="00A14861" w:rsidRDefault="003564BF"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Sabiedrības līdzdalības rezultāti</w:t>
            </w:r>
          </w:p>
        </w:tc>
        <w:tc>
          <w:tcPr>
            <w:tcW w:w="2888" w:type="pct"/>
            <w:tcBorders>
              <w:top w:val="outset" w:sz="6" w:space="0" w:color="414142"/>
              <w:left w:val="outset" w:sz="6" w:space="0" w:color="414142"/>
              <w:bottom w:val="outset" w:sz="6" w:space="0" w:color="414142"/>
              <w:right w:val="outset" w:sz="6" w:space="0" w:color="414142"/>
            </w:tcBorders>
            <w:hideMark/>
          </w:tcPr>
          <w:p w:rsidR="003564BF" w:rsidRPr="00A14861" w:rsidRDefault="0010100F" w:rsidP="0010100F">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Noteikumu p</w:t>
            </w:r>
            <w:r w:rsidR="00166908" w:rsidRPr="00A14861">
              <w:rPr>
                <w:rFonts w:ascii="Times New Roman" w:eastAsia="Times New Roman" w:hAnsi="Times New Roman" w:cs="Times New Roman"/>
                <w:sz w:val="25"/>
                <w:szCs w:val="25"/>
              </w:rPr>
              <w:t>rojekts šo jomu neskar</w:t>
            </w:r>
          </w:p>
        </w:tc>
      </w:tr>
      <w:tr w:rsidR="003564BF" w:rsidRPr="00A14861" w:rsidTr="00AB0348">
        <w:trPr>
          <w:trHeight w:val="465"/>
          <w:jc w:val="center"/>
        </w:trPr>
        <w:tc>
          <w:tcPr>
            <w:tcW w:w="250" w:type="pct"/>
            <w:tcBorders>
              <w:top w:val="outset" w:sz="6" w:space="0" w:color="414142"/>
              <w:left w:val="outset" w:sz="6" w:space="0" w:color="414142"/>
              <w:bottom w:val="outset" w:sz="6" w:space="0" w:color="414142"/>
              <w:right w:val="outset" w:sz="6" w:space="0" w:color="414142"/>
            </w:tcBorders>
            <w:hideMark/>
          </w:tcPr>
          <w:p w:rsidR="003564BF" w:rsidRPr="00A14861" w:rsidRDefault="003564BF"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4.</w:t>
            </w:r>
          </w:p>
        </w:tc>
        <w:tc>
          <w:tcPr>
            <w:tcW w:w="1862" w:type="pct"/>
            <w:tcBorders>
              <w:top w:val="outset" w:sz="6" w:space="0" w:color="414142"/>
              <w:left w:val="outset" w:sz="6" w:space="0" w:color="414142"/>
              <w:bottom w:val="outset" w:sz="6" w:space="0" w:color="414142"/>
              <w:right w:val="outset" w:sz="6" w:space="0" w:color="414142"/>
            </w:tcBorders>
            <w:hideMark/>
          </w:tcPr>
          <w:p w:rsidR="003564BF" w:rsidRPr="00A14861" w:rsidRDefault="003564BF"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Cita informācija</w:t>
            </w:r>
          </w:p>
        </w:tc>
        <w:tc>
          <w:tcPr>
            <w:tcW w:w="2888" w:type="pct"/>
            <w:tcBorders>
              <w:top w:val="outset" w:sz="6" w:space="0" w:color="414142"/>
              <w:left w:val="outset" w:sz="6" w:space="0" w:color="414142"/>
              <w:bottom w:val="outset" w:sz="6" w:space="0" w:color="414142"/>
              <w:right w:val="outset" w:sz="6" w:space="0" w:color="414142"/>
            </w:tcBorders>
            <w:hideMark/>
          </w:tcPr>
          <w:p w:rsidR="003564BF" w:rsidRPr="00A14861" w:rsidRDefault="003564BF" w:rsidP="00EE43BC">
            <w:pPr>
              <w:spacing w:after="0" w:line="240" w:lineRule="auto"/>
              <w:ind w:firstLine="65"/>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Nav</w:t>
            </w:r>
          </w:p>
        </w:tc>
      </w:tr>
    </w:tbl>
    <w:tbl>
      <w:tblPr>
        <w:tblpPr w:leftFromText="180" w:rightFromText="180" w:vertAnchor="text" w:horzAnchor="margin" w:tblpY="433"/>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64"/>
        <w:gridCol w:w="3524"/>
        <w:gridCol w:w="5286"/>
      </w:tblGrid>
      <w:tr w:rsidR="00D0507E" w:rsidRPr="00A14861" w:rsidTr="00D0507E">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D0507E" w:rsidRPr="00A14861" w:rsidRDefault="00D0507E" w:rsidP="00A823B4">
            <w:pPr>
              <w:spacing w:after="0" w:line="240" w:lineRule="auto"/>
              <w:jc w:val="center"/>
              <w:rPr>
                <w:rFonts w:ascii="Times New Roman" w:eastAsia="Times New Roman" w:hAnsi="Times New Roman" w:cs="Times New Roman"/>
                <w:b/>
                <w:bCs/>
                <w:sz w:val="25"/>
                <w:szCs w:val="25"/>
              </w:rPr>
            </w:pPr>
            <w:r w:rsidRPr="00A14861">
              <w:rPr>
                <w:rFonts w:ascii="Times New Roman" w:eastAsia="Times New Roman" w:hAnsi="Times New Roman" w:cs="Times New Roman"/>
                <w:b/>
                <w:bCs/>
                <w:sz w:val="25"/>
                <w:szCs w:val="25"/>
              </w:rPr>
              <w:t>VII. Tiesību akta projekta izpildes nodrošināšana un tās ietekme uz institūcijām</w:t>
            </w:r>
          </w:p>
        </w:tc>
      </w:tr>
      <w:tr w:rsidR="00D0507E" w:rsidRPr="00A14861" w:rsidTr="00D0507E">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D0507E" w:rsidRPr="00A14861" w:rsidRDefault="00D0507E"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1.</w:t>
            </w:r>
          </w:p>
        </w:tc>
        <w:tc>
          <w:tcPr>
            <w:tcW w:w="1900" w:type="pct"/>
            <w:tcBorders>
              <w:top w:val="outset" w:sz="6" w:space="0" w:color="414142"/>
              <w:left w:val="outset" w:sz="6" w:space="0" w:color="414142"/>
              <w:bottom w:val="outset" w:sz="6" w:space="0" w:color="414142"/>
              <w:right w:val="outset" w:sz="6" w:space="0" w:color="414142"/>
            </w:tcBorders>
            <w:hideMark/>
          </w:tcPr>
          <w:p w:rsidR="00D0507E" w:rsidRPr="00A14861" w:rsidRDefault="00D0507E"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EB5F03" w:rsidRDefault="00EB5F03" w:rsidP="00EB5F0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Nacionālais veselības dienests, Veselības inspekcija</w:t>
            </w:r>
          </w:p>
          <w:p w:rsidR="00EB5F03" w:rsidRDefault="00EB5F03" w:rsidP="00EB5F03">
            <w:pPr>
              <w:spacing w:after="0" w:line="240" w:lineRule="auto"/>
              <w:jc w:val="both"/>
              <w:rPr>
                <w:rFonts w:ascii="Times New Roman" w:eastAsia="Times New Roman" w:hAnsi="Times New Roman" w:cs="Times New Roman"/>
                <w:sz w:val="25"/>
                <w:szCs w:val="25"/>
              </w:rPr>
            </w:pPr>
          </w:p>
          <w:p w:rsidR="00D0507E" w:rsidRPr="00A14861" w:rsidRDefault="00EB5F03" w:rsidP="00EB5F03">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Latvijas Ginekologu un dzemdību speciālistu asociācija, Latvijas </w:t>
            </w:r>
            <w:proofErr w:type="spellStart"/>
            <w:r>
              <w:rPr>
                <w:rFonts w:ascii="Times New Roman" w:eastAsia="Times New Roman" w:hAnsi="Times New Roman" w:cs="Times New Roman"/>
                <w:sz w:val="25"/>
                <w:szCs w:val="25"/>
              </w:rPr>
              <w:t>Neonatologu</w:t>
            </w:r>
            <w:proofErr w:type="spellEnd"/>
            <w:r>
              <w:rPr>
                <w:rFonts w:ascii="Times New Roman" w:eastAsia="Times New Roman" w:hAnsi="Times New Roman" w:cs="Times New Roman"/>
                <w:sz w:val="25"/>
                <w:szCs w:val="25"/>
              </w:rPr>
              <w:t xml:space="preserve"> biedrība, Latvijas Vecmāšu asociācija, Latvijas Ģimenes ārstu asociācija, Latvijas Lauku ģimenes ārstu asociācija, Latvijas Medicīniskās ģenētikas asociācija, VSIA „Bērnu klīniskā universitātes slimnīca”</w:t>
            </w:r>
          </w:p>
        </w:tc>
      </w:tr>
      <w:tr w:rsidR="00D0507E" w:rsidRPr="00A14861" w:rsidTr="00D0507E">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D0507E" w:rsidRPr="00A14861" w:rsidRDefault="00D0507E"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2.</w:t>
            </w:r>
          </w:p>
        </w:tc>
        <w:tc>
          <w:tcPr>
            <w:tcW w:w="1900" w:type="pct"/>
            <w:tcBorders>
              <w:top w:val="outset" w:sz="6" w:space="0" w:color="414142"/>
              <w:left w:val="outset" w:sz="6" w:space="0" w:color="414142"/>
              <w:bottom w:val="outset" w:sz="6" w:space="0" w:color="414142"/>
              <w:right w:val="outset" w:sz="6" w:space="0" w:color="414142"/>
            </w:tcBorders>
            <w:hideMark/>
          </w:tcPr>
          <w:p w:rsidR="00D0507E" w:rsidRPr="00A14861" w:rsidRDefault="00D0507E"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Projekta izpildes ietekme uz pārvaldes funkcijām un institucionālo struktūru.</w:t>
            </w:r>
            <w:r w:rsidR="00EE42B6" w:rsidRPr="00A14861">
              <w:rPr>
                <w:rFonts w:ascii="Times New Roman" w:eastAsia="Times New Roman" w:hAnsi="Times New Roman" w:cs="Times New Roman"/>
                <w:sz w:val="25"/>
                <w:szCs w:val="25"/>
              </w:rPr>
              <w:t xml:space="preserve"> </w:t>
            </w:r>
            <w:r w:rsidRPr="00A14861">
              <w:rPr>
                <w:rFonts w:ascii="Times New Roman" w:eastAsia="Times New Roman" w:hAnsi="Times New Roman" w:cs="Times New Roman"/>
                <w:sz w:val="25"/>
                <w:szCs w:val="25"/>
              </w:rPr>
              <w:t>Jaunu institūciju izveide, esošu institūciju likvidācija vai reorganizācija, to ietekme uz institūcijas cilvēkresursiem</w:t>
            </w:r>
            <w:r w:rsidR="007F47B0" w:rsidRPr="00A14861">
              <w:rPr>
                <w:rFonts w:ascii="Times New Roman" w:eastAsia="Times New Roman" w:hAnsi="Times New Roman" w:cs="Times New Roman"/>
                <w:sz w:val="25"/>
                <w:szCs w:val="25"/>
              </w:rPr>
              <w:t>.</w:t>
            </w:r>
          </w:p>
        </w:tc>
        <w:tc>
          <w:tcPr>
            <w:tcW w:w="2850" w:type="pct"/>
            <w:tcBorders>
              <w:top w:val="outset" w:sz="6" w:space="0" w:color="414142"/>
              <w:left w:val="outset" w:sz="6" w:space="0" w:color="414142"/>
              <w:bottom w:val="outset" w:sz="6" w:space="0" w:color="414142"/>
              <w:right w:val="outset" w:sz="6" w:space="0" w:color="414142"/>
            </w:tcBorders>
            <w:hideMark/>
          </w:tcPr>
          <w:p w:rsidR="00D0507E" w:rsidRPr="00A14861" w:rsidRDefault="00322EEC"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Noteikumu projekts</w:t>
            </w:r>
            <w:r w:rsidR="00EE42B6" w:rsidRPr="00A14861">
              <w:rPr>
                <w:rFonts w:ascii="Times New Roman" w:eastAsia="Times New Roman" w:hAnsi="Times New Roman" w:cs="Times New Roman"/>
                <w:sz w:val="25"/>
                <w:szCs w:val="25"/>
              </w:rPr>
              <w:t xml:space="preserve"> šo jomu neskar</w:t>
            </w:r>
          </w:p>
        </w:tc>
      </w:tr>
      <w:tr w:rsidR="00D0507E" w:rsidRPr="00A14861" w:rsidTr="00D0507E">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D0507E" w:rsidRPr="00A14861" w:rsidRDefault="00D0507E"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3.</w:t>
            </w:r>
          </w:p>
        </w:tc>
        <w:tc>
          <w:tcPr>
            <w:tcW w:w="1900" w:type="pct"/>
            <w:tcBorders>
              <w:top w:val="outset" w:sz="6" w:space="0" w:color="414142"/>
              <w:left w:val="outset" w:sz="6" w:space="0" w:color="414142"/>
              <w:bottom w:val="outset" w:sz="6" w:space="0" w:color="414142"/>
              <w:right w:val="outset" w:sz="6" w:space="0" w:color="414142"/>
            </w:tcBorders>
            <w:hideMark/>
          </w:tcPr>
          <w:p w:rsidR="00D0507E" w:rsidRPr="00A14861" w:rsidRDefault="00D0507E"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D0507E" w:rsidRPr="00A14861" w:rsidRDefault="00D0507E" w:rsidP="00A823B4">
            <w:pPr>
              <w:spacing w:after="0" w:line="240" w:lineRule="auto"/>
              <w:rPr>
                <w:rFonts w:ascii="Times New Roman" w:eastAsia="Times New Roman" w:hAnsi="Times New Roman" w:cs="Times New Roman"/>
                <w:sz w:val="25"/>
                <w:szCs w:val="25"/>
              </w:rPr>
            </w:pPr>
            <w:r w:rsidRPr="00A14861">
              <w:rPr>
                <w:rFonts w:ascii="Times New Roman" w:eastAsia="Times New Roman" w:hAnsi="Times New Roman" w:cs="Times New Roman"/>
                <w:sz w:val="25"/>
                <w:szCs w:val="25"/>
              </w:rPr>
              <w:t>Nav</w:t>
            </w:r>
          </w:p>
        </w:tc>
      </w:tr>
    </w:tbl>
    <w:p w:rsidR="00050C03" w:rsidRDefault="00050C03" w:rsidP="00050C03">
      <w:pPr>
        <w:pStyle w:val="naisf"/>
        <w:spacing w:before="0" w:beforeAutospacing="0" w:after="0" w:afterAutospacing="0"/>
        <w:rPr>
          <w:sz w:val="25"/>
          <w:szCs w:val="25"/>
          <w:lang w:val="lv-LV" w:eastAsia="lv-LV"/>
        </w:rPr>
      </w:pPr>
    </w:p>
    <w:p w:rsidR="00050C03" w:rsidRDefault="00050C03" w:rsidP="00050C03">
      <w:pPr>
        <w:pStyle w:val="naisf"/>
        <w:spacing w:before="0" w:beforeAutospacing="0" w:after="0" w:afterAutospacing="0"/>
        <w:rPr>
          <w:sz w:val="25"/>
          <w:szCs w:val="25"/>
          <w:lang w:val="lv-LV" w:eastAsia="lv-LV"/>
        </w:rPr>
      </w:pPr>
    </w:p>
    <w:p w:rsidR="006A1D16" w:rsidRDefault="00050C03" w:rsidP="006A1D16">
      <w:pPr>
        <w:pStyle w:val="naisf"/>
        <w:spacing w:before="0" w:beforeAutospacing="0" w:after="0" w:afterAutospacing="0"/>
        <w:rPr>
          <w:sz w:val="25"/>
          <w:szCs w:val="25"/>
          <w:lang w:val="lv-LV"/>
        </w:rPr>
      </w:pPr>
      <w:r w:rsidRPr="00237D71">
        <w:rPr>
          <w:sz w:val="25"/>
          <w:szCs w:val="25"/>
          <w:lang w:val="lv-LV"/>
        </w:rPr>
        <w:t xml:space="preserve">Anotācijas </w:t>
      </w:r>
      <w:r w:rsidR="00EB5F03" w:rsidRPr="00237D71">
        <w:rPr>
          <w:sz w:val="25"/>
          <w:szCs w:val="25"/>
          <w:lang w:val="lv-LV"/>
        </w:rPr>
        <w:t xml:space="preserve">III, </w:t>
      </w:r>
      <w:r w:rsidRPr="00237D71">
        <w:rPr>
          <w:sz w:val="25"/>
          <w:szCs w:val="25"/>
          <w:lang w:val="lv-LV"/>
        </w:rPr>
        <w:t>IV un V sadaļa – noteikumu projekts šīs jomas neskar.</w:t>
      </w:r>
    </w:p>
    <w:p w:rsidR="006A1D16" w:rsidRDefault="006A1D16" w:rsidP="006A1D16">
      <w:pPr>
        <w:pStyle w:val="naisf"/>
        <w:spacing w:before="0" w:beforeAutospacing="0" w:after="0" w:afterAutospacing="0"/>
        <w:rPr>
          <w:sz w:val="25"/>
          <w:szCs w:val="25"/>
          <w:lang w:val="lv-LV"/>
        </w:rPr>
      </w:pPr>
    </w:p>
    <w:p w:rsidR="006A1D16" w:rsidRDefault="006A1D16" w:rsidP="006A1D16">
      <w:pPr>
        <w:pStyle w:val="naisf"/>
        <w:spacing w:before="0" w:beforeAutospacing="0" w:after="0" w:afterAutospacing="0"/>
        <w:rPr>
          <w:sz w:val="25"/>
          <w:szCs w:val="25"/>
          <w:lang w:val="lv-LV"/>
        </w:rPr>
      </w:pPr>
    </w:p>
    <w:p w:rsidR="006A1D16" w:rsidRPr="006A1D16" w:rsidRDefault="006A1D16" w:rsidP="006A1D16">
      <w:pPr>
        <w:pStyle w:val="naisf"/>
        <w:spacing w:before="0" w:beforeAutospacing="0" w:after="0" w:afterAutospacing="0"/>
        <w:rPr>
          <w:sz w:val="25"/>
          <w:szCs w:val="25"/>
          <w:lang w:val="lv-LV"/>
        </w:rPr>
      </w:pPr>
    </w:p>
    <w:p w:rsidR="005851A0" w:rsidRPr="00CD5CAC" w:rsidRDefault="00EB18BF" w:rsidP="008A5991">
      <w:pPr>
        <w:pStyle w:val="NoSpacing"/>
        <w:rPr>
          <w:rFonts w:ascii="Times New Roman" w:hAnsi="Times New Roman" w:cs="Times New Roman"/>
          <w:sz w:val="28"/>
          <w:szCs w:val="28"/>
        </w:rPr>
      </w:pPr>
      <w:r>
        <w:rPr>
          <w:rFonts w:ascii="Times New Roman" w:hAnsi="Times New Roman" w:cs="Times New Roman"/>
          <w:sz w:val="28"/>
          <w:szCs w:val="28"/>
        </w:rPr>
        <w:t>Veselības ministre</w:t>
      </w:r>
      <w:proofErr w:type="gramStart"/>
      <w:r w:rsidR="008A5991" w:rsidRPr="00CD5CAC">
        <w:rPr>
          <w:rFonts w:ascii="Times New Roman" w:hAnsi="Times New Roman" w:cs="Times New Roman"/>
          <w:sz w:val="28"/>
          <w:szCs w:val="28"/>
        </w:rPr>
        <w:t xml:space="preserve">           </w:t>
      </w:r>
      <w:proofErr w:type="gramEnd"/>
      <w:r w:rsidR="008A5991" w:rsidRPr="00CD5CAC">
        <w:rPr>
          <w:rFonts w:ascii="Times New Roman" w:hAnsi="Times New Roman" w:cs="Times New Roman"/>
          <w:sz w:val="28"/>
          <w:szCs w:val="28"/>
        </w:rPr>
        <w:tab/>
      </w:r>
      <w:r w:rsidR="008A5991" w:rsidRPr="00CD5CAC">
        <w:rPr>
          <w:rFonts w:ascii="Times New Roman" w:hAnsi="Times New Roman" w:cs="Times New Roman"/>
          <w:sz w:val="28"/>
          <w:szCs w:val="28"/>
        </w:rPr>
        <w:tab/>
      </w:r>
      <w:r w:rsidR="008A5991" w:rsidRPr="00CD5CAC">
        <w:rPr>
          <w:rFonts w:ascii="Times New Roman" w:hAnsi="Times New Roman" w:cs="Times New Roman"/>
          <w:sz w:val="28"/>
          <w:szCs w:val="28"/>
        </w:rPr>
        <w:tab/>
      </w:r>
      <w:r w:rsidR="008A5991" w:rsidRPr="00CD5CAC">
        <w:rPr>
          <w:rFonts w:ascii="Times New Roman" w:hAnsi="Times New Roman" w:cs="Times New Roman"/>
          <w:sz w:val="28"/>
          <w:szCs w:val="28"/>
        </w:rPr>
        <w:tab/>
      </w:r>
      <w:r w:rsidR="008A5991" w:rsidRPr="00CD5CAC">
        <w:rPr>
          <w:rFonts w:ascii="Times New Roman" w:hAnsi="Times New Roman" w:cs="Times New Roman"/>
          <w:sz w:val="28"/>
          <w:szCs w:val="28"/>
        </w:rPr>
        <w:tab/>
      </w:r>
      <w:r w:rsidR="008A5991" w:rsidRPr="00CD5CAC">
        <w:rPr>
          <w:rFonts w:ascii="Times New Roman" w:hAnsi="Times New Roman" w:cs="Times New Roman"/>
          <w:sz w:val="28"/>
          <w:szCs w:val="28"/>
        </w:rPr>
        <w:tab/>
        <w:t xml:space="preserve">      </w:t>
      </w:r>
      <w:r w:rsidR="001A0632" w:rsidRPr="00CD5CAC">
        <w:rPr>
          <w:rFonts w:ascii="Times New Roman" w:hAnsi="Times New Roman" w:cs="Times New Roman"/>
          <w:sz w:val="28"/>
          <w:szCs w:val="28"/>
        </w:rPr>
        <w:tab/>
      </w:r>
      <w:r>
        <w:rPr>
          <w:rFonts w:ascii="Times New Roman" w:hAnsi="Times New Roman" w:cs="Times New Roman"/>
          <w:sz w:val="28"/>
          <w:szCs w:val="28"/>
        </w:rPr>
        <w:t xml:space="preserve">Anda </w:t>
      </w:r>
      <w:proofErr w:type="spellStart"/>
      <w:r>
        <w:rPr>
          <w:rFonts w:ascii="Times New Roman" w:hAnsi="Times New Roman" w:cs="Times New Roman"/>
          <w:sz w:val="28"/>
          <w:szCs w:val="28"/>
        </w:rPr>
        <w:t>Čakša</w:t>
      </w:r>
      <w:proofErr w:type="spellEnd"/>
    </w:p>
    <w:p w:rsidR="00AB0348" w:rsidRPr="00CD5CAC" w:rsidRDefault="00AB0348" w:rsidP="008A5991">
      <w:pPr>
        <w:pStyle w:val="NoSpacing"/>
        <w:rPr>
          <w:rFonts w:ascii="Times New Roman" w:hAnsi="Times New Roman" w:cs="Times New Roman"/>
          <w:sz w:val="28"/>
          <w:szCs w:val="28"/>
        </w:rPr>
      </w:pPr>
    </w:p>
    <w:p w:rsidR="00AB0348" w:rsidRPr="00CD5CAC" w:rsidRDefault="00AB0348" w:rsidP="008A5991">
      <w:pPr>
        <w:pStyle w:val="NoSpacing"/>
        <w:rPr>
          <w:rFonts w:ascii="Times New Roman" w:hAnsi="Times New Roman" w:cs="Times New Roman"/>
          <w:sz w:val="28"/>
          <w:szCs w:val="28"/>
        </w:rPr>
      </w:pPr>
    </w:p>
    <w:p w:rsidR="00AB0348" w:rsidRDefault="00286F23" w:rsidP="00CD5CAC">
      <w:pPr>
        <w:tabs>
          <w:tab w:val="right" w:pos="9072"/>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Veselības ministrijas v</w:t>
      </w:r>
      <w:r w:rsidR="00EB18BF">
        <w:rPr>
          <w:rFonts w:ascii="Times New Roman" w:eastAsia="Calibri" w:hAnsi="Times New Roman" w:cs="Times New Roman"/>
          <w:sz w:val="28"/>
          <w:szCs w:val="28"/>
          <w:lang w:eastAsia="en-US"/>
        </w:rPr>
        <w:t>alsts sekretārs</w:t>
      </w:r>
      <w:r w:rsidR="00AB0348" w:rsidRPr="00CD5CAC">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EB18BF">
        <w:rPr>
          <w:rFonts w:ascii="Times New Roman" w:eastAsia="Calibri" w:hAnsi="Times New Roman" w:cs="Times New Roman"/>
          <w:sz w:val="28"/>
          <w:szCs w:val="28"/>
          <w:lang w:eastAsia="en-US"/>
        </w:rPr>
        <w:t>Kārlis Ketners</w:t>
      </w:r>
    </w:p>
    <w:p w:rsidR="00CD5CAC" w:rsidRDefault="00CD5CAC" w:rsidP="00CD5CAC">
      <w:pPr>
        <w:tabs>
          <w:tab w:val="right" w:pos="9072"/>
        </w:tabs>
        <w:spacing w:after="0" w:line="240" w:lineRule="auto"/>
        <w:rPr>
          <w:rFonts w:ascii="Times New Roman" w:eastAsia="Calibri" w:hAnsi="Times New Roman" w:cs="Times New Roman"/>
          <w:sz w:val="28"/>
          <w:szCs w:val="28"/>
          <w:lang w:eastAsia="en-US"/>
        </w:rPr>
      </w:pPr>
    </w:p>
    <w:p w:rsidR="00CD5CAC" w:rsidRPr="00CD5CAC" w:rsidRDefault="00CD5CAC" w:rsidP="00CD5CAC">
      <w:pPr>
        <w:tabs>
          <w:tab w:val="right" w:pos="9072"/>
        </w:tabs>
        <w:spacing w:after="0" w:line="240" w:lineRule="auto"/>
        <w:rPr>
          <w:rFonts w:ascii="Times New Roman" w:eastAsia="Calibri" w:hAnsi="Times New Roman" w:cs="Times New Roman"/>
          <w:sz w:val="28"/>
          <w:szCs w:val="28"/>
          <w:lang w:eastAsia="en-US"/>
        </w:rPr>
      </w:pPr>
    </w:p>
    <w:p w:rsidR="00AB0348" w:rsidRPr="00CD5CAC" w:rsidRDefault="00AB0348" w:rsidP="00AB0348">
      <w:pPr>
        <w:tabs>
          <w:tab w:val="right" w:pos="9072"/>
        </w:tabs>
        <w:spacing w:after="0" w:line="240" w:lineRule="auto"/>
        <w:ind w:right="-766"/>
        <w:rPr>
          <w:rFonts w:ascii="Times New Roman" w:eastAsia="Calibri" w:hAnsi="Times New Roman" w:cs="Times New Roman"/>
          <w:sz w:val="28"/>
          <w:szCs w:val="28"/>
          <w:lang w:eastAsia="en-US"/>
        </w:rPr>
      </w:pPr>
    </w:p>
    <w:p w:rsidR="00AB0348" w:rsidRDefault="00AB0348" w:rsidP="008A5991">
      <w:pPr>
        <w:pStyle w:val="NoSpacing"/>
        <w:rPr>
          <w:rFonts w:ascii="Times New Roman" w:hAnsi="Times New Roman" w:cs="Times New Roman"/>
          <w:sz w:val="24"/>
          <w:szCs w:val="24"/>
        </w:rPr>
      </w:pPr>
    </w:p>
    <w:p w:rsidR="00286F23" w:rsidRDefault="00286F23" w:rsidP="008A5991">
      <w:pPr>
        <w:pStyle w:val="NoSpacing"/>
        <w:rPr>
          <w:rFonts w:ascii="Times New Roman" w:hAnsi="Times New Roman" w:cs="Times New Roman"/>
          <w:sz w:val="24"/>
          <w:szCs w:val="24"/>
        </w:rPr>
      </w:pPr>
    </w:p>
    <w:p w:rsidR="00286F23" w:rsidRDefault="00286F23" w:rsidP="008A5991">
      <w:pPr>
        <w:pStyle w:val="NoSpacing"/>
        <w:rPr>
          <w:rFonts w:ascii="Times New Roman" w:hAnsi="Times New Roman" w:cs="Times New Roman"/>
          <w:sz w:val="24"/>
          <w:szCs w:val="24"/>
        </w:rPr>
      </w:pPr>
    </w:p>
    <w:p w:rsidR="00286F23" w:rsidRDefault="00286F23" w:rsidP="008A5991">
      <w:pPr>
        <w:pStyle w:val="NoSpacing"/>
        <w:rPr>
          <w:rFonts w:ascii="Times New Roman" w:hAnsi="Times New Roman" w:cs="Times New Roman"/>
          <w:sz w:val="24"/>
          <w:szCs w:val="24"/>
        </w:rPr>
      </w:pPr>
    </w:p>
    <w:p w:rsidR="006A1D16" w:rsidRDefault="006A1D16" w:rsidP="008A5991">
      <w:pPr>
        <w:pStyle w:val="NoSpacing"/>
        <w:rPr>
          <w:rFonts w:ascii="Times New Roman" w:hAnsi="Times New Roman" w:cs="Times New Roman"/>
          <w:sz w:val="24"/>
          <w:szCs w:val="24"/>
        </w:rPr>
      </w:pPr>
    </w:p>
    <w:p w:rsidR="006A1D16" w:rsidRDefault="006A1D16" w:rsidP="008A5991">
      <w:pPr>
        <w:pStyle w:val="NoSpacing"/>
        <w:rPr>
          <w:rFonts w:ascii="Times New Roman" w:hAnsi="Times New Roman" w:cs="Times New Roman"/>
          <w:sz w:val="24"/>
          <w:szCs w:val="24"/>
        </w:rPr>
      </w:pPr>
    </w:p>
    <w:p w:rsidR="00286F23" w:rsidRDefault="00286F23" w:rsidP="00286F23">
      <w:pPr>
        <w:pStyle w:val="NoSpacing"/>
        <w:rPr>
          <w:rFonts w:ascii="Times New Roman" w:hAnsi="Times New Roman" w:cs="Times New Roman"/>
          <w:sz w:val="24"/>
          <w:szCs w:val="24"/>
        </w:rPr>
      </w:pPr>
    </w:p>
    <w:p w:rsidR="00286F23" w:rsidRPr="00286F23" w:rsidRDefault="00050C03" w:rsidP="00286F23">
      <w:pPr>
        <w:pStyle w:val="NoSpacing"/>
        <w:rPr>
          <w:rFonts w:ascii="Times New Roman" w:hAnsi="Times New Roman" w:cs="Times New Roman"/>
        </w:rPr>
      </w:pPr>
      <w:proofErr w:type="spellStart"/>
      <w:r w:rsidRPr="00286F23">
        <w:rPr>
          <w:rFonts w:ascii="Times New Roman" w:hAnsi="Times New Roman" w:cs="Times New Roman"/>
        </w:rPr>
        <w:t>Arz</w:t>
      </w:r>
      <w:r w:rsidR="00EE43BC" w:rsidRPr="00286F23">
        <w:rPr>
          <w:rFonts w:ascii="Times New Roman" w:hAnsi="Times New Roman" w:cs="Times New Roman"/>
        </w:rPr>
        <w:t>ova</w:t>
      </w:r>
      <w:proofErr w:type="spellEnd"/>
      <w:r w:rsidR="00286F23" w:rsidRPr="00286F23">
        <w:rPr>
          <w:rFonts w:ascii="Times New Roman" w:hAnsi="Times New Roman" w:cs="Times New Roman"/>
        </w:rPr>
        <w:t xml:space="preserve">, </w:t>
      </w:r>
      <w:r w:rsidRPr="00286F23">
        <w:rPr>
          <w:rFonts w:ascii="Times New Roman" w:hAnsi="Times New Roman" w:cs="Times New Roman"/>
        </w:rPr>
        <w:t>67876165</w:t>
      </w:r>
      <w:r w:rsidR="008A5991" w:rsidRPr="00286F23">
        <w:rPr>
          <w:rFonts w:ascii="Times New Roman" w:hAnsi="Times New Roman" w:cs="Times New Roman"/>
        </w:rPr>
        <w:t>,</w:t>
      </w:r>
    </w:p>
    <w:p w:rsidR="00D56B7B" w:rsidRPr="00EC6E8F" w:rsidRDefault="00405208" w:rsidP="00A908D7">
      <w:pPr>
        <w:pStyle w:val="NoSpacing"/>
        <w:spacing w:after="120"/>
        <w:rPr>
          <w:rFonts w:ascii="Times New Roman" w:hAnsi="Times New Roman" w:cs="Times New Roman"/>
        </w:rPr>
      </w:pPr>
      <w:hyperlink r:id="rId8" w:history="1">
        <w:r w:rsidR="00050C03" w:rsidRPr="00286F23">
          <w:rPr>
            <w:rStyle w:val="Hyperlink"/>
            <w:rFonts w:ascii="Times New Roman" w:hAnsi="Times New Roman" w:cs="Times New Roman"/>
            <w:color w:val="auto"/>
            <w:u w:val="none"/>
          </w:rPr>
          <w:t>inese.arzova@vm.gov.lv</w:t>
        </w:r>
      </w:hyperlink>
      <w:r w:rsidR="007F47B0" w:rsidRPr="00286F23">
        <w:rPr>
          <w:rFonts w:ascii="Times New Roman" w:hAnsi="Times New Roman" w:cs="Times New Roman"/>
        </w:rPr>
        <w:t xml:space="preserve"> </w:t>
      </w:r>
    </w:p>
    <w:sectPr w:rsidR="00D56B7B" w:rsidRPr="00EC6E8F" w:rsidSect="0007065B">
      <w:headerReference w:type="default" r:id="rId9"/>
      <w:footerReference w:type="default" r:id="rId10"/>
      <w:footerReference w:type="first" r:id="rId11"/>
      <w:pgSz w:w="11906" w:h="16838"/>
      <w:pgMar w:top="993" w:right="991" w:bottom="1134" w:left="1701" w:header="709" w:footer="113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A4D" w:rsidRDefault="006E1A4D" w:rsidP="00E108F9">
      <w:pPr>
        <w:spacing w:after="0" w:line="240" w:lineRule="auto"/>
      </w:pPr>
      <w:r>
        <w:separator/>
      </w:r>
    </w:p>
  </w:endnote>
  <w:endnote w:type="continuationSeparator" w:id="0">
    <w:p w:rsidR="006E1A4D" w:rsidRDefault="006E1A4D" w:rsidP="00E10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DokChampa">
    <w:altName w:val="Arial"/>
    <w:panose1 w:val="020B0604020202020204"/>
    <w:charset w:val="00"/>
    <w:family w:val="roman"/>
    <w:notTrueType/>
    <w:pitch w:val="default"/>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A4D" w:rsidRDefault="006E1A4D" w:rsidP="00B23F2C">
    <w:pPr>
      <w:pStyle w:val="Heading3"/>
      <w:spacing w:before="0" w:after="0"/>
      <w:ind w:right="-483"/>
      <w:jc w:val="both"/>
      <w:rPr>
        <w:rFonts w:ascii="Times New Roman" w:hAnsi="Times New Roman" w:cs="Times New Roman"/>
        <w:b w:val="0"/>
        <w:sz w:val="20"/>
        <w:szCs w:val="24"/>
      </w:rPr>
    </w:pPr>
  </w:p>
  <w:p w:rsidR="006E1A4D" w:rsidRPr="007C5A7E" w:rsidRDefault="00C87E65" w:rsidP="0020391A">
    <w:pPr>
      <w:pStyle w:val="Heading3"/>
      <w:spacing w:before="0" w:after="0"/>
      <w:ind w:right="-1"/>
      <w:jc w:val="both"/>
      <w:rPr>
        <w:rFonts w:ascii="Times New Roman" w:hAnsi="Times New Roman" w:cs="Times New Roman"/>
        <w:b w:val="0"/>
        <w:bCs w:val="0"/>
        <w:sz w:val="22"/>
        <w:szCs w:val="22"/>
      </w:rPr>
    </w:pPr>
    <w:r>
      <w:rPr>
        <w:rFonts w:ascii="Times New Roman" w:hAnsi="Times New Roman" w:cs="Times New Roman"/>
        <w:b w:val="0"/>
        <w:sz w:val="22"/>
        <w:szCs w:val="22"/>
      </w:rPr>
      <w:t>VManot_20</w:t>
    </w:r>
    <w:r w:rsidR="006E1A4D">
      <w:rPr>
        <w:rFonts w:ascii="Times New Roman" w:hAnsi="Times New Roman" w:cs="Times New Roman"/>
        <w:b w:val="0"/>
        <w:sz w:val="22"/>
        <w:szCs w:val="22"/>
      </w:rPr>
      <w:t>1016_611</w:t>
    </w:r>
    <w:r w:rsidR="006E1A4D" w:rsidRPr="007C5A7E">
      <w:rPr>
        <w:rFonts w:ascii="Times New Roman" w:hAnsi="Times New Roman" w:cs="Times New Roman"/>
        <w:b w:val="0"/>
        <w:sz w:val="22"/>
        <w:szCs w:val="22"/>
      </w:rPr>
      <w:t xml:space="preserve">; </w:t>
    </w:r>
  </w:p>
  <w:p w:rsidR="006E1A4D" w:rsidRPr="001A0632" w:rsidRDefault="006E1A4D" w:rsidP="00A823B4">
    <w:pPr>
      <w:pStyle w:val="Heading3"/>
      <w:spacing w:before="0" w:after="0"/>
      <w:ind w:right="-1"/>
      <w:jc w:val="both"/>
      <w:rPr>
        <w:rFonts w:ascii="Times New Roman" w:hAnsi="Times New Roman" w:cs="Times New Roman"/>
        <w:b w:val="0"/>
        <w:bCs w:val="0"/>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A4D" w:rsidRDefault="006E1A4D" w:rsidP="00D556C9">
    <w:pPr>
      <w:pStyle w:val="Heading3"/>
      <w:spacing w:before="0" w:after="0"/>
      <w:ind w:right="-1"/>
      <w:jc w:val="both"/>
      <w:rPr>
        <w:rFonts w:ascii="Times New Roman" w:hAnsi="Times New Roman" w:cs="Times New Roman"/>
        <w:b w:val="0"/>
        <w:sz w:val="20"/>
        <w:szCs w:val="24"/>
      </w:rPr>
    </w:pPr>
  </w:p>
  <w:p w:rsidR="006E1A4D" w:rsidRPr="007C5A7E" w:rsidRDefault="00C87E65" w:rsidP="00D556C9">
    <w:pPr>
      <w:pStyle w:val="Heading3"/>
      <w:spacing w:before="0" w:after="0"/>
      <w:ind w:right="-1"/>
      <w:jc w:val="both"/>
      <w:rPr>
        <w:rFonts w:ascii="Times New Roman" w:hAnsi="Times New Roman" w:cs="Times New Roman"/>
        <w:b w:val="0"/>
        <w:bCs w:val="0"/>
        <w:sz w:val="22"/>
        <w:szCs w:val="22"/>
      </w:rPr>
    </w:pPr>
    <w:r>
      <w:rPr>
        <w:rFonts w:ascii="Times New Roman" w:hAnsi="Times New Roman" w:cs="Times New Roman"/>
        <w:b w:val="0"/>
        <w:sz w:val="22"/>
        <w:szCs w:val="22"/>
      </w:rPr>
      <w:t>VManot_20</w:t>
    </w:r>
    <w:r w:rsidR="006E1A4D">
      <w:rPr>
        <w:rFonts w:ascii="Times New Roman" w:hAnsi="Times New Roman" w:cs="Times New Roman"/>
        <w:b w:val="0"/>
        <w:sz w:val="22"/>
        <w:szCs w:val="22"/>
      </w:rPr>
      <w:t>1016_611</w:t>
    </w:r>
    <w:r w:rsidR="006E1A4D" w:rsidRPr="007C5A7E">
      <w:rPr>
        <w:rFonts w:ascii="Times New Roman" w:hAnsi="Times New Roman" w:cs="Times New Roman"/>
        <w:b w:val="0"/>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A4D" w:rsidRDefault="006E1A4D" w:rsidP="00E108F9">
      <w:pPr>
        <w:spacing w:after="0" w:line="240" w:lineRule="auto"/>
      </w:pPr>
      <w:r>
        <w:separator/>
      </w:r>
    </w:p>
  </w:footnote>
  <w:footnote w:type="continuationSeparator" w:id="0">
    <w:p w:rsidR="006E1A4D" w:rsidRDefault="006E1A4D" w:rsidP="00E108F9">
      <w:pPr>
        <w:spacing w:after="0" w:line="240" w:lineRule="auto"/>
      </w:pPr>
      <w:r>
        <w:continuationSeparator/>
      </w:r>
    </w:p>
  </w:footnote>
  <w:footnote w:id="1">
    <w:p w:rsidR="006E1A4D" w:rsidRDefault="006E1A4D" w:rsidP="00A61A40">
      <w:pPr>
        <w:pStyle w:val="FootnoteText"/>
        <w:jc w:val="both"/>
      </w:pPr>
      <w:r>
        <w:rPr>
          <w:rStyle w:val="FootnoteReference"/>
        </w:rPr>
        <w:footnoteRef/>
      </w:r>
      <w:r>
        <w:t xml:space="preserve"> </w:t>
      </w:r>
      <w:r w:rsidRPr="00A61A40">
        <w:rPr>
          <w:bCs/>
        </w:rPr>
        <w:t>Mātes mirstība ir</w:t>
      </w:r>
      <w:r w:rsidRPr="00A61A40">
        <w:rPr>
          <w:b/>
          <w:bCs/>
        </w:rPr>
        <w:t xml:space="preserve"> </w:t>
      </w:r>
      <w:r w:rsidRPr="00A61A40">
        <w:t>mirušo sieviešu skaits grūtniecības laikā vai 42 dienās pēc grūtniecības izbeigšanās, neatkarīgi no grūtniecības ilguma un lokalizācijas tādu cēloņu dēļ, kas saistīti ar grūtniecību vai ko grūtniecība vai tās vadīšana pasliktinājusi, bet ne no nelaimes gadījuma vai nejaušības.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6091"/>
      <w:docPartObj>
        <w:docPartGallery w:val="Page Numbers (Top of Page)"/>
        <w:docPartUnique/>
      </w:docPartObj>
    </w:sdtPr>
    <w:sdtEndPr>
      <w:rPr>
        <w:rFonts w:ascii="Times New Roman" w:hAnsi="Times New Roman" w:cs="Times New Roman"/>
        <w:sz w:val="24"/>
        <w:szCs w:val="24"/>
      </w:rPr>
    </w:sdtEndPr>
    <w:sdtContent>
      <w:p w:rsidR="006E1A4D" w:rsidRDefault="00405208">
        <w:pPr>
          <w:pStyle w:val="Header"/>
          <w:jc w:val="center"/>
        </w:pPr>
        <w:r w:rsidRPr="00650FDB">
          <w:rPr>
            <w:rFonts w:ascii="Times New Roman" w:hAnsi="Times New Roman" w:cs="Times New Roman"/>
            <w:sz w:val="24"/>
            <w:szCs w:val="24"/>
          </w:rPr>
          <w:fldChar w:fldCharType="begin"/>
        </w:r>
        <w:r w:rsidR="006E1A4D" w:rsidRPr="00650FDB">
          <w:rPr>
            <w:rFonts w:ascii="Times New Roman" w:hAnsi="Times New Roman" w:cs="Times New Roman"/>
            <w:sz w:val="24"/>
            <w:szCs w:val="24"/>
          </w:rPr>
          <w:instrText xml:space="preserve"> PAGE   \* MERGEFORMAT </w:instrText>
        </w:r>
        <w:r w:rsidRPr="00650FDB">
          <w:rPr>
            <w:rFonts w:ascii="Times New Roman" w:hAnsi="Times New Roman" w:cs="Times New Roman"/>
            <w:sz w:val="24"/>
            <w:szCs w:val="24"/>
          </w:rPr>
          <w:fldChar w:fldCharType="separate"/>
        </w:r>
        <w:r w:rsidR="00C87E65">
          <w:rPr>
            <w:rFonts w:ascii="Times New Roman" w:hAnsi="Times New Roman" w:cs="Times New Roman"/>
            <w:noProof/>
            <w:sz w:val="24"/>
            <w:szCs w:val="24"/>
          </w:rPr>
          <w:t>2</w:t>
        </w:r>
        <w:r w:rsidRPr="00650FDB">
          <w:rPr>
            <w:rFonts w:ascii="Times New Roman" w:hAnsi="Times New Roman" w:cs="Times New Roman"/>
            <w:sz w:val="24"/>
            <w:szCs w:val="24"/>
          </w:rPr>
          <w:fldChar w:fldCharType="end"/>
        </w:r>
      </w:p>
    </w:sdtContent>
  </w:sdt>
  <w:p w:rsidR="006E1A4D" w:rsidRDefault="006E1A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42B1"/>
    <w:multiLevelType w:val="hybridMultilevel"/>
    <w:tmpl w:val="D7C6756A"/>
    <w:lvl w:ilvl="0" w:tplc="9864A5D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26217449"/>
    <w:multiLevelType w:val="hybridMultilevel"/>
    <w:tmpl w:val="6D0E2B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D8A49CE"/>
    <w:multiLevelType w:val="hybridMultilevel"/>
    <w:tmpl w:val="462EA2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2F197D40"/>
    <w:multiLevelType w:val="hybridMultilevel"/>
    <w:tmpl w:val="C798A358"/>
    <w:lvl w:ilvl="0" w:tplc="E2B8673E">
      <w:start w:val="1"/>
      <w:numFmt w:val="decimal"/>
      <w:lvlText w:val="%1."/>
      <w:lvlJc w:val="left"/>
      <w:pPr>
        <w:ind w:left="475" w:hanging="360"/>
      </w:pPr>
      <w:rPr>
        <w:rFonts w:hint="default"/>
        <w:color w:val="auto"/>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4">
    <w:nsid w:val="31427342"/>
    <w:multiLevelType w:val="hybridMultilevel"/>
    <w:tmpl w:val="7DEC26B4"/>
    <w:lvl w:ilvl="0" w:tplc="2CDC4BA6">
      <w:start w:val="1"/>
      <w:numFmt w:val="decimal"/>
      <w:lvlText w:val="%1."/>
      <w:lvlJc w:val="left"/>
      <w:pPr>
        <w:ind w:left="360" w:hanging="360"/>
      </w:pPr>
      <w:rPr>
        <w:rFonts w:ascii="Times New Roman" w:eastAsia="Times New Roman" w:hAnsi="Times New Roman" w:cs="Times New Roman"/>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33993E2D"/>
    <w:multiLevelType w:val="hybridMultilevel"/>
    <w:tmpl w:val="9C0AA7C4"/>
    <w:lvl w:ilvl="0" w:tplc="DB8881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7160DF7"/>
    <w:multiLevelType w:val="hybridMultilevel"/>
    <w:tmpl w:val="C91E15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3DA65297"/>
    <w:multiLevelType w:val="hybridMultilevel"/>
    <w:tmpl w:val="112E508A"/>
    <w:lvl w:ilvl="0" w:tplc="9684BC08">
      <w:start w:val="6"/>
      <w:numFmt w:val="decimal"/>
      <w:lvlText w:val="%1."/>
      <w:lvlJc w:val="left"/>
      <w:pPr>
        <w:ind w:left="475" w:hanging="360"/>
      </w:pPr>
      <w:rPr>
        <w:rFonts w:hint="default"/>
        <w:color w:val="auto"/>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8">
    <w:nsid w:val="40E2526E"/>
    <w:multiLevelType w:val="hybridMultilevel"/>
    <w:tmpl w:val="D9C61CAE"/>
    <w:lvl w:ilvl="0" w:tplc="BC3CDD54">
      <w:start w:val="5"/>
      <w:numFmt w:val="decimal"/>
      <w:lvlText w:val="%1."/>
      <w:lvlJc w:val="left"/>
      <w:pPr>
        <w:ind w:left="722" w:hanging="360"/>
      </w:pPr>
      <w:rPr>
        <w:rFonts w:ascii="Times New Roman" w:eastAsia="Calibri" w:hAnsi="Times New Roman" w:cs="Times New Roman" w:hint="default"/>
      </w:rPr>
    </w:lvl>
    <w:lvl w:ilvl="1" w:tplc="04260019" w:tentative="1">
      <w:start w:val="1"/>
      <w:numFmt w:val="lowerLetter"/>
      <w:lvlText w:val="%2."/>
      <w:lvlJc w:val="left"/>
      <w:pPr>
        <w:ind w:left="1442" w:hanging="360"/>
      </w:pPr>
    </w:lvl>
    <w:lvl w:ilvl="2" w:tplc="0426001B" w:tentative="1">
      <w:start w:val="1"/>
      <w:numFmt w:val="lowerRoman"/>
      <w:lvlText w:val="%3."/>
      <w:lvlJc w:val="right"/>
      <w:pPr>
        <w:ind w:left="2162" w:hanging="180"/>
      </w:pPr>
    </w:lvl>
    <w:lvl w:ilvl="3" w:tplc="0426000F" w:tentative="1">
      <w:start w:val="1"/>
      <w:numFmt w:val="decimal"/>
      <w:lvlText w:val="%4."/>
      <w:lvlJc w:val="left"/>
      <w:pPr>
        <w:ind w:left="2882" w:hanging="360"/>
      </w:pPr>
    </w:lvl>
    <w:lvl w:ilvl="4" w:tplc="04260019" w:tentative="1">
      <w:start w:val="1"/>
      <w:numFmt w:val="lowerLetter"/>
      <w:lvlText w:val="%5."/>
      <w:lvlJc w:val="left"/>
      <w:pPr>
        <w:ind w:left="3602" w:hanging="360"/>
      </w:pPr>
    </w:lvl>
    <w:lvl w:ilvl="5" w:tplc="0426001B" w:tentative="1">
      <w:start w:val="1"/>
      <w:numFmt w:val="lowerRoman"/>
      <w:lvlText w:val="%6."/>
      <w:lvlJc w:val="right"/>
      <w:pPr>
        <w:ind w:left="4322" w:hanging="180"/>
      </w:pPr>
    </w:lvl>
    <w:lvl w:ilvl="6" w:tplc="0426000F" w:tentative="1">
      <w:start w:val="1"/>
      <w:numFmt w:val="decimal"/>
      <w:lvlText w:val="%7."/>
      <w:lvlJc w:val="left"/>
      <w:pPr>
        <w:ind w:left="5042" w:hanging="360"/>
      </w:pPr>
    </w:lvl>
    <w:lvl w:ilvl="7" w:tplc="04260019" w:tentative="1">
      <w:start w:val="1"/>
      <w:numFmt w:val="lowerLetter"/>
      <w:lvlText w:val="%8."/>
      <w:lvlJc w:val="left"/>
      <w:pPr>
        <w:ind w:left="5762" w:hanging="360"/>
      </w:pPr>
    </w:lvl>
    <w:lvl w:ilvl="8" w:tplc="0426001B" w:tentative="1">
      <w:start w:val="1"/>
      <w:numFmt w:val="lowerRoman"/>
      <w:lvlText w:val="%9."/>
      <w:lvlJc w:val="right"/>
      <w:pPr>
        <w:ind w:left="6482" w:hanging="180"/>
      </w:pPr>
    </w:lvl>
  </w:abstractNum>
  <w:abstractNum w:abstractNumId="9">
    <w:nsid w:val="46573C96"/>
    <w:multiLevelType w:val="hybridMultilevel"/>
    <w:tmpl w:val="ABB4BBE2"/>
    <w:lvl w:ilvl="0" w:tplc="7A3CAFFE">
      <w:start w:val="5"/>
      <w:numFmt w:val="decimal"/>
      <w:lvlText w:val="%1."/>
      <w:lvlJc w:val="left"/>
      <w:pPr>
        <w:ind w:left="475" w:hanging="360"/>
      </w:pPr>
      <w:rPr>
        <w:rFonts w:hint="default"/>
        <w:color w:val="FF0000"/>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10">
    <w:nsid w:val="49B02394"/>
    <w:multiLevelType w:val="hybridMultilevel"/>
    <w:tmpl w:val="AF8860FA"/>
    <w:lvl w:ilvl="0" w:tplc="1B6661F0">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nsid w:val="4D2C5ACA"/>
    <w:multiLevelType w:val="hybridMultilevel"/>
    <w:tmpl w:val="C798A358"/>
    <w:lvl w:ilvl="0" w:tplc="E2B8673E">
      <w:start w:val="1"/>
      <w:numFmt w:val="decimal"/>
      <w:lvlText w:val="%1."/>
      <w:lvlJc w:val="left"/>
      <w:pPr>
        <w:ind w:left="475" w:hanging="360"/>
      </w:pPr>
      <w:rPr>
        <w:rFonts w:hint="default"/>
        <w:color w:val="auto"/>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12">
    <w:nsid w:val="616826C1"/>
    <w:multiLevelType w:val="hybridMultilevel"/>
    <w:tmpl w:val="CE368F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B197C72"/>
    <w:multiLevelType w:val="hybridMultilevel"/>
    <w:tmpl w:val="FD56779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nsid w:val="74012084"/>
    <w:multiLevelType w:val="hybridMultilevel"/>
    <w:tmpl w:val="244278E2"/>
    <w:lvl w:ilvl="0" w:tplc="0FE646BC">
      <w:start w:val="5"/>
      <w:numFmt w:val="decimal"/>
      <w:lvlText w:val="%1."/>
      <w:lvlJc w:val="left"/>
      <w:pPr>
        <w:ind w:left="720" w:hanging="360"/>
      </w:pPr>
      <w:rPr>
        <w:rFonts w:eastAsiaTheme="minorEastAsia"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66A219C"/>
    <w:multiLevelType w:val="hybridMultilevel"/>
    <w:tmpl w:val="1EEA6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6B70B87"/>
    <w:multiLevelType w:val="hybridMultilevel"/>
    <w:tmpl w:val="383A5EAC"/>
    <w:lvl w:ilvl="0" w:tplc="89AE579E">
      <w:start w:val="6"/>
      <w:numFmt w:val="decimal"/>
      <w:lvlText w:val="%1."/>
      <w:lvlJc w:val="left"/>
      <w:pPr>
        <w:ind w:left="722" w:hanging="360"/>
      </w:pPr>
      <w:rPr>
        <w:rFonts w:eastAsia="Calibri" w:hint="default"/>
        <w:color w:val="auto"/>
      </w:rPr>
    </w:lvl>
    <w:lvl w:ilvl="1" w:tplc="04260019" w:tentative="1">
      <w:start w:val="1"/>
      <w:numFmt w:val="lowerLetter"/>
      <w:lvlText w:val="%2."/>
      <w:lvlJc w:val="left"/>
      <w:pPr>
        <w:ind w:left="1442" w:hanging="360"/>
      </w:pPr>
    </w:lvl>
    <w:lvl w:ilvl="2" w:tplc="0426001B" w:tentative="1">
      <w:start w:val="1"/>
      <w:numFmt w:val="lowerRoman"/>
      <w:lvlText w:val="%3."/>
      <w:lvlJc w:val="right"/>
      <w:pPr>
        <w:ind w:left="2162" w:hanging="180"/>
      </w:pPr>
    </w:lvl>
    <w:lvl w:ilvl="3" w:tplc="0426000F" w:tentative="1">
      <w:start w:val="1"/>
      <w:numFmt w:val="decimal"/>
      <w:lvlText w:val="%4."/>
      <w:lvlJc w:val="left"/>
      <w:pPr>
        <w:ind w:left="2882" w:hanging="360"/>
      </w:pPr>
    </w:lvl>
    <w:lvl w:ilvl="4" w:tplc="04260019" w:tentative="1">
      <w:start w:val="1"/>
      <w:numFmt w:val="lowerLetter"/>
      <w:lvlText w:val="%5."/>
      <w:lvlJc w:val="left"/>
      <w:pPr>
        <w:ind w:left="3602" w:hanging="360"/>
      </w:pPr>
    </w:lvl>
    <w:lvl w:ilvl="5" w:tplc="0426001B" w:tentative="1">
      <w:start w:val="1"/>
      <w:numFmt w:val="lowerRoman"/>
      <w:lvlText w:val="%6."/>
      <w:lvlJc w:val="right"/>
      <w:pPr>
        <w:ind w:left="4322" w:hanging="180"/>
      </w:pPr>
    </w:lvl>
    <w:lvl w:ilvl="6" w:tplc="0426000F" w:tentative="1">
      <w:start w:val="1"/>
      <w:numFmt w:val="decimal"/>
      <w:lvlText w:val="%7."/>
      <w:lvlJc w:val="left"/>
      <w:pPr>
        <w:ind w:left="5042" w:hanging="360"/>
      </w:pPr>
    </w:lvl>
    <w:lvl w:ilvl="7" w:tplc="04260019" w:tentative="1">
      <w:start w:val="1"/>
      <w:numFmt w:val="lowerLetter"/>
      <w:lvlText w:val="%8."/>
      <w:lvlJc w:val="left"/>
      <w:pPr>
        <w:ind w:left="5762" w:hanging="360"/>
      </w:pPr>
    </w:lvl>
    <w:lvl w:ilvl="8" w:tplc="0426001B" w:tentative="1">
      <w:start w:val="1"/>
      <w:numFmt w:val="lowerRoman"/>
      <w:lvlText w:val="%9."/>
      <w:lvlJc w:val="right"/>
      <w:pPr>
        <w:ind w:left="6482" w:hanging="180"/>
      </w:pPr>
    </w:lvl>
  </w:abstractNum>
  <w:abstractNum w:abstractNumId="17">
    <w:nsid w:val="789C3C61"/>
    <w:multiLevelType w:val="hybridMultilevel"/>
    <w:tmpl w:val="C856302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15"/>
  </w:num>
  <w:num w:numId="5">
    <w:abstractNumId w:val="4"/>
  </w:num>
  <w:num w:numId="6">
    <w:abstractNumId w:val="11"/>
  </w:num>
  <w:num w:numId="7">
    <w:abstractNumId w:val="3"/>
  </w:num>
  <w:num w:numId="8">
    <w:abstractNumId w:val="9"/>
  </w:num>
  <w:num w:numId="9">
    <w:abstractNumId w:val="14"/>
  </w:num>
  <w:num w:numId="10">
    <w:abstractNumId w:val="7"/>
  </w:num>
  <w:num w:numId="11">
    <w:abstractNumId w:val="8"/>
  </w:num>
  <w:num w:numId="12">
    <w:abstractNumId w:val="16"/>
  </w:num>
  <w:num w:numId="13">
    <w:abstractNumId w:val="5"/>
  </w:num>
  <w:num w:numId="14">
    <w:abstractNumId w:val="17"/>
  </w:num>
  <w:num w:numId="15">
    <w:abstractNumId w:val="1"/>
  </w:num>
  <w:num w:numId="16">
    <w:abstractNumId w:val="13"/>
  </w:num>
  <w:num w:numId="17">
    <w:abstractNumId w:val="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564BF"/>
    <w:rsid w:val="0000180D"/>
    <w:rsid w:val="00003BE6"/>
    <w:rsid w:val="00014D17"/>
    <w:rsid w:val="00035A62"/>
    <w:rsid w:val="00041E1B"/>
    <w:rsid w:val="00042844"/>
    <w:rsid w:val="00050C03"/>
    <w:rsid w:val="000561CA"/>
    <w:rsid w:val="000578E4"/>
    <w:rsid w:val="0007065B"/>
    <w:rsid w:val="000709F0"/>
    <w:rsid w:val="000851F6"/>
    <w:rsid w:val="000945C9"/>
    <w:rsid w:val="000947DB"/>
    <w:rsid w:val="000953DA"/>
    <w:rsid w:val="000B0322"/>
    <w:rsid w:val="000B53B1"/>
    <w:rsid w:val="000B5BBC"/>
    <w:rsid w:val="000D7568"/>
    <w:rsid w:val="000E7489"/>
    <w:rsid w:val="000F0F94"/>
    <w:rsid w:val="00100DA0"/>
    <w:rsid w:val="0010100F"/>
    <w:rsid w:val="00107A54"/>
    <w:rsid w:val="00114746"/>
    <w:rsid w:val="001155CE"/>
    <w:rsid w:val="00117B2B"/>
    <w:rsid w:val="001238C9"/>
    <w:rsid w:val="00130768"/>
    <w:rsid w:val="00140554"/>
    <w:rsid w:val="0015094C"/>
    <w:rsid w:val="00150E5E"/>
    <w:rsid w:val="00154A32"/>
    <w:rsid w:val="00161ECC"/>
    <w:rsid w:val="00166908"/>
    <w:rsid w:val="001672CE"/>
    <w:rsid w:val="001900C3"/>
    <w:rsid w:val="00192F58"/>
    <w:rsid w:val="0019591C"/>
    <w:rsid w:val="001A0632"/>
    <w:rsid w:val="001A51B5"/>
    <w:rsid w:val="001A5C55"/>
    <w:rsid w:val="001A7614"/>
    <w:rsid w:val="001B3175"/>
    <w:rsid w:val="001B3D0A"/>
    <w:rsid w:val="001C4AAB"/>
    <w:rsid w:val="001E1785"/>
    <w:rsid w:val="001F6002"/>
    <w:rsid w:val="0020391A"/>
    <w:rsid w:val="00211C5A"/>
    <w:rsid w:val="00232871"/>
    <w:rsid w:val="00237D71"/>
    <w:rsid w:val="002425CD"/>
    <w:rsid w:val="00250CDE"/>
    <w:rsid w:val="00251DFF"/>
    <w:rsid w:val="00260399"/>
    <w:rsid w:val="00263CE3"/>
    <w:rsid w:val="00271F64"/>
    <w:rsid w:val="00272F4C"/>
    <w:rsid w:val="00276EC1"/>
    <w:rsid w:val="002818EF"/>
    <w:rsid w:val="00286F23"/>
    <w:rsid w:val="00296268"/>
    <w:rsid w:val="002B0822"/>
    <w:rsid w:val="002B5EC7"/>
    <w:rsid w:val="002C0690"/>
    <w:rsid w:val="002C6748"/>
    <w:rsid w:val="002C6A6E"/>
    <w:rsid w:val="002D3419"/>
    <w:rsid w:val="002D40CE"/>
    <w:rsid w:val="002F6578"/>
    <w:rsid w:val="00301274"/>
    <w:rsid w:val="0030641D"/>
    <w:rsid w:val="00322EEC"/>
    <w:rsid w:val="003262CB"/>
    <w:rsid w:val="00342BE8"/>
    <w:rsid w:val="00345F23"/>
    <w:rsid w:val="003472B4"/>
    <w:rsid w:val="00347E83"/>
    <w:rsid w:val="003564BF"/>
    <w:rsid w:val="00367D0A"/>
    <w:rsid w:val="003704BC"/>
    <w:rsid w:val="00372307"/>
    <w:rsid w:val="003846A6"/>
    <w:rsid w:val="0038695B"/>
    <w:rsid w:val="003A0254"/>
    <w:rsid w:val="003C1714"/>
    <w:rsid w:val="003C4058"/>
    <w:rsid w:val="003E18C1"/>
    <w:rsid w:val="003E56E7"/>
    <w:rsid w:val="003F24F9"/>
    <w:rsid w:val="00405208"/>
    <w:rsid w:val="00405A85"/>
    <w:rsid w:val="004264CB"/>
    <w:rsid w:val="0043382B"/>
    <w:rsid w:val="00441535"/>
    <w:rsid w:val="0046458A"/>
    <w:rsid w:val="00471D42"/>
    <w:rsid w:val="0047379C"/>
    <w:rsid w:val="0049355A"/>
    <w:rsid w:val="004A2932"/>
    <w:rsid w:val="004B3B65"/>
    <w:rsid w:val="004B441F"/>
    <w:rsid w:val="004B4FA7"/>
    <w:rsid w:val="004B7C4C"/>
    <w:rsid w:val="004D1BA5"/>
    <w:rsid w:val="004F497F"/>
    <w:rsid w:val="004F7AEC"/>
    <w:rsid w:val="00500D90"/>
    <w:rsid w:val="00502F4F"/>
    <w:rsid w:val="00502F64"/>
    <w:rsid w:val="00507B2C"/>
    <w:rsid w:val="005109D9"/>
    <w:rsid w:val="0053565D"/>
    <w:rsid w:val="005424F2"/>
    <w:rsid w:val="00552A29"/>
    <w:rsid w:val="00570FA2"/>
    <w:rsid w:val="00574991"/>
    <w:rsid w:val="00580699"/>
    <w:rsid w:val="00581336"/>
    <w:rsid w:val="005851A0"/>
    <w:rsid w:val="005A1682"/>
    <w:rsid w:val="005A3DF8"/>
    <w:rsid w:val="005C2BB7"/>
    <w:rsid w:val="005E0E88"/>
    <w:rsid w:val="005F288A"/>
    <w:rsid w:val="005F69D7"/>
    <w:rsid w:val="00610F08"/>
    <w:rsid w:val="00613BC3"/>
    <w:rsid w:val="00615BBE"/>
    <w:rsid w:val="006161B4"/>
    <w:rsid w:val="00623010"/>
    <w:rsid w:val="00633997"/>
    <w:rsid w:val="00635A5B"/>
    <w:rsid w:val="00635C85"/>
    <w:rsid w:val="00650FDB"/>
    <w:rsid w:val="00660289"/>
    <w:rsid w:val="00662AE5"/>
    <w:rsid w:val="00674427"/>
    <w:rsid w:val="00675EF0"/>
    <w:rsid w:val="00686C79"/>
    <w:rsid w:val="00690573"/>
    <w:rsid w:val="006907C6"/>
    <w:rsid w:val="006A0FD6"/>
    <w:rsid w:val="006A1D16"/>
    <w:rsid w:val="006A2407"/>
    <w:rsid w:val="006B5CAE"/>
    <w:rsid w:val="006D256E"/>
    <w:rsid w:val="006D5E3D"/>
    <w:rsid w:val="006E1A4D"/>
    <w:rsid w:val="006E2C31"/>
    <w:rsid w:val="006E3411"/>
    <w:rsid w:val="006F531B"/>
    <w:rsid w:val="006F7625"/>
    <w:rsid w:val="006F7A1A"/>
    <w:rsid w:val="00702661"/>
    <w:rsid w:val="0070362E"/>
    <w:rsid w:val="007112AE"/>
    <w:rsid w:val="00724326"/>
    <w:rsid w:val="007311A3"/>
    <w:rsid w:val="00740CFA"/>
    <w:rsid w:val="00777172"/>
    <w:rsid w:val="00795B63"/>
    <w:rsid w:val="00797061"/>
    <w:rsid w:val="00797AEB"/>
    <w:rsid w:val="007A4D49"/>
    <w:rsid w:val="007B01EC"/>
    <w:rsid w:val="007B283C"/>
    <w:rsid w:val="007B3A0E"/>
    <w:rsid w:val="007C0CD3"/>
    <w:rsid w:val="007C42C2"/>
    <w:rsid w:val="007C5A7E"/>
    <w:rsid w:val="007D315F"/>
    <w:rsid w:val="007E4087"/>
    <w:rsid w:val="007F47B0"/>
    <w:rsid w:val="007F5DE9"/>
    <w:rsid w:val="007F667B"/>
    <w:rsid w:val="00816743"/>
    <w:rsid w:val="00816F86"/>
    <w:rsid w:val="00822E6E"/>
    <w:rsid w:val="00831CD4"/>
    <w:rsid w:val="00845C58"/>
    <w:rsid w:val="00853671"/>
    <w:rsid w:val="00854A7C"/>
    <w:rsid w:val="00854C8E"/>
    <w:rsid w:val="008567D0"/>
    <w:rsid w:val="00863B80"/>
    <w:rsid w:val="008834E8"/>
    <w:rsid w:val="00885FC1"/>
    <w:rsid w:val="008A0957"/>
    <w:rsid w:val="008A0FF3"/>
    <w:rsid w:val="008A21FC"/>
    <w:rsid w:val="008A3A60"/>
    <w:rsid w:val="008A5991"/>
    <w:rsid w:val="008A7488"/>
    <w:rsid w:val="008B6E72"/>
    <w:rsid w:val="008B7478"/>
    <w:rsid w:val="008C3BFA"/>
    <w:rsid w:val="008D4404"/>
    <w:rsid w:val="00902B2B"/>
    <w:rsid w:val="00904C60"/>
    <w:rsid w:val="00912243"/>
    <w:rsid w:val="009152C2"/>
    <w:rsid w:val="00917F3A"/>
    <w:rsid w:val="00925F98"/>
    <w:rsid w:val="009356F1"/>
    <w:rsid w:val="00952049"/>
    <w:rsid w:val="00961DAD"/>
    <w:rsid w:val="00962B52"/>
    <w:rsid w:val="00971E16"/>
    <w:rsid w:val="009800C9"/>
    <w:rsid w:val="00991ACC"/>
    <w:rsid w:val="0099205D"/>
    <w:rsid w:val="009C6EA1"/>
    <w:rsid w:val="009D57BD"/>
    <w:rsid w:val="009D7597"/>
    <w:rsid w:val="009F35AB"/>
    <w:rsid w:val="009F3A3A"/>
    <w:rsid w:val="009F49AD"/>
    <w:rsid w:val="009F4CF1"/>
    <w:rsid w:val="009F700C"/>
    <w:rsid w:val="009F7C3A"/>
    <w:rsid w:val="00A076F7"/>
    <w:rsid w:val="00A14861"/>
    <w:rsid w:val="00A15289"/>
    <w:rsid w:val="00A238BF"/>
    <w:rsid w:val="00A31633"/>
    <w:rsid w:val="00A31B90"/>
    <w:rsid w:val="00A35A39"/>
    <w:rsid w:val="00A360AC"/>
    <w:rsid w:val="00A37074"/>
    <w:rsid w:val="00A478E5"/>
    <w:rsid w:val="00A61A40"/>
    <w:rsid w:val="00A7556B"/>
    <w:rsid w:val="00A80380"/>
    <w:rsid w:val="00A81D8E"/>
    <w:rsid w:val="00A823B4"/>
    <w:rsid w:val="00A908D7"/>
    <w:rsid w:val="00A93704"/>
    <w:rsid w:val="00A9513A"/>
    <w:rsid w:val="00A96380"/>
    <w:rsid w:val="00AA46AC"/>
    <w:rsid w:val="00AA5139"/>
    <w:rsid w:val="00AB0348"/>
    <w:rsid w:val="00AC5644"/>
    <w:rsid w:val="00AC6F0A"/>
    <w:rsid w:val="00AC79AE"/>
    <w:rsid w:val="00AD6F6B"/>
    <w:rsid w:val="00AD7F82"/>
    <w:rsid w:val="00AE5E28"/>
    <w:rsid w:val="00AF5697"/>
    <w:rsid w:val="00B01168"/>
    <w:rsid w:val="00B016FA"/>
    <w:rsid w:val="00B05FB3"/>
    <w:rsid w:val="00B07061"/>
    <w:rsid w:val="00B1009B"/>
    <w:rsid w:val="00B1728C"/>
    <w:rsid w:val="00B23F2C"/>
    <w:rsid w:val="00B24FC5"/>
    <w:rsid w:val="00B260CA"/>
    <w:rsid w:val="00B34AE6"/>
    <w:rsid w:val="00B3766D"/>
    <w:rsid w:val="00B41653"/>
    <w:rsid w:val="00B41AC6"/>
    <w:rsid w:val="00B47370"/>
    <w:rsid w:val="00B70817"/>
    <w:rsid w:val="00B76518"/>
    <w:rsid w:val="00B81357"/>
    <w:rsid w:val="00B84F45"/>
    <w:rsid w:val="00B96857"/>
    <w:rsid w:val="00BB076F"/>
    <w:rsid w:val="00BD2AE0"/>
    <w:rsid w:val="00BE1F11"/>
    <w:rsid w:val="00BE232D"/>
    <w:rsid w:val="00C01C14"/>
    <w:rsid w:val="00C033D6"/>
    <w:rsid w:val="00C17A24"/>
    <w:rsid w:val="00C2287A"/>
    <w:rsid w:val="00C32444"/>
    <w:rsid w:val="00C33C8C"/>
    <w:rsid w:val="00C531C3"/>
    <w:rsid w:val="00C60BC8"/>
    <w:rsid w:val="00C81201"/>
    <w:rsid w:val="00C8759D"/>
    <w:rsid w:val="00C87E65"/>
    <w:rsid w:val="00C90470"/>
    <w:rsid w:val="00C93DFB"/>
    <w:rsid w:val="00C968BF"/>
    <w:rsid w:val="00CD5CAC"/>
    <w:rsid w:val="00CD7867"/>
    <w:rsid w:val="00CE7CA7"/>
    <w:rsid w:val="00CF259E"/>
    <w:rsid w:val="00D020CB"/>
    <w:rsid w:val="00D0507E"/>
    <w:rsid w:val="00D1567F"/>
    <w:rsid w:val="00D21C82"/>
    <w:rsid w:val="00D23B49"/>
    <w:rsid w:val="00D257E6"/>
    <w:rsid w:val="00D347AD"/>
    <w:rsid w:val="00D40C80"/>
    <w:rsid w:val="00D41255"/>
    <w:rsid w:val="00D44ECA"/>
    <w:rsid w:val="00D556C9"/>
    <w:rsid w:val="00D5669E"/>
    <w:rsid w:val="00D56B7B"/>
    <w:rsid w:val="00D6354B"/>
    <w:rsid w:val="00D65DA8"/>
    <w:rsid w:val="00D83DBC"/>
    <w:rsid w:val="00D9147B"/>
    <w:rsid w:val="00D92283"/>
    <w:rsid w:val="00DB4408"/>
    <w:rsid w:val="00DB732B"/>
    <w:rsid w:val="00DC03D7"/>
    <w:rsid w:val="00E047C6"/>
    <w:rsid w:val="00E0687B"/>
    <w:rsid w:val="00E108F9"/>
    <w:rsid w:val="00E11C0C"/>
    <w:rsid w:val="00E20C6F"/>
    <w:rsid w:val="00E21F38"/>
    <w:rsid w:val="00E225E6"/>
    <w:rsid w:val="00E31810"/>
    <w:rsid w:val="00E53276"/>
    <w:rsid w:val="00E573F3"/>
    <w:rsid w:val="00E60C87"/>
    <w:rsid w:val="00E62CFF"/>
    <w:rsid w:val="00E81845"/>
    <w:rsid w:val="00E940F3"/>
    <w:rsid w:val="00EA03E6"/>
    <w:rsid w:val="00EA1E60"/>
    <w:rsid w:val="00EA7C5D"/>
    <w:rsid w:val="00EB18BF"/>
    <w:rsid w:val="00EB5F03"/>
    <w:rsid w:val="00EC46AF"/>
    <w:rsid w:val="00EC6DCE"/>
    <w:rsid w:val="00EC6E8F"/>
    <w:rsid w:val="00ED0A03"/>
    <w:rsid w:val="00EE33AF"/>
    <w:rsid w:val="00EE42B6"/>
    <w:rsid w:val="00EE43BC"/>
    <w:rsid w:val="00EF4EC8"/>
    <w:rsid w:val="00F22F1C"/>
    <w:rsid w:val="00F26EED"/>
    <w:rsid w:val="00F26FD5"/>
    <w:rsid w:val="00F27889"/>
    <w:rsid w:val="00F30CE9"/>
    <w:rsid w:val="00F51912"/>
    <w:rsid w:val="00F640C1"/>
    <w:rsid w:val="00F93ADF"/>
    <w:rsid w:val="00F942F2"/>
    <w:rsid w:val="00FA54D6"/>
    <w:rsid w:val="00FC5F7E"/>
    <w:rsid w:val="00FE0C2C"/>
    <w:rsid w:val="00FE4481"/>
    <w:rsid w:val="00FF73D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32"/>
  </w:style>
  <w:style w:type="paragraph" w:styleId="Heading3">
    <w:name w:val="heading 3"/>
    <w:basedOn w:val="Normal"/>
    <w:next w:val="Normal"/>
    <w:link w:val="Heading3Char"/>
    <w:qFormat/>
    <w:rsid w:val="00E108F9"/>
    <w:pPr>
      <w:keepNext/>
      <w:spacing w:before="240" w:after="60" w:line="240" w:lineRule="auto"/>
      <w:outlineLvl w:val="2"/>
    </w:pPr>
    <w:rPr>
      <w:rFonts w:ascii="Cambria" w:eastAsia="Times New Roman" w:hAnsi="Cambria" w:cs="DokChamp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64BF"/>
    <w:pPr>
      <w:spacing w:after="0" w:line="240" w:lineRule="auto"/>
    </w:pPr>
  </w:style>
  <w:style w:type="paragraph" w:customStyle="1" w:styleId="labojumupamats">
    <w:name w:val="labojumu_pamats"/>
    <w:basedOn w:val="Normal"/>
    <w:rsid w:val="00356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4BF"/>
  </w:style>
  <w:style w:type="character" w:styleId="Hyperlink">
    <w:name w:val="Hyperlink"/>
    <w:basedOn w:val="DefaultParagraphFont"/>
    <w:uiPriority w:val="99"/>
    <w:unhideWhenUsed/>
    <w:rsid w:val="003564BF"/>
    <w:rPr>
      <w:color w:val="0000FF"/>
      <w:u w:val="single"/>
    </w:rPr>
  </w:style>
  <w:style w:type="paragraph" w:customStyle="1" w:styleId="tvhtml">
    <w:name w:val="tv_html"/>
    <w:basedOn w:val="Normal"/>
    <w:rsid w:val="003564B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D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35A5B"/>
    <w:pPr>
      <w:spacing w:after="0" w:line="240" w:lineRule="auto"/>
      <w:ind w:left="720"/>
      <w:contextualSpacing/>
    </w:pPr>
    <w:rPr>
      <w:rFonts w:ascii="Times New Roman" w:eastAsia="Times New Roman" w:hAnsi="Times New Roman" w:cs="Times New Roman"/>
      <w:color w:val="5A5A5A"/>
    </w:rPr>
  </w:style>
  <w:style w:type="paragraph" w:styleId="Header">
    <w:name w:val="header"/>
    <w:basedOn w:val="Normal"/>
    <w:link w:val="HeaderChar"/>
    <w:uiPriority w:val="99"/>
    <w:unhideWhenUsed/>
    <w:rsid w:val="00E108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08F9"/>
  </w:style>
  <w:style w:type="paragraph" w:styleId="Footer">
    <w:name w:val="footer"/>
    <w:basedOn w:val="Normal"/>
    <w:link w:val="FooterChar"/>
    <w:uiPriority w:val="99"/>
    <w:unhideWhenUsed/>
    <w:rsid w:val="00E108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08F9"/>
  </w:style>
  <w:style w:type="character" w:customStyle="1" w:styleId="Heading3Char">
    <w:name w:val="Heading 3 Char"/>
    <w:basedOn w:val="DefaultParagraphFont"/>
    <w:link w:val="Heading3"/>
    <w:rsid w:val="00E108F9"/>
    <w:rPr>
      <w:rFonts w:ascii="Cambria" w:eastAsia="Times New Roman" w:hAnsi="Cambria" w:cs="DokChampa"/>
      <w:b/>
      <w:bCs/>
      <w:sz w:val="26"/>
      <w:szCs w:val="26"/>
      <w:lang w:eastAsia="lv-LV"/>
    </w:rPr>
  </w:style>
  <w:style w:type="paragraph" w:styleId="BalloonText">
    <w:name w:val="Balloon Text"/>
    <w:basedOn w:val="Normal"/>
    <w:link w:val="BalloonTextChar"/>
    <w:uiPriority w:val="99"/>
    <w:semiHidden/>
    <w:unhideWhenUsed/>
    <w:rsid w:val="00E60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C87"/>
    <w:rPr>
      <w:rFonts w:ascii="Tahoma" w:hAnsi="Tahoma" w:cs="Tahoma"/>
      <w:sz w:val="16"/>
      <w:szCs w:val="16"/>
    </w:rPr>
  </w:style>
  <w:style w:type="character" w:styleId="CommentReference">
    <w:name w:val="annotation reference"/>
    <w:basedOn w:val="DefaultParagraphFont"/>
    <w:uiPriority w:val="99"/>
    <w:semiHidden/>
    <w:unhideWhenUsed/>
    <w:rsid w:val="00AA5139"/>
    <w:rPr>
      <w:sz w:val="16"/>
      <w:szCs w:val="16"/>
    </w:rPr>
  </w:style>
  <w:style w:type="paragraph" w:styleId="CommentText">
    <w:name w:val="annotation text"/>
    <w:basedOn w:val="Normal"/>
    <w:link w:val="CommentTextChar"/>
    <w:uiPriority w:val="99"/>
    <w:semiHidden/>
    <w:unhideWhenUsed/>
    <w:rsid w:val="00AA5139"/>
    <w:pPr>
      <w:spacing w:line="240" w:lineRule="auto"/>
    </w:pPr>
    <w:rPr>
      <w:sz w:val="20"/>
      <w:szCs w:val="20"/>
    </w:rPr>
  </w:style>
  <w:style w:type="character" w:customStyle="1" w:styleId="CommentTextChar">
    <w:name w:val="Comment Text Char"/>
    <w:basedOn w:val="DefaultParagraphFont"/>
    <w:link w:val="CommentText"/>
    <w:uiPriority w:val="99"/>
    <w:semiHidden/>
    <w:rsid w:val="00AA5139"/>
    <w:rPr>
      <w:sz w:val="20"/>
      <w:szCs w:val="20"/>
    </w:rPr>
  </w:style>
  <w:style w:type="paragraph" w:styleId="CommentSubject">
    <w:name w:val="annotation subject"/>
    <w:basedOn w:val="CommentText"/>
    <w:next w:val="CommentText"/>
    <w:link w:val="CommentSubjectChar"/>
    <w:uiPriority w:val="99"/>
    <w:semiHidden/>
    <w:unhideWhenUsed/>
    <w:rsid w:val="00AA5139"/>
    <w:rPr>
      <w:b/>
      <w:bCs/>
    </w:rPr>
  </w:style>
  <w:style w:type="character" w:customStyle="1" w:styleId="CommentSubjectChar">
    <w:name w:val="Comment Subject Char"/>
    <w:basedOn w:val="CommentTextChar"/>
    <w:link w:val="CommentSubject"/>
    <w:uiPriority w:val="99"/>
    <w:semiHidden/>
    <w:rsid w:val="00AA5139"/>
    <w:rPr>
      <w:b/>
      <w:bCs/>
    </w:rPr>
  </w:style>
  <w:style w:type="paragraph" w:customStyle="1" w:styleId="title-doc-first">
    <w:name w:val="title-doc-first"/>
    <w:basedOn w:val="Normal"/>
    <w:rsid w:val="007311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2425CD"/>
    <w:pPr>
      <w:spacing w:before="120" w:after="0" w:line="312" w:lineRule="atLeast"/>
      <w:jc w:val="both"/>
    </w:pPr>
    <w:rPr>
      <w:rFonts w:ascii="Times New Roman" w:eastAsia="Times New Roman" w:hAnsi="Times New Roman" w:cs="Times New Roman"/>
      <w:sz w:val="24"/>
      <w:szCs w:val="24"/>
    </w:rPr>
  </w:style>
  <w:style w:type="paragraph" w:styleId="FootnoteText">
    <w:name w:val="footnote text"/>
    <w:aliases w:val="single space,ft,Footnote,Fußnote,Footnote Char,Fußnote Char,Vēres teksts Char Char Char Char Char,Char Char Char Char Char Char Char Char Char Char Char Char,Reference Rakstz. Char Char Char Char Char Char Char,Vēres teksts Char Char Char"/>
    <w:basedOn w:val="Normal"/>
    <w:link w:val="FootnoteTextChar1"/>
    <w:uiPriority w:val="99"/>
    <w:qFormat/>
    <w:rsid w:val="000B53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B53B1"/>
    <w:rPr>
      <w:sz w:val="20"/>
      <w:szCs w:val="20"/>
    </w:rPr>
  </w:style>
  <w:style w:type="character" w:customStyle="1" w:styleId="FootnoteTextChar1">
    <w:name w:val="Footnote Text Char1"/>
    <w:aliases w:val="single space Char,ft Char,Footnote Char1,Fußnote Char1,Footnote Char Char,Fußnote Char Char,Vēres teksts Char Char Char Char Char Char,Char Char Char Char Char Char Char Char Char Char Char Char Char,Vēres teksts Char Char Char Char"/>
    <w:link w:val="FootnoteText"/>
    <w:uiPriority w:val="99"/>
    <w:rsid w:val="000B53B1"/>
    <w:rPr>
      <w:rFonts w:ascii="Times New Roman" w:eastAsia="Times New Roman" w:hAnsi="Times New Roman" w:cs="Times New Roman"/>
      <w:sz w:val="20"/>
      <w:szCs w:val="20"/>
    </w:rPr>
  </w:style>
  <w:style w:type="character" w:styleId="FootnoteReference">
    <w:name w:val="footnote reference"/>
    <w:aliases w:val="ftref,Footnote Reference Number,Footnote symbol,Footnote Reference Superscript,BVI fnr,Footnote symboFußnotenzeichen,Footnote sign,Footnote Reference text,Footnote reference number,note TESI,Footnote Refernece,EN Footnote Reference,Re"/>
    <w:link w:val="Char2"/>
    <w:uiPriority w:val="99"/>
    <w:rsid w:val="000B53B1"/>
    <w:rPr>
      <w:vertAlign w:val="superscript"/>
    </w:rPr>
  </w:style>
  <w:style w:type="paragraph" w:customStyle="1" w:styleId="Char2">
    <w:name w:val="Char2"/>
    <w:basedOn w:val="Normal"/>
    <w:next w:val="Normal"/>
    <w:link w:val="FootnoteReference"/>
    <w:uiPriority w:val="99"/>
    <w:rsid w:val="000B53B1"/>
    <w:pPr>
      <w:spacing w:after="160" w:line="240" w:lineRule="exact"/>
      <w:jc w:val="both"/>
      <w:textAlignment w:val="baseline"/>
    </w:pPr>
    <w:rPr>
      <w:vertAlign w:val="superscript"/>
    </w:rPr>
  </w:style>
  <w:style w:type="character" w:customStyle="1" w:styleId="NoSpacingChar">
    <w:name w:val="No Spacing Char"/>
    <w:link w:val="NoSpacing"/>
    <w:uiPriority w:val="1"/>
    <w:locked/>
    <w:rsid w:val="00613BC3"/>
  </w:style>
  <w:style w:type="paragraph" w:customStyle="1" w:styleId="naisf">
    <w:name w:val="naisf"/>
    <w:basedOn w:val="Normal"/>
    <w:rsid w:val="00050C03"/>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108F9"/>
    <w:pPr>
      <w:keepNext/>
      <w:spacing w:before="240" w:after="60" w:line="240" w:lineRule="auto"/>
      <w:outlineLvl w:val="2"/>
    </w:pPr>
    <w:rPr>
      <w:rFonts w:ascii="Cambria" w:eastAsia="Times New Roman" w:hAnsi="Cambria" w:cs="DokChamp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4BF"/>
    <w:pPr>
      <w:spacing w:after="0" w:line="240" w:lineRule="auto"/>
    </w:pPr>
  </w:style>
  <w:style w:type="paragraph" w:customStyle="1" w:styleId="labojumupamats">
    <w:name w:val="labojumu_pamats"/>
    <w:basedOn w:val="Normal"/>
    <w:rsid w:val="00356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4BF"/>
  </w:style>
  <w:style w:type="character" w:styleId="Hyperlink">
    <w:name w:val="Hyperlink"/>
    <w:basedOn w:val="DefaultParagraphFont"/>
    <w:uiPriority w:val="99"/>
    <w:unhideWhenUsed/>
    <w:rsid w:val="003564BF"/>
    <w:rPr>
      <w:color w:val="0000FF"/>
      <w:u w:val="single"/>
    </w:rPr>
  </w:style>
  <w:style w:type="paragraph" w:customStyle="1" w:styleId="tvhtml">
    <w:name w:val="tv_html"/>
    <w:basedOn w:val="Normal"/>
    <w:rsid w:val="003564B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D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35A5B"/>
    <w:pPr>
      <w:spacing w:after="0" w:line="240" w:lineRule="auto"/>
      <w:ind w:left="720"/>
      <w:contextualSpacing/>
    </w:pPr>
    <w:rPr>
      <w:rFonts w:ascii="Times New Roman" w:eastAsia="Times New Roman" w:hAnsi="Times New Roman" w:cs="Times New Roman"/>
      <w:color w:val="5A5A5A"/>
    </w:rPr>
  </w:style>
  <w:style w:type="paragraph" w:styleId="Header">
    <w:name w:val="header"/>
    <w:basedOn w:val="Normal"/>
    <w:link w:val="HeaderChar"/>
    <w:uiPriority w:val="99"/>
    <w:semiHidden/>
    <w:unhideWhenUsed/>
    <w:rsid w:val="00E108F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108F9"/>
  </w:style>
  <w:style w:type="paragraph" w:styleId="Footer">
    <w:name w:val="footer"/>
    <w:basedOn w:val="Normal"/>
    <w:link w:val="FooterChar"/>
    <w:uiPriority w:val="99"/>
    <w:unhideWhenUsed/>
    <w:rsid w:val="00E108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08F9"/>
  </w:style>
  <w:style w:type="character" w:customStyle="1" w:styleId="Heading3Char">
    <w:name w:val="Heading 3 Char"/>
    <w:basedOn w:val="DefaultParagraphFont"/>
    <w:link w:val="Heading3"/>
    <w:rsid w:val="00E108F9"/>
    <w:rPr>
      <w:rFonts w:ascii="Cambria" w:eastAsia="Times New Roman" w:hAnsi="Cambria" w:cs="DokChampa"/>
      <w:b/>
      <w:bCs/>
      <w:sz w:val="26"/>
      <w:szCs w:val="26"/>
      <w:lang w:eastAsia="lv-LV"/>
    </w:rPr>
  </w:style>
  <w:style w:type="paragraph" w:styleId="BalloonText">
    <w:name w:val="Balloon Text"/>
    <w:basedOn w:val="Normal"/>
    <w:link w:val="BalloonTextChar"/>
    <w:uiPriority w:val="99"/>
    <w:semiHidden/>
    <w:unhideWhenUsed/>
    <w:rsid w:val="00E60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C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0293442">
      <w:bodyDiv w:val="1"/>
      <w:marLeft w:val="0"/>
      <w:marRight w:val="0"/>
      <w:marTop w:val="0"/>
      <w:marBottom w:val="0"/>
      <w:divBdr>
        <w:top w:val="none" w:sz="0" w:space="0" w:color="auto"/>
        <w:left w:val="none" w:sz="0" w:space="0" w:color="auto"/>
        <w:bottom w:val="none" w:sz="0" w:space="0" w:color="auto"/>
        <w:right w:val="none" w:sz="0" w:space="0" w:color="auto"/>
      </w:divBdr>
      <w:divsChild>
        <w:div w:id="2028605065">
          <w:marLeft w:val="0"/>
          <w:marRight w:val="0"/>
          <w:marTop w:val="0"/>
          <w:marBottom w:val="0"/>
          <w:divBdr>
            <w:top w:val="none" w:sz="0" w:space="0" w:color="auto"/>
            <w:left w:val="none" w:sz="0" w:space="0" w:color="auto"/>
            <w:bottom w:val="none" w:sz="0" w:space="0" w:color="auto"/>
            <w:right w:val="none" w:sz="0" w:space="0" w:color="auto"/>
          </w:divBdr>
          <w:divsChild>
            <w:div w:id="766772808">
              <w:marLeft w:val="0"/>
              <w:marRight w:val="0"/>
              <w:marTop w:val="0"/>
              <w:marBottom w:val="0"/>
              <w:divBdr>
                <w:top w:val="none" w:sz="0" w:space="0" w:color="auto"/>
                <w:left w:val="none" w:sz="0" w:space="0" w:color="auto"/>
                <w:bottom w:val="none" w:sz="0" w:space="0" w:color="auto"/>
                <w:right w:val="none" w:sz="0" w:space="0" w:color="auto"/>
              </w:divBdr>
              <w:divsChild>
                <w:div w:id="784737113">
                  <w:marLeft w:val="0"/>
                  <w:marRight w:val="0"/>
                  <w:marTop w:val="0"/>
                  <w:marBottom w:val="0"/>
                  <w:divBdr>
                    <w:top w:val="none" w:sz="0" w:space="0" w:color="auto"/>
                    <w:left w:val="none" w:sz="0" w:space="0" w:color="auto"/>
                    <w:bottom w:val="none" w:sz="0" w:space="0" w:color="auto"/>
                    <w:right w:val="none" w:sz="0" w:space="0" w:color="auto"/>
                  </w:divBdr>
                  <w:divsChild>
                    <w:div w:id="290407130">
                      <w:marLeft w:val="1"/>
                      <w:marRight w:val="1"/>
                      <w:marTop w:val="0"/>
                      <w:marBottom w:val="0"/>
                      <w:divBdr>
                        <w:top w:val="none" w:sz="0" w:space="0" w:color="auto"/>
                        <w:left w:val="none" w:sz="0" w:space="0" w:color="auto"/>
                        <w:bottom w:val="none" w:sz="0" w:space="0" w:color="auto"/>
                        <w:right w:val="none" w:sz="0" w:space="0" w:color="auto"/>
                      </w:divBdr>
                      <w:divsChild>
                        <w:div w:id="539129841">
                          <w:marLeft w:val="0"/>
                          <w:marRight w:val="0"/>
                          <w:marTop w:val="0"/>
                          <w:marBottom w:val="0"/>
                          <w:divBdr>
                            <w:top w:val="none" w:sz="0" w:space="0" w:color="auto"/>
                            <w:left w:val="none" w:sz="0" w:space="0" w:color="auto"/>
                            <w:bottom w:val="none" w:sz="0" w:space="0" w:color="auto"/>
                            <w:right w:val="none" w:sz="0" w:space="0" w:color="auto"/>
                          </w:divBdr>
                          <w:divsChild>
                            <w:div w:id="531967357">
                              <w:marLeft w:val="0"/>
                              <w:marRight w:val="0"/>
                              <w:marTop w:val="0"/>
                              <w:marBottom w:val="360"/>
                              <w:divBdr>
                                <w:top w:val="none" w:sz="0" w:space="0" w:color="auto"/>
                                <w:left w:val="none" w:sz="0" w:space="0" w:color="auto"/>
                                <w:bottom w:val="none" w:sz="0" w:space="0" w:color="auto"/>
                                <w:right w:val="none" w:sz="0" w:space="0" w:color="auto"/>
                              </w:divBdr>
                              <w:divsChild>
                                <w:div w:id="897203542">
                                  <w:marLeft w:val="0"/>
                                  <w:marRight w:val="0"/>
                                  <w:marTop w:val="0"/>
                                  <w:marBottom w:val="0"/>
                                  <w:divBdr>
                                    <w:top w:val="none" w:sz="0" w:space="0" w:color="auto"/>
                                    <w:left w:val="none" w:sz="0" w:space="0" w:color="auto"/>
                                    <w:bottom w:val="none" w:sz="0" w:space="0" w:color="auto"/>
                                    <w:right w:val="none" w:sz="0" w:space="0" w:color="auto"/>
                                  </w:divBdr>
                                  <w:divsChild>
                                    <w:div w:id="2006084036">
                                      <w:marLeft w:val="0"/>
                                      <w:marRight w:val="0"/>
                                      <w:marTop w:val="0"/>
                                      <w:marBottom w:val="0"/>
                                      <w:divBdr>
                                        <w:top w:val="none" w:sz="0" w:space="0" w:color="auto"/>
                                        <w:left w:val="none" w:sz="0" w:space="0" w:color="auto"/>
                                        <w:bottom w:val="none" w:sz="0" w:space="0" w:color="auto"/>
                                        <w:right w:val="none" w:sz="0" w:space="0" w:color="auto"/>
                                      </w:divBdr>
                                      <w:divsChild>
                                        <w:div w:id="911156640">
                                          <w:marLeft w:val="0"/>
                                          <w:marRight w:val="0"/>
                                          <w:marTop w:val="0"/>
                                          <w:marBottom w:val="0"/>
                                          <w:divBdr>
                                            <w:top w:val="none" w:sz="0" w:space="0" w:color="auto"/>
                                            <w:left w:val="none" w:sz="0" w:space="0" w:color="auto"/>
                                            <w:bottom w:val="none" w:sz="0" w:space="0" w:color="auto"/>
                                            <w:right w:val="none" w:sz="0" w:space="0" w:color="auto"/>
                                          </w:divBdr>
                                          <w:divsChild>
                                            <w:div w:id="20318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868964">
      <w:bodyDiv w:val="1"/>
      <w:marLeft w:val="0"/>
      <w:marRight w:val="0"/>
      <w:marTop w:val="0"/>
      <w:marBottom w:val="0"/>
      <w:divBdr>
        <w:top w:val="none" w:sz="0" w:space="0" w:color="auto"/>
        <w:left w:val="none" w:sz="0" w:space="0" w:color="auto"/>
        <w:bottom w:val="none" w:sz="0" w:space="0" w:color="auto"/>
        <w:right w:val="none" w:sz="0" w:space="0" w:color="auto"/>
      </w:divBdr>
      <w:divsChild>
        <w:div w:id="66612883">
          <w:marLeft w:val="0"/>
          <w:marRight w:val="0"/>
          <w:marTop w:val="400"/>
          <w:marBottom w:val="0"/>
          <w:divBdr>
            <w:top w:val="none" w:sz="0" w:space="0" w:color="auto"/>
            <w:left w:val="none" w:sz="0" w:space="0" w:color="auto"/>
            <w:bottom w:val="none" w:sz="0" w:space="0" w:color="auto"/>
            <w:right w:val="none" w:sz="0" w:space="0" w:color="auto"/>
          </w:divBdr>
        </w:div>
        <w:div w:id="326057961">
          <w:marLeft w:val="0"/>
          <w:marRight w:val="0"/>
          <w:marTop w:val="240"/>
          <w:marBottom w:val="0"/>
          <w:divBdr>
            <w:top w:val="none" w:sz="0" w:space="0" w:color="auto"/>
            <w:left w:val="none" w:sz="0" w:space="0" w:color="auto"/>
            <w:bottom w:val="none" w:sz="0" w:space="0" w:color="auto"/>
            <w:right w:val="none" w:sz="0" w:space="0" w:color="auto"/>
          </w:divBdr>
        </w:div>
      </w:divsChild>
    </w:div>
    <w:div w:id="1540705733">
      <w:bodyDiv w:val="1"/>
      <w:marLeft w:val="0"/>
      <w:marRight w:val="0"/>
      <w:marTop w:val="0"/>
      <w:marBottom w:val="0"/>
      <w:divBdr>
        <w:top w:val="none" w:sz="0" w:space="0" w:color="auto"/>
        <w:left w:val="none" w:sz="0" w:space="0" w:color="auto"/>
        <w:bottom w:val="none" w:sz="0" w:space="0" w:color="auto"/>
        <w:right w:val="none" w:sz="0" w:space="0" w:color="auto"/>
      </w:divBdr>
      <w:divsChild>
        <w:div w:id="494536143">
          <w:marLeft w:val="0"/>
          <w:marRight w:val="0"/>
          <w:marTop w:val="400"/>
          <w:marBottom w:val="0"/>
          <w:divBdr>
            <w:top w:val="none" w:sz="0" w:space="0" w:color="auto"/>
            <w:left w:val="none" w:sz="0" w:space="0" w:color="auto"/>
            <w:bottom w:val="none" w:sz="0" w:space="0" w:color="auto"/>
            <w:right w:val="none" w:sz="0" w:space="0" w:color="auto"/>
          </w:divBdr>
        </w:div>
        <w:div w:id="189415273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ese.arzova@v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EBD24-E65E-417A-A683-DE77FD86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4689</Words>
  <Characters>2673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2006. gada 25. jūlija noteikumos Nr.611  „ Dzemdību palīdzības nodrošināšanas kārtība”” sākotnējās ietekmes novērtējuma ziņojums (anotācija)</vt:lpstr>
    </vt:vector>
  </TitlesOfParts>
  <Company>Veselíbas ministrija</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2006. gada 25. jūlija noteikumos Nr.611  „ Dzemdību palīdzības nodrošināšanas kārtība”” sākotnējās ietekmes novērtējuma ziņojums (anotācija)</dc:title>
  <dc:subject>Projekta anotācija</dc:subject>
  <dc:creator>Inese Arzova</dc:creator>
  <dc:description>Inese Arzova, inese.arzova@vm.gov.lv, 67876165</dc:description>
  <cp:lastModifiedBy>iarzova</cp:lastModifiedBy>
  <cp:revision>37</cp:revision>
  <cp:lastPrinted>2016-01-18T11:39:00Z</cp:lastPrinted>
  <dcterms:created xsi:type="dcterms:W3CDTF">2016-09-15T06:46:00Z</dcterms:created>
  <dcterms:modified xsi:type="dcterms:W3CDTF">2016-10-20T11:28:00Z</dcterms:modified>
</cp:coreProperties>
</file>