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2ADC7" w14:textId="629A8A6D" w:rsidR="00F46365" w:rsidRPr="00CF60BE" w:rsidRDefault="003C77A0" w:rsidP="00F46365">
      <w:pPr>
        <w:spacing w:after="0" w:line="240" w:lineRule="auto"/>
        <w:jc w:val="center"/>
        <w:rPr>
          <w:rFonts w:ascii="Times New Roman" w:eastAsia="Times New Roman" w:hAnsi="Times New Roman" w:cs="Times New Roman"/>
          <w:b/>
          <w:color w:val="000000" w:themeColor="text1"/>
          <w:sz w:val="28"/>
          <w:szCs w:val="28"/>
          <w:lang w:eastAsia="lv-LV"/>
        </w:rPr>
      </w:pPr>
      <w:bookmarkStart w:id="0" w:name="OLE_LINK5"/>
      <w:bookmarkStart w:id="1" w:name="OLE_LINK9"/>
      <w:bookmarkStart w:id="2" w:name="OLE_LINK3"/>
      <w:bookmarkStart w:id="3" w:name="OLE_LINK4"/>
      <w:r w:rsidRPr="00CF60BE">
        <w:rPr>
          <w:rFonts w:ascii="Times New Roman" w:eastAsia="Times New Roman" w:hAnsi="Times New Roman" w:cs="Times New Roman"/>
          <w:b/>
          <w:color w:val="000000" w:themeColor="text1"/>
          <w:sz w:val="28"/>
          <w:szCs w:val="28"/>
          <w:lang w:eastAsia="lv-LV"/>
        </w:rPr>
        <w:t xml:space="preserve"> </w:t>
      </w:r>
      <w:r w:rsidR="00F46365" w:rsidRPr="00CF60BE">
        <w:rPr>
          <w:rFonts w:ascii="Times New Roman" w:eastAsia="Times New Roman" w:hAnsi="Times New Roman" w:cs="Times New Roman"/>
          <w:b/>
          <w:color w:val="000000" w:themeColor="text1"/>
          <w:sz w:val="28"/>
          <w:szCs w:val="28"/>
          <w:lang w:eastAsia="lv-LV"/>
        </w:rPr>
        <w:t>Ministru kabineta noteikumu projekt</w:t>
      </w:r>
      <w:r w:rsidR="00861253" w:rsidRPr="00CF60BE">
        <w:rPr>
          <w:rFonts w:ascii="Times New Roman" w:eastAsia="Times New Roman" w:hAnsi="Times New Roman" w:cs="Times New Roman"/>
          <w:b/>
          <w:color w:val="000000" w:themeColor="text1"/>
          <w:sz w:val="28"/>
          <w:szCs w:val="28"/>
          <w:lang w:eastAsia="lv-LV"/>
        </w:rPr>
        <w:t>s</w:t>
      </w:r>
      <w:r w:rsidR="00F46365" w:rsidRPr="00CF60BE">
        <w:rPr>
          <w:rFonts w:ascii="Times New Roman" w:eastAsia="Times New Roman" w:hAnsi="Times New Roman" w:cs="Times New Roman"/>
          <w:b/>
          <w:color w:val="000000" w:themeColor="text1"/>
          <w:sz w:val="28"/>
          <w:szCs w:val="28"/>
          <w:lang w:eastAsia="lv-LV"/>
        </w:rPr>
        <w:t xml:space="preserve"> </w:t>
      </w:r>
    </w:p>
    <w:p w14:paraId="3A318D60" w14:textId="7AA3A811" w:rsidR="00F46365" w:rsidRPr="00CF60BE" w:rsidRDefault="00F46365" w:rsidP="00F46365">
      <w:pPr>
        <w:spacing w:after="0" w:line="240" w:lineRule="auto"/>
        <w:jc w:val="center"/>
        <w:rPr>
          <w:rFonts w:ascii="Times New Roman" w:eastAsia="Times New Roman" w:hAnsi="Times New Roman" w:cs="Times New Roman"/>
          <w:b/>
          <w:color w:val="000000" w:themeColor="text1"/>
          <w:sz w:val="28"/>
          <w:szCs w:val="28"/>
          <w:lang w:eastAsia="lv-LV"/>
        </w:rPr>
      </w:pPr>
      <w:r w:rsidRPr="00CF60BE">
        <w:rPr>
          <w:rFonts w:ascii="Times New Roman" w:eastAsia="Times New Roman" w:hAnsi="Times New Roman" w:cs="Times New Roman"/>
          <w:b/>
          <w:color w:val="000000" w:themeColor="text1"/>
          <w:sz w:val="28"/>
          <w:szCs w:val="28"/>
          <w:lang w:eastAsia="lv-LV"/>
        </w:rPr>
        <w:t>„</w:t>
      </w:r>
      <w:r w:rsidR="00861253" w:rsidRPr="00CF60BE">
        <w:rPr>
          <w:color w:val="000000" w:themeColor="text1"/>
        </w:rPr>
        <w:t xml:space="preserve"> </w:t>
      </w:r>
      <w:hyperlink r:id="rId8" w:tgtFrame="_blank" w:history="1">
        <w:r w:rsidR="00855B64" w:rsidRPr="00CF60BE">
          <w:rPr>
            <w:rFonts w:ascii="Times New Roman" w:eastAsia="Calibri" w:hAnsi="Times New Roman" w:cs="Times New Roman"/>
            <w:b/>
            <w:color w:val="000000" w:themeColor="text1"/>
            <w:sz w:val="28"/>
            <w:szCs w:val="28"/>
          </w:rPr>
          <w:t>Aptieku un aptieku filiāļu izvietojuma kritēriji</w:t>
        </w:r>
      </w:hyperlink>
      <w:r w:rsidRPr="00CF60BE">
        <w:rPr>
          <w:rFonts w:ascii="Times New Roman" w:eastAsia="Times New Roman" w:hAnsi="Times New Roman" w:cs="Times New Roman"/>
          <w:b/>
          <w:color w:val="000000" w:themeColor="text1"/>
          <w:sz w:val="28"/>
          <w:szCs w:val="28"/>
          <w:lang w:eastAsia="lv-LV"/>
        </w:rPr>
        <w:t>”</w:t>
      </w:r>
    </w:p>
    <w:p w14:paraId="1A096CCD" w14:textId="77777777" w:rsidR="00F46365" w:rsidRPr="00CF60BE" w:rsidRDefault="00F46365" w:rsidP="00F46365">
      <w:pPr>
        <w:spacing w:after="0" w:line="240" w:lineRule="auto"/>
        <w:jc w:val="center"/>
        <w:rPr>
          <w:rFonts w:ascii="Times New Roman" w:eastAsia="Times New Roman" w:hAnsi="Times New Roman" w:cs="Times New Roman"/>
          <w:b/>
          <w:color w:val="000000" w:themeColor="text1"/>
          <w:sz w:val="28"/>
          <w:szCs w:val="28"/>
          <w:lang w:eastAsia="lv-LV"/>
        </w:rPr>
      </w:pPr>
      <w:r w:rsidRPr="00CF60BE">
        <w:rPr>
          <w:rFonts w:ascii="Times New Roman" w:eastAsia="Times New Roman" w:hAnsi="Times New Roman" w:cs="Times New Roman"/>
          <w:b/>
          <w:color w:val="000000" w:themeColor="text1"/>
          <w:sz w:val="28"/>
          <w:szCs w:val="28"/>
          <w:lang w:eastAsia="lv-LV"/>
        </w:rPr>
        <w:t xml:space="preserve">sākotnējās ietekmes novērtējuma ziņojums </w:t>
      </w:r>
      <w:bookmarkEnd w:id="0"/>
      <w:bookmarkEnd w:id="1"/>
      <w:bookmarkEnd w:id="2"/>
      <w:bookmarkEnd w:id="3"/>
      <w:r w:rsidRPr="00CF60BE">
        <w:rPr>
          <w:rFonts w:ascii="Times New Roman" w:eastAsia="Times New Roman" w:hAnsi="Times New Roman" w:cs="Times New Roman"/>
          <w:b/>
          <w:color w:val="000000" w:themeColor="text1"/>
          <w:sz w:val="28"/>
          <w:szCs w:val="28"/>
          <w:lang w:eastAsia="lv-LV"/>
        </w:rPr>
        <w:t>(anotācija)</w:t>
      </w:r>
    </w:p>
    <w:p w14:paraId="769FAE8A" w14:textId="77777777" w:rsidR="00E5323B" w:rsidRPr="00CF60BE" w:rsidRDefault="00E5323B" w:rsidP="00894C55">
      <w:pPr>
        <w:shd w:val="clear" w:color="auto" w:fill="FFFFFF"/>
        <w:spacing w:after="0" w:line="240" w:lineRule="auto"/>
        <w:jc w:val="center"/>
        <w:rPr>
          <w:rFonts w:ascii="Times New Roman" w:eastAsia="Times New Roman" w:hAnsi="Times New Roman" w:cs="Times New Roman"/>
          <w:b/>
          <w:bCs/>
          <w:color w:val="000000" w:themeColor="text1"/>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94"/>
        <w:gridCol w:w="5361"/>
      </w:tblGrid>
      <w:tr w:rsidR="00CF60BE" w:rsidRPr="00CF60BE" w14:paraId="4DAF3832"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6F7DB91" w14:textId="77777777" w:rsidR="00655F2C" w:rsidRPr="00CF60BE"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CF60BE">
              <w:rPr>
                <w:rFonts w:ascii="Times New Roman" w:eastAsia="Times New Roman" w:hAnsi="Times New Roman" w:cs="Times New Roman"/>
                <w:b/>
                <w:bCs/>
                <w:iCs/>
                <w:color w:val="000000" w:themeColor="text1"/>
                <w:sz w:val="24"/>
                <w:szCs w:val="24"/>
                <w:lang w:eastAsia="lv-LV"/>
              </w:rPr>
              <w:t>Tiesību akta projekta anotācijas kopsavilkums</w:t>
            </w:r>
          </w:p>
        </w:tc>
      </w:tr>
      <w:tr w:rsidR="00C267E6" w:rsidRPr="00CF60BE" w14:paraId="182A4203" w14:textId="77777777" w:rsidTr="00CA02FD">
        <w:trPr>
          <w:tblCellSpacing w:w="15" w:type="dxa"/>
        </w:trPr>
        <w:tc>
          <w:tcPr>
            <w:tcW w:w="2015" w:type="pct"/>
            <w:tcBorders>
              <w:top w:val="outset" w:sz="6" w:space="0" w:color="auto"/>
              <w:left w:val="outset" w:sz="6" w:space="0" w:color="auto"/>
              <w:bottom w:val="outset" w:sz="6" w:space="0" w:color="auto"/>
              <w:right w:val="outset" w:sz="6" w:space="0" w:color="auto"/>
            </w:tcBorders>
            <w:hideMark/>
          </w:tcPr>
          <w:p w14:paraId="560BACEE" w14:textId="77777777" w:rsidR="00E5323B" w:rsidRPr="00CF60B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Mērķis, risinājums un projekta spēkā stāšanās laiks (500 zīmes bez atstarpēm)</w:t>
            </w:r>
          </w:p>
        </w:tc>
        <w:tc>
          <w:tcPr>
            <w:tcW w:w="2936" w:type="pct"/>
            <w:tcBorders>
              <w:top w:val="outset" w:sz="6" w:space="0" w:color="auto"/>
              <w:left w:val="outset" w:sz="6" w:space="0" w:color="auto"/>
              <w:bottom w:val="outset" w:sz="6" w:space="0" w:color="auto"/>
              <w:right w:val="outset" w:sz="6" w:space="0" w:color="auto"/>
            </w:tcBorders>
            <w:hideMark/>
          </w:tcPr>
          <w:p w14:paraId="2142ED47" w14:textId="7AE68707" w:rsidR="00B04B6D" w:rsidRPr="00CF60BE" w:rsidRDefault="00855B64" w:rsidP="00B04B6D">
            <w:pPr>
              <w:shd w:val="clear" w:color="auto" w:fill="FFFFFF"/>
              <w:spacing w:after="200" w:line="240" w:lineRule="auto"/>
              <w:contextualSpacing/>
              <w:jc w:val="both"/>
              <w:rPr>
                <w:rStyle w:val="BodyTextChar1"/>
                <w:color w:val="000000" w:themeColor="text1"/>
                <w:sz w:val="24"/>
                <w:szCs w:val="24"/>
              </w:rPr>
            </w:pPr>
            <w:r w:rsidRPr="00CF60BE">
              <w:rPr>
                <w:rStyle w:val="BodyTextChar1"/>
                <w:color w:val="000000" w:themeColor="text1"/>
                <w:sz w:val="24"/>
                <w:szCs w:val="24"/>
              </w:rPr>
              <w:t xml:space="preserve">Veicināt racionālu aptieku izvietojumu un nodrošināt </w:t>
            </w:r>
            <w:r w:rsidR="00711895" w:rsidRPr="00CF60BE">
              <w:rPr>
                <w:rStyle w:val="BodyTextChar1"/>
                <w:color w:val="000000" w:themeColor="text1"/>
                <w:sz w:val="24"/>
                <w:szCs w:val="24"/>
              </w:rPr>
              <w:t xml:space="preserve">apstākļus, kas veicina </w:t>
            </w:r>
            <w:r w:rsidRPr="00CF60BE">
              <w:rPr>
                <w:rStyle w:val="BodyTextChar1"/>
                <w:color w:val="000000" w:themeColor="text1"/>
                <w:sz w:val="24"/>
                <w:szCs w:val="24"/>
              </w:rPr>
              <w:t>farmaceitiskās aprūpes pienācīgu pieejamību pēc iespējas plašākam iedzīvotāju skaitam</w:t>
            </w:r>
            <w:r w:rsidR="00711895" w:rsidRPr="00CF60BE">
              <w:rPr>
                <w:rStyle w:val="BodyTextChar1"/>
                <w:color w:val="000000" w:themeColor="text1"/>
                <w:sz w:val="24"/>
                <w:szCs w:val="24"/>
              </w:rPr>
              <w:t xml:space="preserve">, precizējot </w:t>
            </w:r>
            <w:r w:rsidR="008F036C" w:rsidRPr="00CF60BE">
              <w:rPr>
                <w:rStyle w:val="BodyTextChar1"/>
                <w:color w:val="000000" w:themeColor="text1"/>
                <w:sz w:val="24"/>
                <w:szCs w:val="24"/>
              </w:rPr>
              <w:t>šobrīd pastāvošos</w:t>
            </w:r>
            <w:r w:rsidR="00711895" w:rsidRPr="00CF60BE">
              <w:rPr>
                <w:rStyle w:val="BodyTextChar1"/>
                <w:color w:val="000000" w:themeColor="text1"/>
                <w:sz w:val="24"/>
                <w:szCs w:val="24"/>
              </w:rPr>
              <w:t xml:space="preserve"> aptieku izvietojuma ģeogrāfiskos un demokrātiskos kritērijus</w:t>
            </w:r>
            <w:r w:rsidR="00B04B6D" w:rsidRPr="00CF60BE">
              <w:rPr>
                <w:rStyle w:val="BodyTextChar1"/>
                <w:color w:val="000000" w:themeColor="text1"/>
                <w:sz w:val="24"/>
                <w:szCs w:val="24"/>
              </w:rPr>
              <w:t>, tai skaitā:</w:t>
            </w:r>
          </w:p>
          <w:p w14:paraId="311525E5" w14:textId="0C3366F7" w:rsidR="00B04B6D" w:rsidRPr="00CF60BE" w:rsidRDefault="00B04B6D" w:rsidP="00B04B6D">
            <w:pPr>
              <w:shd w:val="clear" w:color="auto" w:fill="FFFFFF"/>
              <w:spacing w:after="200" w:line="240" w:lineRule="auto"/>
              <w:contextualSpacing/>
              <w:jc w:val="both"/>
              <w:rPr>
                <w:rStyle w:val="BodyTextChar1"/>
                <w:color w:val="000000" w:themeColor="text1"/>
                <w:sz w:val="24"/>
                <w:szCs w:val="24"/>
              </w:rPr>
            </w:pPr>
            <w:r w:rsidRPr="00CF60BE">
              <w:rPr>
                <w:rStyle w:val="BodyTextChar1"/>
                <w:color w:val="000000" w:themeColor="text1"/>
                <w:sz w:val="24"/>
                <w:szCs w:val="24"/>
              </w:rPr>
              <w:t xml:space="preserve"> 1)  </w:t>
            </w:r>
            <w:r w:rsidR="00E759F4" w:rsidRPr="00CF60BE">
              <w:rPr>
                <w:rStyle w:val="BodyTextChar1"/>
                <w:color w:val="000000" w:themeColor="text1"/>
                <w:sz w:val="24"/>
                <w:szCs w:val="24"/>
              </w:rPr>
              <w:t xml:space="preserve">veicināt </w:t>
            </w:r>
            <w:r w:rsidRPr="00CF60BE">
              <w:rPr>
                <w:rStyle w:val="BodyTextChar1"/>
                <w:color w:val="000000" w:themeColor="text1"/>
                <w:sz w:val="24"/>
                <w:szCs w:val="24"/>
              </w:rPr>
              <w:t>vienmērīgāku aptieku izvietojumu;</w:t>
            </w:r>
          </w:p>
          <w:p w14:paraId="135BA1CE" w14:textId="0C54BAAE" w:rsidR="00B04B6D" w:rsidRPr="00CF60BE" w:rsidRDefault="00B04B6D" w:rsidP="00B04B6D">
            <w:pPr>
              <w:shd w:val="clear" w:color="auto" w:fill="FFFFFF"/>
              <w:spacing w:after="200" w:line="240" w:lineRule="auto"/>
              <w:contextualSpacing/>
              <w:jc w:val="both"/>
              <w:rPr>
                <w:rStyle w:val="BodyTextChar1"/>
                <w:color w:val="000000" w:themeColor="text1"/>
                <w:sz w:val="24"/>
                <w:szCs w:val="24"/>
              </w:rPr>
            </w:pPr>
            <w:r w:rsidRPr="00CF60BE">
              <w:rPr>
                <w:rStyle w:val="BodyTextChar1"/>
                <w:color w:val="000000" w:themeColor="text1"/>
                <w:sz w:val="24"/>
                <w:szCs w:val="24"/>
              </w:rPr>
              <w:t xml:space="preserve"> 2) </w:t>
            </w:r>
            <w:r w:rsidR="00F5051D" w:rsidRPr="00CF60BE">
              <w:rPr>
                <w:rStyle w:val="BodyTextChar1"/>
                <w:color w:val="000000" w:themeColor="text1"/>
                <w:sz w:val="24"/>
                <w:szCs w:val="24"/>
              </w:rPr>
              <w:t>mazināt</w:t>
            </w:r>
            <w:r w:rsidRPr="00CF60BE">
              <w:rPr>
                <w:rStyle w:val="BodyTextChar1"/>
                <w:color w:val="000000" w:themeColor="text1"/>
                <w:sz w:val="24"/>
                <w:szCs w:val="24"/>
              </w:rPr>
              <w:t xml:space="preserve"> nesabalansētu teritoriālo sadalījumu, aptieku koncentrēšanos un apdraudējumu aptieku finansiālajai dzīvotspējai</w:t>
            </w:r>
            <w:r w:rsidR="009B6167" w:rsidRPr="00CF60BE">
              <w:rPr>
                <w:rStyle w:val="BodyTextChar1"/>
                <w:color w:val="000000" w:themeColor="text1"/>
                <w:sz w:val="24"/>
                <w:szCs w:val="24"/>
              </w:rPr>
              <w:t>,</w:t>
            </w:r>
            <w:r w:rsidRPr="00CF60BE">
              <w:rPr>
                <w:rStyle w:val="BodyTextChar1"/>
                <w:color w:val="000000" w:themeColor="text1"/>
                <w:sz w:val="24"/>
                <w:szCs w:val="24"/>
              </w:rPr>
              <w:t xml:space="preserve"> un būtiska publiskā (sabiedriskā) pakalpojuma – farmaceitiskās aprūpes kvalitātei;</w:t>
            </w:r>
          </w:p>
          <w:p w14:paraId="642AC121" w14:textId="792B878B" w:rsidR="00B04B6D" w:rsidRPr="00CF60BE" w:rsidRDefault="00B04B6D" w:rsidP="00B04B6D">
            <w:pPr>
              <w:shd w:val="clear" w:color="auto" w:fill="FFFFFF"/>
              <w:spacing w:after="200" w:line="240" w:lineRule="auto"/>
              <w:contextualSpacing/>
              <w:jc w:val="both"/>
              <w:rPr>
                <w:rStyle w:val="BodyTextChar1"/>
                <w:color w:val="000000" w:themeColor="text1"/>
                <w:sz w:val="24"/>
                <w:szCs w:val="24"/>
              </w:rPr>
            </w:pPr>
            <w:r w:rsidRPr="00CF60BE">
              <w:rPr>
                <w:rStyle w:val="BodyTextChar1"/>
                <w:color w:val="000000" w:themeColor="text1"/>
                <w:sz w:val="24"/>
                <w:szCs w:val="24"/>
              </w:rPr>
              <w:t xml:space="preserve"> 3) </w:t>
            </w:r>
            <w:r w:rsidR="008F036C" w:rsidRPr="00CF60BE">
              <w:rPr>
                <w:rStyle w:val="BodyTextChar1"/>
                <w:color w:val="000000" w:themeColor="text1"/>
                <w:sz w:val="24"/>
                <w:szCs w:val="24"/>
              </w:rPr>
              <w:t xml:space="preserve">novērst </w:t>
            </w:r>
            <w:r w:rsidR="00F717D3" w:rsidRPr="00CF60BE">
              <w:rPr>
                <w:rStyle w:val="BodyTextChar1"/>
                <w:color w:val="000000" w:themeColor="text1"/>
                <w:sz w:val="24"/>
                <w:szCs w:val="24"/>
              </w:rPr>
              <w:t>A</w:t>
            </w:r>
            <w:r w:rsidR="00F717D3" w:rsidRPr="00CF60BE">
              <w:rPr>
                <w:rStyle w:val="BodyTextChar1"/>
                <w:color w:val="000000" w:themeColor="text1"/>
              </w:rPr>
              <w:t xml:space="preserve">ugstākās tiesas </w:t>
            </w:r>
            <w:r w:rsidR="00F717D3" w:rsidRPr="00CF60BE">
              <w:rPr>
                <w:rStyle w:val="BodyTextChar1"/>
                <w:color w:val="000000" w:themeColor="text1"/>
                <w:sz w:val="24"/>
                <w:szCs w:val="24"/>
              </w:rPr>
              <w:t>k</w:t>
            </w:r>
            <w:r w:rsidR="00F717D3" w:rsidRPr="00CF60BE">
              <w:rPr>
                <w:rStyle w:val="BodyTextChar1"/>
                <w:color w:val="000000" w:themeColor="text1"/>
              </w:rPr>
              <w:t>onstatēto</w:t>
            </w:r>
            <w:r w:rsidR="00F717D3" w:rsidRPr="00CF60BE">
              <w:rPr>
                <w:rStyle w:val="BodyTextChar1"/>
                <w:color w:val="000000" w:themeColor="text1"/>
                <w:sz w:val="24"/>
                <w:szCs w:val="24"/>
              </w:rPr>
              <w:t xml:space="preserve"> </w:t>
            </w:r>
            <w:r w:rsidR="008F036C" w:rsidRPr="00CF60BE">
              <w:rPr>
                <w:rStyle w:val="BodyTextChar1"/>
                <w:color w:val="000000" w:themeColor="text1"/>
                <w:sz w:val="24"/>
                <w:szCs w:val="24"/>
              </w:rPr>
              <w:t xml:space="preserve">praksi, kad tirgus dalībnieki, veicot </w:t>
            </w:r>
            <w:proofErr w:type="spellStart"/>
            <w:r w:rsidR="008F036C" w:rsidRPr="00CF60BE">
              <w:rPr>
                <w:rStyle w:val="BodyTextChar1"/>
                <w:color w:val="000000" w:themeColor="text1"/>
                <w:sz w:val="24"/>
                <w:szCs w:val="24"/>
              </w:rPr>
              <w:t>manipulatīvas</w:t>
            </w:r>
            <w:proofErr w:type="spellEnd"/>
            <w:r w:rsidR="008F036C" w:rsidRPr="00CF60BE">
              <w:rPr>
                <w:rStyle w:val="BodyTextChar1"/>
                <w:color w:val="000000" w:themeColor="text1"/>
                <w:sz w:val="24"/>
                <w:szCs w:val="24"/>
              </w:rPr>
              <w:t xml:space="preserve"> darbības, iegūst priekšrocības, savu komercinterešu īstenošanai</w:t>
            </w:r>
            <w:r w:rsidR="002842E0" w:rsidRPr="00CF60BE">
              <w:rPr>
                <w:rStyle w:val="BodyTextChar1"/>
                <w:color w:val="000000" w:themeColor="text1"/>
                <w:sz w:val="24"/>
                <w:szCs w:val="24"/>
              </w:rPr>
              <w:t>;</w:t>
            </w:r>
          </w:p>
          <w:p w14:paraId="4BB6C8F6" w14:textId="3E485CF5" w:rsidR="00B04B6D" w:rsidRPr="00CF60BE" w:rsidRDefault="00B04B6D" w:rsidP="00437E63">
            <w:pPr>
              <w:shd w:val="clear" w:color="auto" w:fill="FFFFFF"/>
              <w:spacing w:after="200" w:line="240" w:lineRule="auto"/>
              <w:contextualSpacing/>
              <w:jc w:val="both"/>
              <w:rPr>
                <w:rStyle w:val="BodyTextChar1"/>
                <w:color w:val="000000" w:themeColor="text1"/>
                <w:sz w:val="24"/>
                <w:szCs w:val="24"/>
              </w:rPr>
            </w:pPr>
          </w:p>
          <w:p w14:paraId="792309CD" w14:textId="77777777" w:rsidR="00B04B6D" w:rsidRPr="00CF60BE" w:rsidRDefault="00B04B6D" w:rsidP="00437E63">
            <w:pPr>
              <w:shd w:val="clear" w:color="auto" w:fill="FFFFFF"/>
              <w:spacing w:after="200" w:line="240" w:lineRule="auto"/>
              <w:contextualSpacing/>
              <w:jc w:val="both"/>
              <w:rPr>
                <w:rFonts w:ascii="Times New Roman" w:eastAsia="Calibri" w:hAnsi="Times New Roman" w:cs="Times New Roman"/>
                <w:color w:val="000000" w:themeColor="text1"/>
                <w:sz w:val="24"/>
                <w:szCs w:val="24"/>
              </w:rPr>
            </w:pPr>
          </w:p>
          <w:p w14:paraId="64BBEAC4" w14:textId="02EDB2F2" w:rsidR="009C00EE" w:rsidRPr="00CF60BE" w:rsidRDefault="009C00EE" w:rsidP="00437E63">
            <w:pPr>
              <w:shd w:val="clear" w:color="auto" w:fill="FFFFFF"/>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Noteikumu projekts stāsies spēkā </w:t>
            </w:r>
            <w:r w:rsidR="00855B64" w:rsidRPr="00CF60BE">
              <w:rPr>
                <w:rFonts w:ascii="Times New Roman" w:eastAsia="Calibri" w:hAnsi="Times New Roman" w:cs="Times New Roman"/>
                <w:color w:val="000000" w:themeColor="text1"/>
                <w:sz w:val="24"/>
                <w:szCs w:val="24"/>
              </w:rPr>
              <w:t>vispārējā kārtībā</w:t>
            </w:r>
            <w:r w:rsidR="00E86327" w:rsidRPr="00CF60BE">
              <w:rPr>
                <w:rFonts w:ascii="Times New Roman" w:eastAsia="Calibri" w:hAnsi="Times New Roman" w:cs="Times New Roman"/>
                <w:color w:val="000000" w:themeColor="text1"/>
                <w:sz w:val="24"/>
                <w:szCs w:val="24"/>
              </w:rPr>
              <w:t>.</w:t>
            </w:r>
          </w:p>
        </w:tc>
      </w:tr>
    </w:tbl>
    <w:p w14:paraId="28333AA4" w14:textId="77777777" w:rsidR="00BE4BAA" w:rsidRPr="00CF60BE" w:rsidRDefault="00BE4BAA" w:rsidP="00E5323B">
      <w:pPr>
        <w:spacing w:after="0" w:line="240" w:lineRule="auto"/>
        <w:rPr>
          <w:rFonts w:ascii="Times New Roman" w:eastAsia="Times New Roman" w:hAnsi="Times New Roman" w:cs="Times New Roman"/>
          <w:i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2"/>
        <w:gridCol w:w="1823"/>
        <w:gridCol w:w="6920"/>
      </w:tblGrid>
      <w:tr w:rsidR="00CF60BE" w:rsidRPr="00CF60BE" w14:paraId="2DEB1DAC" w14:textId="77777777" w:rsidTr="00CA02FD">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505D7F57" w14:textId="77777777" w:rsidR="00655F2C" w:rsidRPr="00CF60BE"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CF60BE">
              <w:rPr>
                <w:rFonts w:ascii="Times New Roman" w:eastAsia="Times New Roman" w:hAnsi="Times New Roman" w:cs="Times New Roman"/>
                <w:b/>
                <w:bCs/>
                <w:iCs/>
                <w:color w:val="000000" w:themeColor="text1"/>
                <w:sz w:val="24"/>
                <w:szCs w:val="24"/>
                <w:lang w:eastAsia="lv-LV"/>
              </w:rPr>
              <w:t>I. Tiesību akta projekta izstrādes nepieciešamība</w:t>
            </w:r>
          </w:p>
        </w:tc>
      </w:tr>
      <w:tr w:rsidR="00CF60BE" w:rsidRPr="00CF60BE" w14:paraId="7803695A" w14:textId="77777777" w:rsidTr="00CA02FD">
        <w:trPr>
          <w:tblCellSpacing w:w="15" w:type="dxa"/>
        </w:trPr>
        <w:tc>
          <w:tcPr>
            <w:tcW w:w="401" w:type="pct"/>
            <w:tcBorders>
              <w:top w:val="outset" w:sz="6" w:space="0" w:color="auto"/>
              <w:left w:val="outset" w:sz="6" w:space="0" w:color="auto"/>
              <w:bottom w:val="outset" w:sz="6" w:space="0" w:color="auto"/>
              <w:right w:val="outset" w:sz="6" w:space="0" w:color="auto"/>
            </w:tcBorders>
            <w:hideMark/>
          </w:tcPr>
          <w:p w14:paraId="2FDE2CFF" w14:textId="77777777" w:rsidR="00655F2C" w:rsidRPr="00CF60B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1.</w:t>
            </w:r>
          </w:p>
        </w:tc>
        <w:tc>
          <w:tcPr>
            <w:tcW w:w="1646" w:type="pct"/>
            <w:tcBorders>
              <w:top w:val="outset" w:sz="6" w:space="0" w:color="auto"/>
              <w:left w:val="outset" w:sz="6" w:space="0" w:color="auto"/>
              <w:bottom w:val="outset" w:sz="6" w:space="0" w:color="auto"/>
              <w:right w:val="outset" w:sz="6" w:space="0" w:color="auto"/>
            </w:tcBorders>
            <w:hideMark/>
          </w:tcPr>
          <w:p w14:paraId="7971007C" w14:textId="77777777" w:rsidR="00E5323B" w:rsidRPr="00CF60B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Pamatojums</w:t>
            </w:r>
          </w:p>
        </w:tc>
        <w:tc>
          <w:tcPr>
            <w:tcW w:w="2888" w:type="pct"/>
            <w:tcBorders>
              <w:top w:val="outset" w:sz="6" w:space="0" w:color="auto"/>
              <w:left w:val="outset" w:sz="6" w:space="0" w:color="auto"/>
              <w:bottom w:val="outset" w:sz="6" w:space="0" w:color="auto"/>
              <w:right w:val="outset" w:sz="6" w:space="0" w:color="auto"/>
            </w:tcBorders>
            <w:hideMark/>
          </w:tcPr>
          <w:p w14:paraId="64355573" w14:textId="4DD07A7D" w:rsidR="00855B64" w:rsidRPr="00CF60BE" w:rsidRDefault="00855B64" w:rsidP="00233A24">
            <w:pPr>
              <w:spacing w:after="0" w:line="240" w:lineRule="auto"/>
              <w:jc w:val="both"/>
              <w:rPr>
                <w:rFonts w:ascii="Times New Roman" w:hAnsi="Times New Roman" w:cs="Times New Roman"/>
                <w:color w:val="000000" w:themeColor="text1"/>
                <w:sz w:val="24"/>
                <w:szCs w:val="24"/>
              </w:rPr>
            </w:pPr>
            <w:r w:rsidRPr="00CF60BE">
              <w:rPr>
                <w:rFonts w:ascii="Times New Roman" w:hAnsi="Times New Roman" w:cs="Times New Roman"/>
                <w:color w:val="000000" w:themeColor="text1"/>
                <w:sz w:val="24"/>
                <w:szCs w:val="24"/>
              </w:rPr>
              <w:t>Farmācijas likuma 5. panta 16. punkts</w:t>
            </w:r>
          </w:p>
          <w:p w14:paraId="51F7ECCB" w14:textId="77777777" w:rsidR="00855B64" w:rsidRPr="00CF60BE" w:rsidRDefault="00855B64" w:rsidP="00233A24">
            <w:pPr>
              <w:spacing w:after="0" w:line="240" w:lineRule="auto"/>
              <w:jc w:val="both"/>
              <w:rPr>
                <w:rFonts w:ascii="Times New Roman" w:hAnsi="Times New Roman" w:cs="Times New Roman"/>
                <w:color w:val="000000" w:themeColor="text1"/>
                <w:sz w:val="24"/>
                <w:szCs w:val="24"/>
              </w:rPr>
            </w:pPr>
          </w:p>
          <w:p w14:paraId="5E5F4686" w14:textId="7373920D" w:rsidR="00EA163A" w:rsidRPr="00CF60BE" w:rsidRDefault="00EA163A" w:rsidP="00233A24">
            <w:pPr>
              <w:spacing w:after="0" w:line="240" w:lineRule="auto"/>
              <w:jc w:val="both"/>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Veselības ministrijas iniciatīva</w:t>
            </w:r>
          </w:p>
          <w:p w14:paraId="33B702EC" w14:textId="0EF7D780" w:rsidR="00861253" w:rsidRPr="00CF60BE" w:rsidRDefault="00861253" w:rsidP="00233A24">
            <w:pPr>
              <w:spacing w:after="0" w:line="240" w:lineRule="auto"/>
              <w:jc w:val="both"/>
              <w:rPr>
                <w:rFonts w:ascii="Times New Roman" w:eastAsia="Times New Roman" w:hAnsi="Times New Roman" w:cs="Times New Roman"/>
                <w:iCs/>
                <w:color w:val="000000" w:themeColor="text1"/>
                <w:sz w:val="24"/>
                <w:szCs w:val="24"/>
                <w:lang w:eastAsia="lv-LV"/>
              </w:rPr>
            </w:pPr>
          </w:p>
          <w:p w14:paraId="55131314" w14:textId="54E54452" w:rsidR="00861253" w:rsidRPr="00CF60BE" w:rsidRDefault="00861253" w:rsidP="00233A24">
            <w:pPr>
              <w:spacing w:after="0" w:line="240" w:lineRule="auto"/>
              <w:jc w:val="both"/>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Latvijas Republikas 2019.gada 18.decembra spriedums lietā Nr.A420254816, SKA-408/2019</w:t>
            </w:r>
          </w:p>
          <w:p w14:paraId="02601212" w14:textId="77777777" w:rsidR="00861253" w:rsidRPr="00CF60BE" w:rsidRDefault="00861253" w:rsidP="00233A24">
            <w:pPr>
              <w:spacing w:after="0" w:line="240" w:lineRule="auto"/>
              <w:jc w:val="both"/>
              <w:rPr>
                <w:rFonts w:ascii="Times New Roman" w:eastAsia="Times New Roman" w:hAnsi="Times New Roman" w:cs="Times New Roman"/>
                <w:iCs/>
                <w:color w:val="000000" w:themeColor="text1"/>
                <w:sz w:val="24"/>
                <w:szCs w:val="24"/>
                <w:lang w:eastAsia="lv-LV"/>
              </w:rPr>
            </w:pPr>
          </w:p>
          <w:p w14:paraId="6AD13C4E" w14:textId="08215900" w:rsidR="00861253" w:rsidRPr="00CF60BE" w:rsidRDefault="00861253" w:rsidP="00233A24">
            <w:pPr>
              <w:spacing w:after="0" w:line="240" w:lineRule="auto"/>
              <w:jc w:val="both"/>
              <w:rPr>
                <w:rFonts w:ascii="Times New Roman" w:eastAsia="Times New Roman" w:hAnsi="Times New Roman" w:cs="Times New Roman"/>
                <w:iCs/>
                <w:color w:val="000000" w:themeColor="text1"/>
                <w:sz w:val="24"/>
                <w:szCs w:val="24"/>
                <w:lang w:eastAsia="lv-LV"/>
              </w:rPr>
            </w:pPr>
          </w:p>
        </w:tc>
      </w:tr>
      <w:tr w:rsidR="00CF60BE" w:rsidRPr="00CF60BE" w14:paraId="12D17CE2" w14:textId="77777777" w:rsidTr="00855B64">
        <w:trPr>
          <w:tblCellSpacing w:w="15" w:type="dxa"/>
        </w:trPr>
        <w:tc>
          <w:tcPr>
            <w:tcW w:w="401" w:type="pct"/>
            <w:tcBorders>
              <w:top w:val="outset" w:sz="6" w:space="0" w:color="auto"/>
              <w:left w:val="outset" w:sz="6" w:space="0" w:color="auto"/>
              <w:bottom w:val="outset" w:sz="6" w:space="0" w:color="auto"/>
              <w:right w:val="outset" w:sz="6" w:space="0" w:color="auto"/>
            </w:tcBorders>
            <w:hideMark/>
          </w:tcPr>
          <w:p w14:paraId="35EDACFD" w14:textId="77777777" w:rsidR="00655F2C" w:rsidRPr="00CF60B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2.</w:t>
            </w:r>
          </w:p>
          <w:p w14:paraId="7A123328" w14:textId="77777777" w:rsidR="00A36B83" w:rsidRPr="00CF60BE" w:rsidRDefault="00A36B83" w:rsidP="00A36B83">
            <w:pPr>
              <w:rPr>
                <w:rFonts w:ascii="Times New Roman" w:eastAsia="Times New Roman" w:hAnsi="Times New Roman" w:cs="Times New Roman"/>
                <w:color w:val="000000" w:themeColor="text1"/>
                <w:sz w:val="24"/>
                <w:szCs w:val="24"/>
                <w:lang w:eastAsia="lv-LV"/>
              </w:rPr>
            </w:pPr>
          </w:p>
          <w:p w14:paraId="27419027" w14:textId="77777777" w:rsidR="00A36B83" w:rsidRPr="00CF60BE" w:rsidRDefault="00A36B83" w:rsidP="00A36B83">
            <w:pPr>
              <w:rPr>
                <w:rFonts w:ascii="Times New Roman" w:eastAsia="Times New Roman" w:hAnsi="Times New Roman" w:cs="Times New Roman"/>
                <w:color w:val="000000" w:themeColor="text1"/>
                <w:sz w:val="24"/>
                <w:szCs w:val="24"/>
                <w:lang w:eastAsia="lv-LV"/>
              </w:rPr>
            </w:pPr>
          </w:p>
          <w:p w14:paraId="1943DD25" w14:textId="77777777" w:rsidR="00A36B83" w:rsidRPr="00CF60BE" w:rsidRDefault="00A36B83" w:rsidP="00A36B83">
            <w:pPr>
              <w:rPr>
                <w:rFonts w:ascii="Times New Roman" w:eastAsia="Times New Roman" w:hAnsi="Times New Roman" w:cs="Times New Roman"/>
                <w:color w:val="000000" w:themeColor="text1"/>
                <w:sz w:val="24"/>
                <w:szCs w:val="24"/>
                <w:lang w:eastAsia="lv-LV"/>
              </w:rPr>
            </w:pPr>
          </w:p>
          <w:p w14:paraId="5B879806" w14:textId="77777777" w:rsidR="00A36B83" w:rsidRPr="00CF60BE" w:rsidRDefault="00A36B83" w:rsidP="00A36B83">
            <w:pPr>
              <w:rPr>
                <w:rFonts w:ascii="Times New Roman" w:eastAsia="Times New Roman" w:hAnsi="Times New Roman" w:cs="Times New Roman"/>
                <w:color w:val="000000" w:themeColor="text1"/>
                <w:sz w:val="24"/>
                <w:szCs w:val="24"/>
                <w:lang w:eastAsia="lv-LV"/>
              </w:rPr>
            </w:pPr>
          </w:p>
          <w:p w14:paraId="7BE0183C" w14:textId="77777777" w:rsidR="00A36B83" w:rsidRPr="00CF60BE" w:rsidRDefault="00A36B83" w:rsidP="00A36B83">
            <w:pPr>
              <w:rPr>
                <w:rFonts w:ascii="Times New Roman" w:eastAsia="Times New Roman" w:hAnsi="Times New Roman" w:cs="Times New Roman"/>
                <w:color w:val="000000" w:themeColor="text1"/>
                <w:sz w:val="24"/>
                <w:szCs w:val="24"/>
                <w:lang w:eastAsia="lv-LV"/>
              </w:rPr>
            </w:pPr>
          </w:p>
          <w:p w14:paraId="5F0EB1E0" w14:textId="77777777" w:rsidR="00A36B83" w:rsidRPr="00CF60BE" w:rsidRDefault="00A36B83" w:rsidP="00A36B83">
            <w:pPr>
              <w:rPr>
                <w:rFonts w:ascii="Times New Roman" w:eastAsia="Times New Roman" w:hAnsi="Times New Roman" w:cs="Times New Roman"/>
                <w:color w:val="000000" w:themeColor="text1"/>
                <w:sz w:val="24"/>
                <w:szCs w:val="24"/>
                <w:lang w:eastAsia="lv-LV"/>
              </w:rPr>
            </w:pPr>
          </w:p>
          <w:p w14:paraId="51CAD6C9" w14:textId="77777777" w:rsidR="00A36B83" w:rsidRPr="00CF60BE" w:rsidRDefault="00A36B83" w:rsidP="00A36B83">
            <w:pPr>
              <w:rPr>
                <w:rFonts w:ascii="Times New Roman" w:eastAsia="Times New Roman" w:hAnsi="Times New Roman" w:cs="Times New Roman"/>
                <w:color w:val="000000" w:themeColor="text1"/>
                <w:sz w:val="24"/>
                <w:szCs w:val="24"/>
                <w:lang w:eastAsia="lv-LV"/>
              </w:rPr>
            </w:pPr>
          </w:p>
          <w:p w14:paraId="6D9EB2E3" w14:textId="77777777" w:rsidR="00A36B83" w:rsidRPr="00CF60BE" w:rsidRDefault="00A36B83" w:rsidP="00A36B83">
            <w:pPr>
              <w:rPr>
                <w:rFonts w:ascii="Times New Roman" w:eastAsia="Times New Roman" w:hAnsi="Times New Roman" w:cs="Times New Roman"/>
                <w:color w:val="000000" w:themeColor="text1"/>
                <w:sz w:val="24"/>
                <w:szCs w:val="24"/>
                <w:lang w:eastAsia="lv-LV"/>
              </w:rPr>
            </w:pPr>
          </w:p>
          <w:p w14:paraId="7C418E72" w14:textId="77777777" w:rsidR="00A36B83" w:rsidRPr="00CF60BE" w:rsidRDefault="00A36B83" w:rsidP="00A36B83">
            <w:pPr>
              <w:rPr>
                <w:rFonts w:ascii="Times New Roman" w:eastAsia="Times New Roman" w:hAnsi="Times New Roman" w:cs="Times New Roman"/>
                <w:color w:val="000000" w:themeColor="text1"/>
                <w:sz w:val="24"/>
                <w:szCs w:val="24"/>
                <w:lang w:eastAsia="lv-LV"/>
              </w:rPr>
            </w:pPr>
          </w:p>
          <w:p w14:paraId="7A029F7A" w14:textId="77777777" w:rsidR="00A36B83" w:rsidRPr="00CF60BE" w:rsidRDefault="00A36B83" w:rsidP="00A36B83">
            <w:pPr>
              <w:rPr>
                <w:rFonts w:ascii="Times New Roman" w:eastAsia="Times New Roman" w:hAnsi="Times New Roman" w:cs="Times New Roman"/>
                <w:color w:val="000000" w:themeColor="text1"/>
                <w:sz w:val="24"/>
                <w:szCs w:val="24"/>
                <w:lang w:eastAsia="lv-LV"/>
              </w:rPr>
            </w:pPr>
          </w:p>
          <w:p w14:paraId="51ACF318" w14:textId="77777777" w:rsidR="00A36B83" w:rsidRPr="00CF60BE" w:rsidRDefault="00A36B83" w:rsidP="00A36B83">
            <w:pPr>
              <w:rPr>
                <w:rFonts w:ascii="Times New Roman" w:eastAsia="Times New Roman" w:hAnsi="Times New Roman" w:cs="Times New Roman"/>
                <w:color w:val="000000" w:themeColor="text1"/>
                <w:sz w:val="24"/>
                <w:szCs w:val="24"/>
                <w:lang w:eastAsia="lv-LV"/>
              </w:rPr>
            </w:pPr>
          </w:p>
          <w:p w14:paraId="72F6CF95" w14:textId="77777777" w:rsidR="00A36B83" w:rsidRPr="00CF60BE" w:rsidRDefault="00A36B83" w:rsidP="00A36B83">
            <w:pPr>
              <w:rPr>
                <w:rFonts w:ascii="Times New Roman" w:eastAsia="Times New Roman" w:hAnsi="Times New Roman" w:cs="Times New Roman"/>
                <w:color w:val="000000" w:themeColor="text1"/>
                <w:sz w:val="24"/>
                <w:szCs w:val="24"/>
                <w:lang w:eastAsia="lv-LV"/>
              </w:rPr>
            </w:pPr>
          </w:p>
          <w:p w14:paraId="01868E9A" w14:textId="77777777" w:rsidR="00A36B83" w:rsidRPr="00CF60BE" w:rsidRDefault="00A36B83" w:rsidP="00A36B83">
            <w:pPr>
              <w:rPr>
                <w:rFonts w:ascii="Times New Roman" w:eastAsia="Times New Roman" w:hAnsi="Times New Roman" w:cs="Times New Roman"/>
                <w:color w:val="000000" w:themeColor="text1"/>
                <w:sz w:val="24"/>
                <w:szCs w:val="24"/>
                <w:lang w:eastAsia="lv-LV"/>
              </w:rPr>
            </w:pPr>
          </w:p>
          <w:p w14:paraId="22196D02" w14:textId="77777777" w:rsidR="00A36B83" w:rsidRPr="00CF60BE" w:rsidRDefault="00A36B83" w:rsidP="00A36B83">
            <w:pPr>
              <w:rPr>
                <w:rFonts w:ascii="Times New Roman" w:eastAsia="Times New Roman" w:hAnsi="Times New Roman" w:cs="Times New Roman"/>
                <w:color w:val="000000" w:themeColor="text1"/>
                <w:sz w:val="24"/>
                <w:szCs w:val="24"/>
                <w:lang w:eastAsia="lv-LV"/>
              </w:rPr>
            </w:pPr>
          </w:p>
          <w:p w14:paraId="4477AF02" w14:textId="77777777" w:rsidR="00A36B83" w:rsidRPr="00CF60BE" w:rsidRDefault="00A36B83" w:rsidP="00A36B83">
            <w:pPr>
              <w:rPr>
                <w:rFonts w:ascii="Times New Roman" w:eastAsia="Times New Roman" w:hAnsi="Times New Roman" w:cs="Times New Roman"/>
                <w:color w:val="000000" w:themeColor="text1"/>
                <w:sz w:val="24"/>
                <w:szCs w:val="24"/>
                <w:lang w:eastAsia="lv-LV"/>
              </w:rPr>
            </w:pPr>
          </w:p>
          <w:p w14:paraId="3E81B76E" w14:textId="77777777" w:rsidR="00A36B83" w:rsidRPr="00CF60BE" w:rsidRDefault="00A36B83" w:rsidP="00A36B83">
            <w:pPr>
              <w:rPr>
                <w:rFonts w:ascii="Times New Roman" w:eastAsia="Times New Roman" w:hAnsi="Times New Roman" w:cs="Times New Roman"/>
                <w:color w:val="000000" w:themeColor="text1"/>
                <w:sz w:val="24"/>
                <w:szCs w:val="24"/>
                <w:lang w:eastAsia="lv-LV"/>
              </w:rPr>
            </w:pPr>
          </w:p>
          <w:p w14:paraId="1166D513" w14:textId="77777777" w:rsidR="00A36B83" w:rsidRPr="00CF60BE" w:rsidRDefault="00A36B83" w:rsidP="00A36B83">
            <w:pPr>
              <w:rPr>
                <w:rFonts w:ascii="Times New Roman" w:eastAsia="Times New Roman" w:hAnsi="Times New Roman" w:cs="Times New Roman"/>
                <w:color w:val="000000" w:themeColor="text1"/>
                <w:sz w:val="24"/>
                <w:szCs w:val="24"/>
                <w:lang w:eastAsia="lv-LV"/>
              </w:rPr>
            </w:pPr>
          </w:p>
          <w:p w14:paraId="3108F2C6" w14:textId="77777777" w:rsidR="00A36B83" w:rsidRPr="00CF60BE" w:rsidRDefault="00A36B83" w:rsidP="00A36B83">
            <w:pPr>
              <w:rPr>
                <w:rFonts w:ascii="Times New Roman" w:eastAsia="Times New Roman" w:hAnsi="Times New Roman" w:cs="Times New Roman"/>
                <w:color w:val="000000" w:themeColor="text1"/>
                <w:sz w:val="24"/>
                <w:szCs w:val="24"/>
                <w:lang w:eastAsia="lv-LV"/>
              </w:rPr>
            </w:pPr>
          </w:p>
          <w:p w14:paraId="3F566A99" w14:textId="77777777" w:rsidR="00A36B83" w:rsidRPr="00CF60BE" w:rsidRDefault="00A36B83" w:rsidP="00A36B83">
            <w:pPr>
              <w:rPr>
                <w:rFonts w:ascii="Times New Roman" w:eastAsia="Times New Roman" w:hAnsi="Times New Roman" w:cs="Times New Roman"/>
                <w:iCs/>
                <w:color w:val="000000" w:themeColor="text1"/>
                <w:sz w:val="24"/>
                <w:szCs w:val="24"/>
                <w:lang w:eastAsia="lv-LV"/>
              </w:rPr>
            </w:pPr>
          </w:p>
          <w:p w14:paraId="71445329" w14:textId="77777777" w:rsidR="00A36B83" w:rsidRPr="00CF60BE" w:rsidRDefault="00A36B83" w:rsidP="00A36B83">
            <w:pPr>
              <w:rPr>
                <w:rFonts w:ascii="Times New Roman" w:eastAsia="Times New Roman" w:hAnsi="Times New Roman" w:cs="Times New Roman"/>
                <w:color w:val="000000" w:themeColor="text1"/>
                <w:sz w:val="24"/>
                <w:szCs w:val="24"/>
                <w:lang w:eastAsia="lv-LV"/>
              </w:rPr>
            </w:pPr>
          </w:p>
        </w:tc>
        <w:tc>
          <w:tcPr>
            <w:tcW w:w="1646" w:type="pct"/>
            <w:tcBorders>
              <w:top w:val="outset" w:sz="6" w:space="0" w:color="auto"/>
              <w:left w:val="outset" w:sz="6" w:space="0" w:color="auto"/>
              <w:bottom w:val="outset" w:sz="6" w:space="0" w:color="auto"/>
              <w:right w:val="outset" w:sz="6" w:space="0" w:color="auto"/>
            </w:tcBorders>
            <w:hideMark/>
          </w:tcPr>
          <w:p w14:paraId="65373518" w14:textId="77777777" w:rsidR="00BF072F" w:rsidRPr="00CF60B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lastRenderedPageBreak/>
              <w:t>Pašreizējā situācija un problēmas, kuru risināšanai tiesību akta projekts izstrādāts, tiesiskā regulējuma mērķis un būtība</w:t>
            </w:r>
          </w:p>
          <w:p w14:paraId="11FCB476" w14:textId="77777777" w:rsidR="00BF072F" w:rsidRPr="00CF60BE" w:rsidRDefault="00BF072F" w:rsidP="00BF072F">
            <w:pPr>
              <w:rPr>
                <w:rFonts w:ascii="Times New Roman" w:eastAsia="Times New Roman" w:hAnsi="Times New Roman" w:cs="Times New Roman"/>
                <w:color w:val="000000" w:themeColor="text1"/>
                <w:sz w:val="24"/>
                <w:szCs w:val="24"/>
                <w:lang w:eastAsia="lv-LV"/>
              </w:rPr>
            </w:pPr>
          </w:p>
          <w:p w14:paraId="26A3C512" w14:textId="77777777" w:rsidR="00BF072F" w:rsidRPr="00CF60BE" w:rsidRDefault="00BF072F" w:rsidP="00BF072F">
            <w:pPr>
              <w:rPr>
                <w:rFonts w:ascii="Times New Roman" w:eastAsia="Times New Roman" w:hAnsi="Times New Roman" w:cs="Times New Roman"/>
                <w:color w:val="000000" w:themeColor="text1"/>
                <w:sz w:val="24"/>
                <w:szCs w:val="24"/>
                <w:lang w:eastAsia="lv-LV"/>
              </w:rPr>
            </w:pPr>
          </w:p>
          <w:p w14:paraId="73CC11D6" w14:textId="77777777" w:rsidR="00BF072F" w:rsidRPr="00CF60BE" w:rsidRDefault="00BF072F" w:rsidP="00BF072F">
            <w:pPr>
              <w:rPr>
                <w:rFonts w:ascii="Times New Roman" w:eastAsia="Times New Roman" w:hAnsi="Times New Roman" w:cs="Times New Roman"/>
                <w:color w:val="000000" w:themeColor="text1"/>
                <w:sz w:val="24"/>
                <w:szCs w:val="24"/>
                <w:lang w:eastAsia="lv-LV"/>
              </w:rPr>
            </w:pPr>
          </w:p>
          <w:p w14:paraId="76D537D3" w14:textId="77777777" w:rsidR="00BF072F" w:rsidRPr="00CF60BE" w:rsidRDefault="00BF072F" w:rsidP="00BF072F">
            <w:pPr>
              <w:rPr>
                <w:rFonts w:ascii="Times New Roman" w:eastAsia="Times New Roman" w:hAnsi="Times New Roman" w:cs="Times New Roman"/>
                <w:color w:val="000000" w:themeColor="text1"/>
                <w:sz w:val="24"/>
                <w:szCs w:val="24"/>
                <w:lang w:eastAsia="lv-LV"/>
              </w:rPr>
            </w:pPr>
          </w:p>
          <w:p w14:paraId="6CCB87DF" w14:textId="77777777" w:rsidR="00BF072F" w:rsidRPr="00CF60BE" w:rsidRDefault="00BF072F" w:rsidP="00BF072F">
            <w:pPr>
              <w:rPr>
                <w:rFonts w:ascii="Times New Roman" w:eastAsia="Times New Roman" w:hAnsi="Times New Roman" w:cs="Times New Roman"/>
                <w:color w:val="000000" w:themeColor="text1"/>
                <w:sz w:val="24"/>
                <w:szCs w:val="24"/>
                <w:lang w:eastAsia="lv-LV"/>
              </w:rPr>
            </w:pPr>
          </w:p>
          <w:p w14:paraId="57285758" w14:textId="77777777" w:rsidR="00BF072F" w:rsidRPr="00CF60BE" w:rsidRDefault="00BF072F" w:rsidP="00BC4D78">
            <w:pPr>
              <w:jc w:val="center"/>
              <w:rPr>
                <w:rFonts w:ascii="Times New Roman" w:eastAsia="Times New Roman" w:hAnsi="Times New Roman" w:cs="Times New Roman"/>
                <w:color w:val="000000" w:themeColor="text1"/>
                <w:sz w:val="24"/>
                <w:szCs w:val="24"/>
                <w:lang w:eastAsia="lv-LV"/>
              </w:rPr>
            </w:pPr>
          </w:p>
          <w:p w14:paraId="41ABA302" w14:textId="77777777" w:rsidR="00BF072F" w:rsidRPr="00CF60BE" w:rsidRDefault="00BF072F" w:rsidP="00BF072F">
            <w:pPr>
              <w:rPr>
                <w:rFonts w:ascii="Times New Roman" w:eastAsia="Times New Roman" w:hAnsi="Times New Roman" w:cs="Times New Roman"/>
                <w:color w:val="000000" w:themeColor="text1"/>
                <w:sz w:val="24"/>
                <w:szCs w:val="24"/>
                <w:lang w:eastAsia="lv-LV"/>
              </w:rPr>
            </w:pPr>
          </w:p>
          <w:p w14:paraId="70996DF9" w14:textId="77777777" w:rsidR="00BF072F" w:rsidRPr="00CF60BE" w:rsidRDefault="00BF072F" w:rsidP="00BF072F">
            <w:pPr>
              <w:rPr>
                <w:rFonts w:ascii="Times New Roman" w:eastAsia="Times New Roman" w:hAnsi="Times New Roman" w:cs="Times New Roman"/>
                <w:color w:val="000000" w:themeColor="text1"/>
                <w:sz w:val="24"/>
                <w:szCs w:val="24"/>
                <w:lang w:eastAsia="lv-LV"/>
              </w:rPr>
            </w:pPr>
          </w:p>
          <w:p w14:paraId="491CD906" w14:textId="77777777" w:rsidR="00BF072F" w:rsidRPr="00CF60BE" w:rsidRDefault="00BF072F" w:rsidP="00BF072F">
            <w:pPr>
              <w:rPr>
                <w:rFonts w:ascii="Times New Roman" w:eastAsia="Times New Roman" w:hAnsi="Times New Roman" w:cs="Times New Roman"/>
                <w:color w:val="000000" w:themeColor="text1"/>
                <w:sz w:val="24"/>
                <w:szCs w:val="24"/>
                <w:lang w:eastAsia="lv-LV"/>
              </w:rPr>
            </w:pPr>
          </w:p>
          <w:p w14:paraId="72BEA6D9" w14:textId="77777777" w:rsidR="00BF072F" w:rsidRPr="00CF60BE" w:rsidRDefault="00BF072F" w:rsidP="00BF072F">
            <w:pPr>
              <w:rPr>
                <w:rFonts w:ascii="Times New Roman" w:eastAsia="Times New Roman" w:hAnsi="Times New Roman" w:cs="Times New Roman"/>
                <w:color w:val="000000" w:themeColor="text1"/>
                <w:sz w:val="24"/>
                <w:szCs w:val="24"/>
                <w:lang w:eastAsia="lv-LV"/>
              </w:rPr>
            </w:pPr>
          </w:p>
          <w:p w14:paraId="1713D3B6" w14:textId="77777777" w:rsidR="00BF072F" w:rsidRPr="00CF60BE" w:rsidRDefault="00BF072F" w:rsidP="009958ED">
            <w:pPr>
              <w:jc w:val="center"/>
              <w:rPr>
                <w:rFonts w:ascii="Times New Roman" w:eastAsia="Times New Roman" w:hAnsi="Times New Roman" w:cs="Times New Roman"/>
                <w:color w:val="000000" w:themeColor="text1"/>
                <w:sz w:val="24"/>
                <w:szCs w:val="24"/>
                <w:lang w:eastAsia="lv-LV"/>
              </w:rPr>
            </w:pPr>
          </w:p>
          <w:p w14:paraId="6EADB0C6" w14:textId="77777777" w:rsidR="00BF072F" w:rsidRPr="00CF60BE" w:rsidRDefault="00BF072F" w:rsidP="00BF072F">
            <w:pPr>
              <w:rPr>
                <w:rFonts w:ascii="Times New Roman" w:eastAsia="Times New Roman" w:hAnsi="Times New Roman" w:cs="Times New Roman"/>
                <w:color w:val="000000" w:themeColor="text1"/>
                <w:sz w:val="24"/>
                <w:szCs w:val="24"/>
                <w:lang w:eastAsia="lv-LV"/>
              </w:rPr>
            </w:pPr>
          </w:p>
          <w:p w14:paraId="18639CF5" w14:textId="77777777" w:rsidR="00BF072F" w:rsidRPr="00CF60BE" w:rsidRDefault="00BF072F" w:rsidP="00BF072F">
            <w:pPr>
              <w:rPr>
                <w:rFonts w:ascii="Times New Roman" w:eastAsia="Times New Roman" w:hAnsi="Times New Roman" w:cs="Times New Roman"/>
                <w:color w:val="000000" w:themeColor="text1"/>
                <w:sz w:val="24"/>
                <w:szCs w:val="24"/>
                <w:lang w:eastAsia="lv-LV"/>
              </w:rPr>
            </w:pPr>
          </w:p>
          <w:p w14:paraId="408934C0" w14:textId="77777777" w:rsidR="00BF072F" w:rsidRPr="00CF60BE" w:rsidRDefault="00BF072F" w:rsidP="00BF072F">
            <w:pPr>
              <w:rPr>
                <w:rFonts w:ascii="Times New Roman" w:eastAsia="Times New Roman" w:hAnsi="Times New Roman" w:cs="Times New Roman"/>
                <w:color w:val="000000" w:themeColor="text1"/>
                <w:sz w:val="24"/>
                <w:szCs w:val="24"/>
                <w:lang w:eastAsia="lv-LV"/>
              </w:rPr>
            </w:pPr>
          </w:p>
          <w:p w14:paraId="6AB98A1B" w14:textId="77777777" w:rsidR="00BF072F" w:rsidRPr="00CF60BE" w:rsidRDefault="00BF072F" w:rsidP="00BF072F">
            <w:pPr>
              <w:rPr>
                <w:rFonts w:ascii="Times New Roman" w:eastAsia="Times New Roman" w:hAnsi="Times New Roman" w:cs="Times New Roman"/>
                <w:color w:val="000000" w:themeColor="text1"/>
                <w:sz w:val="24"/>
                <w:szCs w:val="24"/>
                <w:lang w:eastAsia="lv-LV"/>
              </w:rPr>
            </w:pPr>
          </w:p>
          <w:p w14:paraId="6AF41E46" w14:textId="77777777" w:rsidR="00BF072F" w:rsidRPr="00CF60BE" w:rsidRDefault="00BF072F" w:rsidP="00BF072F">
            <w:pPr>
              <w:rPr>
                <w:rFonts w:ascii="Times New Roman" w:eastAsia="Times New Roman" w:hAnsi="Times New Roman" w:cs="Times New Roman"/>
                <w:color w:val="000000" w:themeColor="text1"/>
                <w:sz w:val="24"/>
                <w:szCs w:val="24"/>
                <w:lang w:eastAsia="lv-LV"/>
              </w:rPr>
            </w:pPr>
          </w:p>
          <w:p w14:paraId="323A55EC" w14:textId="77777777" w:rsidR="00E5323B" w:rsidRPr="00CF60BE" w:rsidRDefault="00BF072F" w:rsidP="00BF072F">
            <w:pPr>
              <w:tabs>
                <w:tab w:val="left" w:pos="1020"/>
              </w:tabs>
              <w:rPr>
                <w:rFonts w:ascii="Times New Roman" w:eastAsia="Times New Roman" w:hAnsi="Times New Roman" w:cs="Times New Roman"/>
                <w:color w:val="000000" w:themeColor="text1"/>
                <w:sz w:val="24"/>
                <w:szCs w:val="24"/>
                <w:lang w:eastAsia="lv-LV"/>
              </w:rPr>
            </w:pPr>
            <w:r w:rsidRPr="00CF60BE">
              <w:rPr>
                <w:rFonts w:ascii="Times New Roman" w:eastAsia="Times New Roman" w:hAnsi="Times New Roman" w:cs="Times New Roman"/>
                <w:color w:val="000000" w:themeColor="text1"/>
                <w:sz w:val="24"/>
                <w:szCs w:val="24"/>
                <w:lang w:eastAsia="lv-LV"/>
              </w:rPr>
              <w:tab/>
            </w:r>
          </w:p>
        </w:tc>
        <w:tc>
          <w:tcPr>
            <w:tcW w:w="2888" w:type="pct"/>
            <w:tcBorders>
              <w:top w:val="outset" w:sz="6" w:space="0" w:color="auto"/>
              <w:left w:val="outset" w:sz="6" w:space="0" w:color="auto"/>
              <w:bottom w:val="outset" w:sz="6" w:space="0" w:color="auto"/>
              <w:right w:val="outset" w:sz="6" w:space="0" w:color="auto"/>
            </w:tcBorders>
          </w:tcPr>
          <w:p w14:paraId="309928F7" w14:textId="7121F9E5" w:rsidR="003A6144" w:rsidRPr="00CF60BE" w:rsidRDefault="00711895" w:rsidP="00332E0B">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lastRenderedPageBreak/>
              <w:t>Saskaņā ar</w:t>
            </w:r>
            <w:r w:rsidR="00855B64" w:rsidRPr="00CF60BE">
              <w:rPr>
                <w:rFonts w:ascii="Times New Roman" w:eastAsia="Calibri" w:hAnsi="Times New Roman" w:cs="Times New Roman"/>
                <w:color w:val="000000" w:themeColor="text1"/>
                <w:sz w:val="24"/>
                <w:szCs w:val="24"/>
              </w:rPr>
              <w:t xml:space="preserve"> </w:t>
            </w:r>
            <w:r w:rsidRPr="00CF60BE">
              <w:rPr>
                <w:rFonts w:ascii="Times New Roman" w:eastAsia="Calibri" w:hAnsi="Times New Roman" w:cs="Times New Roman"/>
                <w:color w:val="000000" w:themeColor="text1"/>
                <w:sz w:val="24"/>
                <w:szCs w:val="24"/>
              </w:rPr>
              <w:t xml:space="preserve">Satversmes 111.pantu </w:t>
            </w:r>
            <w:r w:rsidR="00855B64" w:rsidRPr="00CF60BE">
              <w:rPr>
                <w:rFonts w:ascii="Times New Roman" w:eastAsia="Calibri" w:hAnsi="Times New Roman" w:cs="Times New Roman"/>
                <w:color w:val="000000" w:themeColor="text1"/>
                <w:sz w:val="24"/>
                <w:szCs w:val="24"/>
              </w:rPr>
              <w:t xml:space="preserve">valsts pienākums </w:t>
            </w:r>
            <w:r w:rsidRPr="00CF60BE">
              <w:rPr>
                <w:rFonts w:ascii="Times New Roman" w:eastAsia="Calibri" w:hAnsi="Times New Roman" w:cs="Times New Roman"/>
                <w:color w:val="000000" w:themeColor="text1"/>
                <w:sz w:val="24"/>
                <w:szCs w:val="24"/>
              </w:rPr>
              <w:t xml:space="preserve">ir </w:t>
            </w:r>
            <w:r w:rsidR="00855B64" w:rsidRPr="00CF60BE">
              <w:rPr>
                <w:rFonts w:ascii="Times New Roman" w:eastAsia="Calibri" w:hAnsi="Times New Roman" w:cs="Times New Roman"/>
                <w:color w:val="000000" w:themeColor="text1"/>
                <w:sz w:val="24"/>
                <w:szCs w:val="24"/>
              </w:rPr>
              <w:t>rūpēties par veselības aprūpes iestāžu, pakalpojumu, aprīkojuma un zāļu esamību (</w:t>
            </w:r>
            <w:proofErr w:type="spellStart"/>
            <w:r w:rsidR="00855B64" w:rsidRPr="00CF60BE">
              <w:rPr>
                <w:rFonts w:ascii="Times New Roman" w:eastAsia="Calibri" w:hAnsi="Times New Roman" w:cs="Times New Roman"/>
                <w:i/>
                <w:color w:val="000000" w:themeColor="text1"/>
                <w:sz w:val="24"/>
                <w:szCs w:val="24"/>
              </w:rPr>
              <w:t>availability</w:t>
            </w:r>
            <w:proofErr w:type="spellEnd"/>
            <w:r w:rsidR="00855B64" w:rsidRPr="00CF60BE">
              <w:rPr>
                <w:rFonts w:ascii="Times New Roman" w:eastAsia="Calibri" w:hAnsi="Times New Roman" w:cs="Times New Roman"/>
                <w:color w:val="000000" w:themeColor="text1"/>
                <w:sz w:val="24"/>
                <w:szCs w:val="24"/>
              </w:rPr>
              <w:t>) un pieejamību (</w:t>
            </w:r>
            <w:proofErr w:type="spellStart"/>
            <w:r w:rsidR="00855B64" w:rsidRPr="00CF60BE">
              <w:rPr>
                <w:rFonts w:ascii="Times New Roman" w:eastAsia="Calibri" w:hAnsi="Times New Roman" w:cs="Times New Roman"/>
                <w:i/>
                <w:color w:val="000000" w:themeColor="text1"/>
                <w:sz w:val="24"/>
                <w:szCs w:val="24"/>
              </w:rPr>
              <w:t>accessibility</w:t>
            </w:r>
            <w:proofErr w:type="spellEnd"/>
            <w:r w:rsidR="00855B64" w:rsidRPr="00CF60BE">
              <w:rPr>
                <w:rFonts w:ascii="Times New Roman" w:eastAsia="Calibri" w:hAnsi="Times New Roman" w:cs="Times New Roman"/>
                <w:color w:val="000000" w:themeColor="text1"/>
                <w:sz w:val="24"/>
                <w:szCs w:val="24"/>
              </w:rPr>
              <w:t>), kā arī citiem apstākļiem, kas ietekmē iespēju sasniegt visaugstāko veselības līmeni. Tātad no tiesībām uz veselību izriet valsts pienākums veikt pasākumus, kas nepieciešami cilvēku veselības aizsargāšanai, tostarp nodrošinot veselības aprūpes pakalpojumu un zāļu esamību un pieejamību" (</w:t>
            </w:r>
            <w:r w:rsidR="00855B64" w:rsidRPr="00CF60BE">
              <w:rPr>
                <w:rFonts w:ascii="Times New Roman" w:eastAsia="Calibri" w:hAnsi="Times New Roman" w:cs="Times New Roman"/>
                <w:i/>
                <w:iCs/>
                <w:color w:val="000000" w:themeColor="text1"/>
                <w:sz w:val="24"/>
                <w:szCs w:val="24"/>
              </w:rPr>
              <w:t>Satversmes tiesas 2008. gada 29. decembra sprieduma lietā Nr. 2008-37-03 11.2. punkts</w:t>
            </w:r>
            <w:r w:rsidR="00855B64" w:rsidRPr="00CF60BE">
              <w:rPr>
                <w:rFonts w:ascii="Times New Roman" w:eastAsia="Calibri" w:hAnsi="Times New Roman" w:cs="Times New Roman"/>
                <w:color w:val="000000" w:themeColor="text1"/>
                <w:sz w:val="24"/>
                <w:szCs w:val="24"/>
              </w:rPr>
              <w:t>).</w:t>
            </w:r>
          </w:p>
          <w:p w14:paraId="5B264C26" w14:textId="13645D51" w:rsidR="009F5E6D" w:rsidRPr="00CF60BE" w:rsidRDefault="0066223D" w:rsidP="00332E0B">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Šobrīd </w:t>
            </w:r>
            <w:r w:rsidR="00711895" w:rsidRPr="00CF60BE">
              <w:rPr>
                <w:rFonts w:ascii="Times New Roman" w:eastAsia="Calibri" w:hAnsi="Times New Roman" w:cs="Times New Roman"/>
                <w:color w:val="000000" w:themeColor="text1"/>
                <w:sz w:val="24"/>
                <w:szCs w:val="24"/>
              </w:rPr>
              <w:t xml:space="preserve">Ministru kabineta 2011. gada 2. augusta noteikumu Nr. 610 "Aptieku un aptieku filiāļu izvietojuma kritēriji" (turpmāk – Noteikumi Nr.610) tiesiskais regulējums nosaka aptieku un aptieku filiāļu izvietojuma demogrāfiskos </w:t>
            </w:r>
            <w:r w:rsidR="006373DC" w:rsidRPr="00CF60BE">
              <w:rPr>
                <w:rFonts w:ascii="Times New Roman" w:eastAsia="Calibri" w:hAnsi="Times New Roman" w:cs="Times New Roman"/>
                <w:color w:val="000000" w:themeColor="text1"/>
                <w:sz w:val="24"/>
                <w:szCs w:val="24"/>
              </w:rPr>
              <w:t xml:space="preserve">un ģeogrāfiskos </w:t>
            </w:r>
            <w:r w:rsidR="00711895" w:rsidRPr="00CF60BE">
              <w:rPr>
                <w:rFonts w:ascii="Times New Roman" w:eastAsia="Calibri" w:hAnsi="Times New Roman" w:cs="Times New Roman"/>
                <w:color w:val="000000" w:themeColor="text1"/>
                <w:sz w:val="24"/>
                <w:szCs w:val="24"/>
              </w:rPr>
              <w:t>kritērijus</w:t>
            </w:r>
            <w:r w:rsidR="006373DC" w:rsidRPr="00CF60BE">
              <w:rPr>
                <w:rFonts w:ascii="Times New Roman" w:eastAsia="Calibri" w:hAnsi="Times New Roman" w:cs="Times New Roman"/>
                <w:color w:val="000000" w:themeColor="text1"/>
                <w:sz w:val="24"/>
                <w:szCs w:val="24"/>
              </w:rPr>
              <w:t xml:space="preserve"> (izvietojuma nosacījumus).</w:t>
            </w:r>
            <w:r w:rsidRPr="00CF60BE">
              <w:rPr>
                <w:rFonts w:ascii="Times New Roman" w:eastAsia="Calibri" w:hAnsi="Times New Roman" w:cs="Times New Roman"/>
                <w:color w:val="000000" w:themeColor="text1"/>
                <w:sz w:val="24"/>
                <w:szCs w:val="24"/>
              </w:rPr>
              <w:t xml:space="preserve"> </w:t>
            </w:r>
            <w:r w:rsidR="00F5051D" w:rsidRPr="00CF60BE">
              <w:rPr>
                <w:rFonts w:ascii="Times New Roman" w:eastAsia="Calibri" w:hAnsi="Times New Roman" w:cs="Times New Roman"/>
                <w:color w:val="000000" w:themeColor="text1"/>
                <w:sz w:val="24"/>
                <w:szCs w:val="24"/>
              </w:rPr>
              <w:t>Aptieku izvietojuma kritēriju</w:t>
            </w:r>
            <w:r w:rsidR="006373DC" w:rsidRPr="00CF60BE">
              <w:rPr>
                <w:rFonts w:ascii="Times New Roman" w:eastAsia="Calibri" w:hAnsi="Times New Roman" w:cs="Times New Roman"/>
                <w:color w:val="000000" w:themeColor="text1"/>
                <w:sz w:val="24"/>
                <w:szCs w:val="24"/>
              </w:rPr>
              <w:t xml:space="preserve"> mērķi</w:t>
            </w:r>
            <w:r w:rsidR="00F5051D" w:rsidRPr="00CF60BE">
              <w:rPr>
                <w:rFonts w:ascii="Times New Roman" w:eastAsia="Calibri" w:hAnsi="Times New Roman" w:cs="Times New Roman"/>
                <w:color w:val="000000" w:themeColor="text1"/>
                <w:sz w:val="24"/>
                <w:szCs w:val="24"/>
              </w:rPr>
              <w:t>s ir</w:t>
            </w:r>
            <w:r w:rsidR="006373DC" w:rsidRPr="00CF60BE">
              <w:rPr>
                <w:rFonts w:ascii="Times New Roman" w:eastAsia="Calibri" w:hAnsi="Times New Roman" w:cs="Times New Roman"/>
                <w:color w:val="000000" w:themeColor="text1"/>
                <w:sz w:val="24"/>
                <w:szCs w:val="24"/>
              </w:rPr>
              <w:t xml:space="preserve"> veicināt racionālu aptieku izvietojumu un nodrošināt farmaceitiskās aprūpes pienācīgu pieejamību visiem iedzīvotājiem (</w:t>
            </w:r>
            <w:r w:rsidR="006373DC" w:rsidRPr="00CF60BE">
              <w:rPr>
                <w:rFonts w:ascii="Times New Roman" w:eastAsia="Calibri" w:hAnsi="Times New Roman" w:cs="Times New Roman"/>
                <w:i/>
                <w:iCs/>
                <w:color w:val="000000" w:themeColor="text1"/>
                <w:sz w:val="24"/>
                <w:szCs w:val="24"/>
              </w:rPr>
              <w:t xml:space="preserve">Administratīvās rajona </w:t>
            </w:r>
            <w:r w:rsidR="006373DC" w:rsidRPr="00CF60BE">
              <w:rPr>
                <w:rFonts w:ascii="Times New Roman" w:eastAsia="Calibri" w:hAnsi="Times New Roman" w:cs="Times New Roman"/>
                <w:i/>
                <w:iCs/>
                <w:color w:val="000000" w:themeColor="text1"/>
                <w:sz w:val="24"/>
                <w:szCs w:val="24"/>
              </w:rPr>
              <w:lastRenderedPageBreak/>
              <w:t>tiesas 2019. gada 11. februāra sprieduma no</w:t>
            </w:r>
            <w:bookmarkStart w:id="4" w:name="_GoBack"/>
            <w:bookmarkEnd w:id="4"/>
            <w:r w:rsidR="006373DC" w:rsidRPr="00CF60BE">
              <w:rPr>
                <w:rFonts w:ascii="Times New Roman" w:eastAsia="Calibri" w:hAnsi="Times New Roman" w:cs="Times New Roman"/>
                <w:i/>
                <w:iCs/>
                <w:color w:val="000000" w:themeColor="text1"/>
                <w:sz w:val="24"/>
                <w:szCs w:val="24"/>
              </w:rPr>
              <w:t>rakstu administratīvajā lietā Nr. A420186218, nepublicēts</w:t>
            </w:r>
            <w:r w:rsidR="006373DC" w:rsidRPr="00CF60BE">
              <w:rPr>
                <w:rFonts w:ascii="Times New Roman" w:eastAsia="Calibri" w:hAnsi="Times New Roman" w:cs="Times New Roman"/>
                <w:color w:val="000000" w:themeColor="text1"/>
                <w:sz w:val="24"/>
                <w:szCs w:val="24"/>
              </w:rPr>
              <w:t>)</w:t>
            </w:r>
            <w:r w:rsidR="00C21E70" w:rsidRPr="00CF60BE">
              <w:rPr>
                <w:rFonts w:ascii="Times New Roman" w:eastAsia="Calibri" w:hAnsi="Times New Roman" w:cs="Times New Roman"/>
                <w:color w:val="000000" w:themeColor="text1"/>
                <w:sz w:val="24"/>
                <w:szCs w:val="24"/>
              </w:rPr>
              <w:t xml:space="preserve">. </w:t>
            </w:r>
            <w:r w:rsidRPr="00CF60BE">
              <w:rPr>
                <w:rFonts w:ascii="Times New Roman" w:eastAsia="Calibri" w:hAnsi="Times New Roman" w:cs="Times New Roman"/>
                <w:color w:val="000000" w:themeColor="text1"/>
                <w:sz w:val="24"/>
                <w:szCs w:val="24"/>
              </w:rPr>
              <w:t xml:space="preserve"> </w:t>
            </w:r>
          </w:p>
          <w:p w14:paraId="208A8782" w14:textId="16A6334A" w:rsidR="00C05B62" w:rsidRPr="00CF60BE" w:rsidRDefault="00C05B62" w:rsidP="00332E0B">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Farmācijas likuma 5.panta 16.punkts nosaka Ministru kabinetam deleģējumu noteikt aptieku un aptieku filiāļu (izņemot veterināro aptieku) </w:t>
            </w:r>
            <w:r w:rsidRPr="00CF60BE">
              <w:rPr>
                <w:rFonts w:ascii="Times New Roman" w:eastAsia="Calibri" w:hAnsi="Times New Roman" w:cs="Times New Roman"/>
                <w:b/>
                <w:bCs/>
                <w:color w:val="000000" w:themeColor="text1"/>
                <w:sz w:val="24"/>
                <w:szCs w:val="24"/>
                <w:u w:val="single"/>
              </w:rPr>
              <w:t>izvietojuma kritērijus</w:t>
            </w:r>
            <w:r w:rsidR="00964596" w:rsidRPr="00CF60BE">
              <w:rPr>
                <w:rFonts w:ascii="Times New Roman" w:eastAsia="Calibri" w:hAnsi="Times New Roman" w:cs="Times New Roman"/>
                <w:color w:val="000000" w:themeColor="text1"/>
                <w:sz w:val="24"/>
                <w:szCs w:val="24"/>
              </w:rPr>
              <w:t>.</w:t>
            </w:r>
          </w:p>
          <w:p w14:paraId="5CF6A668" w14:textId="78304192" w:rsidR="00C05B62" w:rsidRPr="00CF60BE" w:rsidRDefault="009F5E6D" w:rsidP="00332E0B">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Vārds izvietojums skaidrots</w:t>
            </w:r>
            <w:r w:rsidR="00C05B62" w:rsidRPr="00CF60BE">
              <w:rPr>
                <w:rFonts w:ascii="Times New Roman" w:eastAsia="Calibri" w:hAnsi="Times New Roman" w:cs="Times New Roman"/>
                <w:color w:val="000000" w:themeColor="text1"/>
                <w:sz w:val="24"/>
                <w:szCs w:val="24"/>
              </w:rPr>
              <w:t xml:space="preserve"> kā paveikta darbība, rezultāts vārdam “izvietot”. Vārds izvietot nozīmē: 1) Novietot noteiktā kārtībā, veidā; 2)</w:t>
            </w:r>
            <w:r w:rsidR="00C05B62" w:rsidRPr="00CF60BE">
              <w:rPr>
                <w:color w:val="000000" w:themeColor="text1"/>
              </w:rPr>
              <w:t xml:space="preserve"> </w:t>
            </w:r>
            <w:r w:rsidR="00C05B62" w:rsidRPr="00CF60BE">
              <w:rPr>
                <w:rFonts w:ascii="Times New Roman" w:eastAsia="Calibri" w:hAnsi="Times New Roman" w:cs="Times New Roman"/>
                <w:color w:val="000000" w:themeColor="text1"/>
                <w:sz w:val="24"/>
                <w:szCs w:val="24"/>
              </w:rPr>
              <w:t>Likt novietoties, atrasties noteiktā kārtībā, panākt, ka novietojas, atrodas noteiktā kārtībā; 3) Būt novietotam, atrasties kādā secībā, attālumā</w:t>
            </w:r>
            <w:r w:rsidR="00022F7F" w:rsidRPr="00CF60BE">
              <w:rPr>
                <w:rFonts w:ascii="Times New Roman" w:eastAsia="Calibri" w:hAnsi="Times New Roman" w:cs="Times New Roman"/>
                <w:color w:val="000000" w:themeColor="text1"/>
                <w:sz w:val="24"/>
                <w:szCs w:val="24"/>
              </w:rPr>
              <w:t>.</w:t>
            </w:r>
          </w:p>
          <w:p w14:paraId="4CC66679" w14:textId="72560200" w:rsidR="00BC4D78" w:rsidRPr="00CF60BE" w:rsidRDefault="00C05B62" w:rsidP="00332E0B">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Tādējādi Ministru kabinetam ir noteiktas tiesības ne tikai noteikt  aptieku un aptieku filiāļu izvietojumu jeb likt tām novietoties un atrasties noteiktā kārtībā un secībā</w:t>
            </w:r>
            <w:r w:rsidR="00022F7F" w:rsidRPr="00CF60BE">
              <w:rPr>
                <w:rFonts w:ascii="Times New Roman" w:eastAsia="Calibri" w:hAnsi="Times New Roman" w:cs="Times New Roman"/>
                <w:color w:val="000000" w:themeColor="text1"/>
                <w:sz w:val="24"/>
                <w:szCs w:val="24"/>
              </w:rPr>
              <w:t>,</w:t>
            </w:r>
            <w:r w:rsidRPr="00CF60BE">
              <w:rPr>
                <w:rFonts w:ascii="Times New Roman" w:eastAsia="Calibri" w:hAnsi="Times New Roman" w:cs="Times New Roman"/>
                <w:color w:val="000000" w:themeColor="text1"/>
                <w:sz w:val="24"/>
                <w:szCs w:val="24"/>
              </w:rPr>
              <w:t xml:space="preserve"> un attālumā, bet arī </w:t>
            </w:r>
            <w:r w:rsidR="00964596" w:rsidRPr="00CF60BE">
              <w:rPr>
                <w:rFonts w:ascii="Times New Roman" w:eastAsia="Calibri" w:hAnsi="Times New Roman" w:cs="Times New Roman"/>
                <w:color w:val="000000" w:themeColor="text1"/>
                <w:sz w:val="24"/>
                <w:szCs w:val="24"/>
              </w:rPr>
              <w:t xml:space="preserve">paredzēt </w:t>
            </w:r>
            <w:r w:rsidR="001418D8" w:rsidRPr="00CF60BE">
              <w:rPr>
                <w:rFonts w:ascii="Times New Roman" w:eastAsia="Calibri" w:hAnsi="Times New Roman" w:cs="Times New Roman"/>
                <w:color w:val="000000" w:themeColor="text1"/>
                <w:sz w:val="24"/>
                <w:szCs w:val="24"/>
              </w:rPr>
              <w:t xml:space="preserve">tai </w:t>
            </w:r>
            <w:r w:rsidRPr="00CF60BE">
              <w:rPr>
                <w:rFonts w:ascii="Times New Roman" w:eastAsia="Calibri" w:hAnsi="Times New Roman" w:cs="Times New Roman"/>
                <w:color w:val="000000" w:themeColor="text1"/>
                <w:sz w:val="24"/>
                <w:szCs w:val="24"/>
              </w:rPr>
              <w:t>kritērijus</w:t>
            </w:r>
            <w:r w:rsidR="001418D8" w:rsidRPr="00CF60BE">
              <w:rPr>
                <w:rFonts w:ascii="Times New Roman" w:eastAsia="Calibri" w:hAnsi="Times New Roman" w:cs="Times New Roman"/>
                <w:color w:val="000000" w:themeColor="text1"/>
                <w:sz w:val="24"/>
                <w:szCs w:val="24"/>
              </w:rPr>
              <w:t>.</w:t>
            </w:r>
          </w:p>
          <w:p w14:paraId="2CAAA47C" w14:textId="7EC6B76B" w:rsidR="00C05B62" w:rsidRPr="00CF60BE" w:rsidRDefault="00BC4D78" w:rsidP="00332E0B">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Saskaņā ar Farmācijas likuma 34.pantu atkarībā no darbības veida un ierobežojumiem tiek izšķirtas vispārēja jeb atvērta tipa aptiekas; slēgta tipa jeb ārstniecības iestāžu aptiekas; veterinārās aptiekas. Ņemot vērā, ka veterinārajām aptiek</w:t>
            </w:r>
            <w:r w:rsidR="00182DF8" w:rsidRPr="00CF60BE">
              <w:rPr>
                <w:rFonts w:ascii="Times New Roman" w:eastAsia="Calibri" w:hAnsi="Times New Roman" w:cs="Times New Roman"/>
                <w:color w:val="000000" w:themeColor="text1"/>
                <w:sz w:val="24"/>
                <w:szCs w:val="24"/>
              </w:rPr>
              <w:t>ām</w:t>
            </w:r>
            <w:r w:rsidRPr="00CF60BE">
              <w:rPr>
                <w:rFonts w:ascii="Times New Roman" w:eastAsia="Calibri" w:hAnsi="Times New Roman" w:cs="Times New Roman"/>
                <w:color w:val="000000" w:themeColor="text1"/>
                <w:sz w:val="24"/>
                <w:szCs w:val="24"/>
              </w:rPr>
              <w:t xml:space="preserve"> Farmācijas likums neparedz deleģējumu izvietojuma kritēriju noteikšanai, savukārt slēgta tipa aptieka ir ārstniecības iestādes izveidota aptieka un tādējādi tai nav nepieciešams noteikt specifiskus izvietojuma kritērijus, projekts nosaka vispārēja jeb atvērta tipa aptieku un to filiāļu izvietojuma kritērijus.</w:t>
            </w:r>
          </w:p>
          <w:p w14:paraId="123E636F" w14:textId="1A117DA5" w:rsidR="00BC4D78" w:rsidRPr="00CF60BE" w:rsidRDefault="00BC4D78" w:rsidP="00332E0B">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w:t>
            </w:r>
            <w:r w:rsidR="006C452A" w:rsidRPr="00CF60BE">
              <w:rPr>
                <w:rFonts w:ascii="Times New Roman" w:eastAsia="Calibri" w:hAnsi="Times New Roman" w:cs="Times New Roman"/>
                <w:i/>
                <w:iCs/>
                <w:color w:val="000000" w:themeColor="text1"/>
                <w:sz w:val="24"/>
                <w:szCs w:val="24"/>
              </w:rPr>
              <w:t>Projekta 1.punkts</w:t>
            </w:r>
            <w:r w:rsidRPr="00CF60BE">
              <w:rPr>
                <w:rFonts w:ascii="Times New Roman" w:eastAsia="Calibri" w:hAnsi="Times New Roman" w:cs="Times New Roman"/>
                <w:color w:val="000000" w:themeColor="text1"/>
                <w:sz w:val="24"/>
                <w:szCs w:val="24"/>
              </w:rPr>
              <w:t>)</w:t>
            </w:r>
          </w:p>
          <w:p w14:paraId="4571333A" w14:textId="774781D4" w:rsidR="006373DC" w:rsidRPr="00CF60BE" w:rsidRDefault="00C05B62" w:rsidP="00332E0B">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 </w:t>
            </w:r>
            <w:r w:rsidR="0066223D" w:rsidRPr="00CF60BE">
              <w:rPr>
                <w:rFonts w:ascii="Times New Roman" w:eastAsia="Calibri" w:hAnsi="Times New Roman" w:cs="Times New Roman"/>
                <w:color w:val="000000" w:themeColor="text1"/>
                <w:sz w:val="24"/>
                <w:szCs w:val="24"/>
              </w:rPr>
              <w:t xml:space="preserve">Aptieku izvietojuma kritēriji ir pamatoti  ar nepieciešamību nodrošināt farmaceitiskās aprūpes pienācīgu pieejamību. Aptieku skaitliskais ierobežojums tāpat  nodrošina aptiekām iespēju rentabli darboties  regulēta uzcenojuma apstākļos. </w:t>
            </w:r>
            <w:r w:rsidR="0066223D" w:rsidRPr="00CF60BE">
              <w:rPr>
                <w:rFonts w:ascii="Times New Roman" w:eastAsia="Calibri" w:hAnsi="Times New Roman" w:cs="Times New Roman"/>
                <w:color w:val="000000" w:themeColor="text1"/>
                <w:sz w:val="24"/>
                <w:szCs w:val="24"/>
                <w:u w:val="single"/>
              </w:rPr>
              <w:t>Tomēr esošie izvietojuma kritēriji no tirgus dalībnieku puses tiek izmantoti, lai iegūtu ar tiesību normu mērķi nesaistītas priekšrocības farmācijas tirgus dalībnieku vidū un kopumā vērojama kā sistēma</w:t>
            </w:r>
            <w:r w:rsidR="0066223D" w:rsidRPr="00CF60BE">
              <w:rPr>
                <w:rFonts w:ascii="Times New Roman" w:eastAsia="Calibri" w:hAnsi="Times New Roman" w:cs="Times New Roman"/>
                <w:color w:val="000000" w:themeColor="text1"/>
                <w:sz w:val="24"/>
                <w:szCs w:val="24"/>
              </w:rPr>
              <w:t>. (</w:t>
            </w:r>
            <w:r w:rsidR="0066223D" w:rsidRPr="00CF60BE">
              <w:rPr>
                <w:rFonts w:ascii="Times New Roman" w:eastAsia="Calibri" w:hAnsi="Times New Roman" w:cs="Times New Roman"/>
                <w:i/>
                <w:color w:val="000000" w:themeColor="text1"/>
                <w:sz w:val="24"/>
                <w:szCs w:val="24"/>
              </w:rPr>
              <w:t>Latvijas Republikas 2019.gada 18.decembra spriedums lietā Nr.A420254816, SKA-408/2019</w:t>
            </w:r>
            <w:r w:rsidR="0066223D" w:rsidRPr="00CF60BE">
              <w:rPr>
                <w:rFonts w:ascii="Times New Roman" w:eastAsia="Calibri" w:hAnsi="Times New Roman" w:cs="Times New Roman"/>
                <w:color w:val="000000" w:themeColor="text1"/>
                <w:sz w:val="24"/>
                <w:szCs w:val="24"/>
              </w:rPr>
              <w:t>)</w:t>
            </w:r>
          </w:p>
          <w:p w14:paraId="68C09A0F" w14:textId="42CA8519" w:rsidR="00F5051D" w:rsidRPr="00CF60BE" w:rsidRDefault="00F5051D" w:rsidP="00332E0B">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Līdz ar to esošie aptieku izvietojuma kritēriji pieļauj iespējamību tos izmantot arī komercdarbības interešu nodrošināšanai, </w:t>
            </w:r>
            <w:r w:rsidR="002B01DD" w:rsidRPr="00CF60BE">
              <w:rPr>
                <w:rFonts w:ascii="Times New Roman" w:eastAsia="Calibri" w:hAnsi="Times New Roman" w:cs="Times New Roman"/>
                <w:b/>
                <w:bCs/>
                <w:color w:val="000000" w:themeColor="text1"/>
                <w:sz w:val="24"/>
                <w:szCs w:val="24"/>
              </w:rPr>
              <w:t>kas saska</w:t>
            </w:r>
            <w:r w:rsidR="00F717D3" w:rsidRPr="00CF60BE">
              <w:rPr>
                <w:rFonts w:ascii="Times New Roman" w:eastAsia="Calibri" w:hAnsi="Times New Roman" w:cs="Times New Roman"/>
                <w:b/>
                <w:bCs/>
                <w:color w:val="000000" w:themeColor="text1"/>
                <w:sz w:val="24"/>
                <w:szCs w:val="24"/>
              </w:rPr>
              <w:t>ņ</w:t>
            </w:r>
            <w:r w:rsidR="002B01DD" w:rsidRPr="00CF60BE">
              <w:rPr>
                <w:rFonts w:ascii="Times New Roman" w:eastAsia="Calibri" w:hAnsi="Times New Roman" w:cs="Times New Roman"/>
                <w:b/>
                <w:bCs/>
                <w:color w:val="000000" w:themeColor="text1"/>
                <w:sz w:val="24"/>
                <w:szCs w:val="24"/>
              </w:rPr>
              <w:t>ā ar minēto spriedumu nav pieļaujami</w:t>
            </w:r>
            <w:r w:rsidRPr="00CF60BE">
              <w:rPr>
                <w:rFonts w:ascii="Times New Roman" w:eastAsia="Calibri" w:hAnsi="Times New Roman" w:cs="Times New Roman"/>
                <w:color w:val="000000" w:themeColor="text1"/>
                <w:sz w:val="24"/>
                <w:szCs w:val="24"/>
              </w:rPr>
              <w:t>.</w:t>
            </w:r>
          </w:p>
          <w:p w14:paraId="1FEDD0E1" w14:textId="77777777" w:rsidR="00E928A9" w:rsidRPr="00CF60BE" w:rsidRDefault="00E928A9" w:rsidP="00332E0B">
            <w:pPr>
              <w:spacing w:after="200" w:line="240" w:lineRule="auto"/>
              <w:contextualSpacing/>
              <w:jc w:val="both"/>
              <w:rPr>
                <w:rFonts w:ascii="Times New Roman" w:eastAsia="Calibri" w:hAnsi="Times New Roman" w:cs="Times New Roman"/>
                <w:color w:val="000000" w:themeColor="text1"/>
                <w:sz w:val="24"/>
                <w:szCs w:val="24"/>
              </w:rPr>
            </w:pPr>
          </w:p>
          <w:p w14:paraId="5EEC38E1" w14:textId="70B7C38B" w:rsidR="008F036C" w:rsidRPr="00CF60BE" w:rsidRDefault="00AA6D15" w:rsidP="00332E0B">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Apstākļi</w:t>
            </w:r>
            <w:r w:rsidR="00B335CA" w:rsidRPr="00CF60BE">
              <w:rPr>
                <w:rFonts w:ascii="Times New Roman" w:eastAsia="Calibri" w:hAnsi="Times New Roman" w:cs="Times New Roman"/>
                <w:color w:val="000000" w:themeColor="text1"/>
                <w:sz w:val="24"/>
                <w:szCs w:val="24"/>
              </w:rPr>
              <w:t>, kāpēc aptieku izvietojuma kritēriji Latvijā n</w:t>
            </w:r>
            <w:r w:rsidRPr="00CF60BE">
              <w:rPr>
                <w:rFonts w:ascii="Times New Roman" w:eastAsia="Calibri" w:hAnsi="Times New Roman" w:cs="Times New Roman"/>
                <w:color w:val="000000" w:themeColor="text1"/>
                <w:sz w:val="24"/>
                <w:szCs w:val="24"/>
              </w:rPr>
              <w:t>ebūtu</w:t>
            </w:r>
            <w:r w:rsidR="00B335CA" w:rsidRPr="00CF60BE">
              <w:rPr>
                <w:rFonts w:ascii="Times New Roman" w:eastAsia="Calibri" w:hAnsi="Times New Roman" w:cs="Times New Roman"/>
                <w:color w:val="000000" w:themeColor="text1"/>
                <w:sz w:val="24"/>
                <w:szCs w:val="24"/>
              </w:rPr>
              <w:t xml:space="preserve"> atceļami</w:t>
            </w:r>
            <w:r w:rsidR="00964596" w:rsidRPr="00CF60BE">
              <w:rPr>
                <w:rFonts w:ascii="Times New Roman" w:eastAsia="Calibri" w:hAnsi="Times New Roman" w:cs="Times New Roman"/>
                <w:color w:val="000000" w:themeColor="text1"/>
                <w:sz w:val="24"/>
                <w:szCs w:val="24"/>
              </w:rPr>
              <w:t xml:space="preserve"> (liberalizējami) </w:t>
            </w:r>
            <w:r w:rsidR="00B335CA" w:rsidRPr="00CF60BE">
              <w:rPr>
                <w:rFonts w:ascii="Times New Roman" w:eastAsia="Calibri" w:hAnsi="Times New Roman" w:cs="Times New Roman"/>
                <w:color w:val="000000" w:themeColor="text1"/>
                <w:sz w:val="24"/>
                <w:szCs w:val="24"/>
              </w:rPr>
              <w:t xml:space="preserve">, bet ir precizējami, </w:t>
            </w:r>
            <w:r w:rsidR="002B01DD" w:rsidRPr="00CF60BE">
              <w:rPr>
                <w:rFonts w:ascii="Times New Roman" w:eastAsia="Calibri" w:hAnsi="Times New Roman" w:cs="Times New Roman"/>
                <w:color w:val="000000" w:themeColor="text1"/>
                <w:sz w:val="24"/>
                <w:szCs w:val="24"/>
              </w:rPr>
              <w:t>ir šādi</w:t>
            </w:r>
            <w:r w:rsidR="00E928A9" w:rsidRPr="00CF60BE">
              <w:rPr>
                <w:rFonts w:ascii="Times New Roman" w:eastAsia="Calibri" w:hAnsi="Times New Roman" w:cs="Times New Roman"/>
                <w:color w:val="000000" w:themeColor="text1"/>
                <w:sz w:val="24"/>
                <w:szCs w:val="24"/>
              </w:rPr>
              <w:t>:</w:t>
            </w:r>
          </w:p>
          <w:p w14:paraId="66BC614B" w14:textId="77777777" w:rsidR="00E928A9" w:rsidRPr="00CF60BE" w:rsidRDefault="00E928A9" w:rsidP="00332E0B">
            <w:pPr>
              <w:spacing w:after="200" w:line="240" w:lineRule="auto"/>
              <w:contextualSpacing/>
              <w:jc w:val="both"/>
              <w:rPr>
                <w:rFonts w:ascii="Times New Roman" w:eastAsia="Calibri" w:hAnsi="Times New Roman" w:cs="Times New Roman"/>
                <w:color w:val="000000" w:themeColor="text1"/>
                <w:sz w:val="24"/>
                <w:szCs w:val="24"/>
              </w:rPr>
            </w:pPr>
          </w:p>
          <w:p w14:paraId="5BABFC78" w14:textId="08727ED4" w:rsidR="008F036C" w:rsidRPr="00CF60BE" w:rsidRDefault="002B01DD" w:rsidP="00256CEC">
            <w:pPr>
              <w:spacing w:line="256" w:lineRule="auto"/>
              <w:jc w:val="both"/>
              <w:rPr>
                <w:rFonts w:ascii="Times New Roman" w:hAnsi="Times New Roman" w:cs="Times New Roman"/>
                <w:b/>
                <w:color w:val="000000" w:themeColor="text1"/>
                <w:sz w:val="24"/>
                <w:szCs w:val="24"/>
              </w:rPr>
            </w:pPr>
            <w:r w:rsidRPr="00CF60BE">
              <w:rPr>
                <w:rFonts w:ascii="Times New Roman" w:hAnsi="Times New Roman" w:cs="Times New Roman"/>
                <w:b/>
                <w:color w:val="000000" w:themeColor="text1"/>
                <w:sz w:val="24"/>
                <w:szCs w:val="24"/>
              </w:rPr>
              <w:t xml:space="preserve">Pētījumu </w:t>
            </w:r>
            <w:r w:rsidR="00F557AC" w:rsidRPr="00CF60BE">
              <w:rPr>
                <w:rFonts w:ascii="Times New Roman" w:hAnsi="Times New Roman" w:cs="Times New Roman"/>
                <w:b/>
                <w:color w:val="000000" w:themeColor="text1"/>
                <w:sz w:val="24"/>
                <w:szCs w:val="24"/>
              </w:rPr>
              <w:t xml:space="preserve">rezultāti </w:t>
            </w:r>
            <w:r w:rsidR="008F036C" w:rsidRPr="00CF60BE">
              <w:rPr>
                <w:rFonts w:ascii="Times New Roman" w:hAnsi="Times New Roman" w:cs="Times New Roman"/>
                <w:b/>
                <w:color w:val="000000" w:themeColor="text1"/>
                <w:sz w:val="24"/>
                <w:szCs w:val="24"/>
              </w:rPr>
              <w:t>par valst</w:t>
            </w:r>
            <w:r w:rsidR="00E928A9" w:rsidRPr="00CF60BE">
              <w:rPr>
                <w:rFonts w:ascii="Times New Roman" w:hAnsi="Times New Roman" w:cs="Times New Roman"/>
                <w:b/>
                <w:color w:val="000000" w:themeColor="text1"/>
                <w:sz w:val="24"/>
                <w:szCs w:val="24"/>
              </w:rPr>
              <w:t>u, t.sk. Zviedrijas</w:t>
            </w:r>
            <w:r w:rsidR="008F036C" w:rsidRPr="00CF60BE">
              <w:rPr>
                <w:rFonts w:ascii="Times New Roman" w:hAnsi="Times New Roman" w:cs="Times New Roman"/>
                <w:b/>
                <w:color w:val="000000" w:themeColor="text1"/>
                <w:sz w:val="24"/>
                <w:szCs w:val="24"/>
              </w:rPr>
              <w:t xml:space="preserve"> pieņemtajiem lēmumiem saistībā ar aptieku liberalizāciju:</w:t>
            </w:r>
          </w:p>
          <w:p w14:paraId="700164F4" w14:textId="72C4B4A0" w:rsidR="008F036C" w:rsidRPr="00CF60BE" w:rsidRDefault="008F036C" w:rsidP="008F036C">
            <w:pPr>
              <w:jc w:val="both"/>
              <w:rPr>
                <w:rFonts w:ascii="Times New Roman" w:hAnsi="Times New Roman" w:cs="Times New Roman"/>
                <w:color w:val="000000" w:themeColor="text1"/>
                <w:sz w:val="24"/>
                <w:szCs w:val="24"/>
              </w:rPr>
            </w:pPr>
            <w:r w:rsidRPr="00CF60BE">
              <w:rPr>
                <w:rFonts w:ascii="Times New Roman" w:hAnsi="Times New Roman" w:cs="Times New Roman"/>
                <w:color w:val="000000" w:themeColor="text1"/>
                <w:sz w:val="24"/>
                <w:szCs w:val="24"/>
              </w:rPr>
              <w:t>Aptieku liberalizācija parasti tiek saistīta ar zi</w:t>
            </w:r>
            <w:r w:rsidR="002F1041" w:rsidRPr="00CF60BE">
              <w:rPr>
                <w:rFonts w:ascii="Times New Roman" w:hAnsi="Times New Roman" w:cs="Times New Roman"/>
                <w:color w:val="000000" w:themeColor="text1"/>
                <w:sz w:val="24"/>
                <w:szCs w:val="24"/>
              </w:rPr>
              <w:t>n</w:t>
            </w:r>
            <w:r w:rsidRPr="00CF60BE">
              <w:rPr>
                <w:rFonts w:ascii="Times New Roman" w:hAnsi="Times New Roman" w:cs="Times New Roman"/>
                <w:color w:val="000000" w:themeColor="text1"/>
                <w:sz w:val="24"/>
                <w:szCs w:val="24"/>
              </w:rPr>
              <w:t xml:space="preserve">āmām cerībām: uzlabot zāļu pieejamību un samazināt cenas. </w:t>
            </w:r>
            <w:r w:rsidRPr="00CF60BE">
              <w:rPr>
                <w:rFonts w:ascii="Times New Roman" w:hAnsi="Times New Roman" w:cs="Times New Roman"/>
                <w:b/>
                <w:color w:val="000000" w:themeColor="text1"/>
                <w:sz w:val="24"/>
                <w:szCs w:val="24"/>
              </w:rPr>
              <w:t>Pētījumi  parāda</w:t>
            </w:r>
            <w:r w:rsidR="00B335CA" w:rsidRPr="00CF60BE">
              <w:rPr>
                <w:rFonts w:ascii="Times New Roman" w:hAnsi="Times New Roman" w:cs="Times New Roman"/>
                <w:b/>
                <w:color w:val="000000" w:themeColor="text1"/>
                <w:sz w:val="24"/>
                <w:szCs w:val="24"/>
              </w:rPr>
              <w:t>,</w:t>
            </w:r>
            <w:r w:rsidRPr="00CF60BE">
              <w:rPr>
                <w:rFonts w:ascii="Times New Roman" w:hAnsi="Times New Roman" w:cs="Times New Roman"/>
                <w:b/>
                <w:color w:val="000000" w:themeColor="text1"/>
                <w:sz w:val="24"/>
                <w:szCs w:val="24"/>
              </w:rPr>
              <w:t xml:space="preserve"> ka </w:t>
            </w:r>
            <w:r w:rsidR="00256CEC" w:rsidRPr="00CF60BE">
              <w:rPr>
                <w:rFonts w:ascii="Times New Roman" w:hAnsi="Times New Roman" w:cs="Times New Roman"/>
                <w:b/>
                <w:color w:val="000000" w:themeColor="text1"/>
                <w:sz w:val="24"/>
                <w:szCs w:val="24"/>
              </w:rPr>
              <w:t>tās</w:t>
            </w:r>
            <w:r w:rsidRPr="00CF60BE">
              <w:rPr>
                <w:rFonts w:ascii="Times New Roman" w:hAnsi="Times New Roman" w:cs="Times New Roman"/>
                <w:b/>
                <w:color w:val="000000" w:themeColor="text1"/>
                <w:sz w:val="24"/>
                <w:szCs w:val="24"/>
              </w:rPr>
              <w:t xml:space="preserve"> piepildīt </w:t>
            </w:r>
            <w:r w:rsidR="00256CEC" w:rsidRPr="00CF60BE">
              <w:rPr>
                <w:rFonts w:ascii="Times New Roman" w:hAnsi="Times New Roman" w:cs="Times New Roman"/>
                <w:b/>
                <w:color w:val="000000" w:themeColor="text1"/>
                <w:sz w:val="24"/>
                <w:szCs w:val="24"/>
              </w:rPr>
              <w:t>nav izdevies</w:t>
            </w:r>
            <w:r w:rsidRPr="00CF60BE">
              <w:rPr>
                <w:rFonts w:ascii="Times New Roman" w:hAnsi="Times New Roman" w:cs="Times New Roman"/>
                <w:b/>
                <w:color w:val="000000" w:themeColor="text1"/>
                <w:sz w:val="24"/>
                <w:szCs w:val="24"/>
              </w:rPr>
              <w:t>.</w:t>
            </w:r>
            <w:r w:rsidRPr="00CF60BE">
              <w:rPr>
                <w:rFonts w:ascii="Times New Roman" w:hAnsi="Times New Roman" w:cs="Times New Roman"/>
                <w:color w:val="000000" w:themeColor="text1"/>
                <w:sz w:val="24"/>
                <w:szCs w:val="24"/>
              </w:rPr>
              <w:t xml:space="preserve"> Aptieku liberalizācijai ir sekas, kas traucē labai un godīgai zāļu pieejamībai aptiekās un izraisa:</w:t>
            </w:r>
          </w:p>
          <w:p w14:paraId="008ACAEC" w14:textId="77777777" w:rsidR="008F036C" w:rsidRPr="00CF60BE" w:rsidRDefault="008F036C" w:rsidP="008F036C">
            <w:pPr>
              <w:pStyle w:val="ListParagraph"/>
              <w:numPr>
                <w:ilvl w:val="0"/>
                <w:numId w:val="18"/>
              </w:numPr>
              <w:spacing w:line="256" w:lineRule="auto"/>
              <w:jc w:val="both"/>
              <w:rPr>
                <w:rFonts w:ascii="Times New Roman" w:hAnsi="Times New Roman" w:cs="Times New Roman"/>
                <w:color w:val="000000" w:themeColor="text1"/>
                <w:sz w:val="24"/>
                <w:szCs w:val="24"/>
              </w:rPr>
            </w:pPr>
            <w:r w:rsidRPr="00CF60BE">
              <w:rPr>
                <w:rFonts w:ascii="Times New Roman" w:hAnsi="Times New Roman" w:cs="Times New Roman"/>
                <w:color w:val="000000" w:themeColor="text1"/>
                <w:sz w:val="24"/>
                <w:szCs w:val="24"/>
              </w:rPr>
              <w:t>aptieku skaita pieaugumu, kas rada risku mazāk rentablas sistēmas izveidošanai;</w:t>
            </w:r>
          </w:p>
          <w:p w14:paraId="679770F6" w14:textId="77777777" w:rsidR="008F036C" w:rsidRPr="00CF60BE" w:rsidRDefault="008F036C" w:rsidP="008F036C">
            <w:pPr>
              <w:pStyle w:val="ListParagraph"/>
              <w:numPr>
                <w:ilvl w:val="0"/>
                <w:numId w:val="18"/>
              </w:numPr>
              <w:spacing w:line="256" w:lineRule="auto"/>
              <w:jc w:val="both"/>
              <w:rPr>
                <w:rFonts w:ascii="Times New Roman" w:hAnsi="Times New Roman" w:cs="Times New Roman"/>
                <w:color w:val="000000" w:themeColor="text1"/>
                <w:sz w:val="24"/>
                <w:szCs w:val="24"/>
              </w:rPr>
            </w:pPr>
            <w:r w:rsidRPr="00CF60BE">
              <w:rPr>
                <w:rFonts w:ascii="Times New Roman" w:hAnsi="Times New Roman" w:cs="Times New Roman"/>
                <w:color w:val="000000" w:themeColor="text1"/>
                <w:sz w:val="24"/>
                <w:szCs w:val="24"/>
              </w:rPr>
              <w:t>mazāku un mazāk efektīvu aptieku skaita pieaugumu;</w:t>
            </w:r>
          </w:p>
          <w:p w14:paraId="37D5742C" w14:textId="77777777" w:rsidR="008F036C" w:rsidRPr="00CF60BE" w:rsidRDefault="008F036C" w:rsidP="008F036C">
            <w:pPr>
              <w:pStyle w:val="ListParagraph"/>
              <w:numPr>
                <w:ilvl w:val="0"/>
                <w:numId w:val="18"/>
              </w:numPr>
              <w:spacing w:line="256" w:lineRule="auto"/>
              <w:jc w:val="both"/>
              <w:rPr>
                <w:rFonts w:ascii="Times New Roman" w:hAnsi="Times New Roman" w:cs="Times New Roman"/>
                <w:color w:val="000000" w:themeColor="text1"/>
                <w:sz w:val="24"/>
                <w:szCs w:val="24"/>
              </w:rPr>
            </w:pPr>
            <w:r w:rsidRPr="00CF60BE">
              <w:rPr>
                <w:rFonts w:ascii="Times New Roman" w:hAnsi="Times New Roman" w:cs="Times New Roman"/>
                <w:color w:val="000000" w:themeColor="text1"/>
                <w:sz w:val="24"/>
                <w:szCs w:val="24"/>
              </w:rPr>
              <w:t>nevienmērīgu aptieku izvietojumu valstī, koncentrēšanos blīvi apdzīvotās vietās – pilsētās;</w:t>
            </w:r>
          </w:p>
          <w:p w14:paraId="12D68305" w14:textId="77777777" w:rsidR="008F036C" w:rsidRPr="00CF60BE" w:rsidRDefault="008F036C" w:rsidP="008F036C">
            <w:pPr>
              <w:pStyle w:val="ListParagraph"/>
              <w:numPr>
                <w:ilvl w:val="0"/>
                <w:numId w:val="18"/>
              </w:numPr>
              <w:spacing w:line="256" w:lineRule="auto"/>
              <w:jc w:val="both"/>
              <w:rPr>
                <w:rFonts w:ascii="Times New Roman" w:hAnsi="Times New Roman" w:cs="Times New Roman"/>
                <w:color w:val="000000" w:themeColor="text1"/>
                <w:sz w:val="24"/>
                <w:szCs w:val="24"/>
              </w:rPr>
            </w:pPr>
            <w:r w:rsidRPr="00CF60BE">
              <w:rPr>
                <w:rFonts w:ascii="Times New Roman" w:hAnsi="Times New Roman" w:cs="Times New Roman"/>
                <w:color w:val="000000" w:themeColor="text1"/>
                <w:sz w:val="24"/>
                <w:szCs w:val="24"/>
              </w:rPr>
              <w:lastRenderedPageBreak/>
              <w:t>dažu tirgus dalībnieku, piemēram, lieltirgotavu dominēšanu un ietekmes palielināšanu;</w:t>
            </w:r>
          </w:p>
          <w:p w14:paraId="4A6D11C9" w14:textId="77777777" w:rsidR="008F036C" w:rsidRPr="00CF60BE" w:rsidRDefault="008F036C" w:rsidP="008F036C">
            <w:pPr>
              <w:pStyle w:val="ListParagraph"/>
              <w:numPr>
                <w:ilvl w:val="0"/>
                <w:numId w:val="18"/>
              </w:numPr>
              <w:spacing w:line="256" w:lineRule="auto"/>
              <w:jc w:val="both"/>
              <w:rPr>
                <w:rFonts w:ascii="Times New Roman" w:hAnsi="Times New Roman" w:cs="Times New Roman"/>
                <w:color w:val="000000" w:themeColor="text1"/>
                <w:sz w:val="24"/>
                <w:szCs w:val="24"/>
              </w:rPr>
            </w:pPr>
            <w:r w:rsidRPr="00CF60BE">
              <w:rPr>
                <w:rFonts w:ascii="Times New Roman" w:hAnsi="Times New Roman" w:cs="Times New Roman"/>
                <w:color w:val="000000" w:themeColor="text1"/>
                <w:sz w:val="24"/>
                <w:szCs w:val="24"/>
              </w:rPr>
              <w:t>ekonomiska (konkurences) spiediena izraisīta aptieku apgrozījuma celšanu, pārdodot bezrecepšu zāles un nefarmaceitiskus produktus (uztura bagātinātājus, kosmētiku u.c.);</w:t>
            </w:r>
          </w:p>
          <w:p w14:paraId="555023FC" w14:textId="77777777" w:rsidR="008F036C" w:rsidRPr="00CF60BE" w:rsidRDefault="008F036C" w:rsidP="008F036C">
            <w:pPr>
              <w:pStyle w:val="ListParagraph"/>
              <w:numPr>
                <w:ilvl w:val="0"/>
                <w:numId w:val="18"/>
              </w:numPr>
              <w:spacing w:line="256" w:lineRule="auto"/>
              <w:jc w:val="both"/>
              <w:rPr>
                <w:rFonts w:ascii="Times New Roman" w:hAnsi="Times New Roman" w:cs="Times New Roman"/>
                <w:color w:val="000000" w:themeColor="text1"/>
                <w:sz w:val="24"/>
                <w:szCs w:val="24"/>
              </w:rPr>
            </w:pPr>
            <w:r w:rsidRPr="00CF60BE">
              <w:rPr>
                <w:rFonts w:ascii="Times New Roman" w:hAnsi="Times New Roman" w:cs="Times New Roman"/>
                <w:color w:val="000000" w:themeColor="text1"/>
                <w:sz w:val="24"/>
                <w:szCs w:val="24"/>
              </w:rPr>
              <w:t>aptieku komercializēšanos un aptieku lomas veselības aprūpē pavājināšanos.</w:t>
            </w:r>
          </w:p>
          <w:p w14:paraId="7E815DD3" w14:textId="77777777" w:rsidR="008F036C" w:rsidRPr="00CF60BE" w:rsidRDefault="008F036C" w:rsidP="008F036C">
            <w:pPr>
              <w:jc w:val="both"/>
              <w:rPr>
                <w:rFonts w:ascii="Times New Roman" w:hAnsi="Times New Roman" w:cs="Times New Roman"/>
                <w:b/>
                <w:color w:val="000000" w:themeColor="text1"/>
                <w:sz w:val="24"/>
                <w:szCs w:val="24"/>
              </w:rPr>
            </w:pPr>
            <w:r w:rsidRPr="00CF60BE">
              <w:rPr>
                <w:rFonts w:ascii="Times New Roman" w:hAnsi="Times New Roman" w:cs="Times New Roman"/>
                <w:b/>
                <w:color w:val="000000" w:themeColor="text1"/>
                <w:sz w:val="24"/>
                <w:szCs w:val="24"/>
              </w:rPr>
              <w:t>Ietekme uz zāļu pieejamību:</w:t>
            </w:r>
          </w:p>
          <w:p w14:paraId="43F95B57" w14:textId="77777777" w:rsidR="008F036C" w:rsidRPr="00CF60BE" w:rsidRDefault="008F036C" w:rsidP="008F036C">
            <w:pPr>
              <w:pStyle w:val="ListParagraph"/>
              <w:numPr>
                <w:ilvl w:val="0"/>
                <w:numId w:val="19"/>
              </w:numPr>
              <w:spacing w:line="256" w:lineRule="auto"/>
              <w:jc w:val="both"/>
              <w:rPr>
                <w:rFonts w:ascii="Times New Roman" w:hAnsi="Times New Roman" w:cs="Times New Roman"/>
                <w:color w:val="000000" w:themeColor="text1"/>
                <w:sz w:val="24"/>
                <w:szCs w:val="24"/>
              </w:rPr>
            </w:pPr>
            <w:r w:rsidRPr="00CF60BE">
              <w:rPr>
                <w:rFonts w:ascii="Times New Roman" w:hAnsi="Times New Roman" w:cs="Times New Roman"/>
                <w:color w:val="000000" w:themeColor="text1"/>
                <w:sz w:val="24"/>
                <w:szCs w:val="24"/>
              </w:rPr>
              <w:t>neuzlabo aptieku un līdz ar to recepšu zāļu pieejamību mazāk apdzīvotās vietās;</w:t>
            </w:r>
          </w:p>
          <w:p w14:paraId="503203D4" w14:textId="3F16588A" w:rsidR="008F036C" w:rsidRPr="00CF60BE" w:rsidRDefault="008F036C" w:rsidP="008F036C">
            <w:pPr>
              <w:pStyle w:val="ListParagraph"/>
              <w:numPr>
                <w:ilvl w:val="0"/>
                <w:numId w:val="19"/>
              </w:numPr>
              <w:spacing w:line="256" w:lineRule="auto"/>
              <w:jc w:val="both"/>
              <w:rPr>
                <w:rFonts w:ascii="Times New Roman" w:hAnsi="Times New Roman" w:cs="Times New Roman"/>
                <w:color w:val="000000" w:themeColor="text1"/>
                <w:sz w:val="24"/>
                <w:szCs w:val="24"/>
              </w:rPr>
            </w:pPr>
            <w:r w:rsidRPr="00CF60BE">
              <w:rPr>
                <w:rFonts w:ascii="Times New Roman" w:hAnsi="Times New Roman" w:cs="Times New Roman"/>
                <w:color w:val="000000" w:themeColor="text1"/>
                <w:sz w:val="24"/>
                <w:szCs w:val="24"/>
              </w:rPr>
              <w:t xml:space="preserve">zāļu pieejamība, t.sk. mazāk izrakstītu zāļu pieejamība aptiekās pasliktinās, jo aptiekās tiek turēts mazāks zāļu sortiments, mazāka zāļu izvēles iespēja un mazāki zāļu krājumi, </w:t>
            </w:r>
          </w:p>
          <w:p w14:paraId="29C9B315" w14:textId="097178FD" w:rsidR="008F036C" w:rsidRPr="00CF60BE" w:rsidRDefault="008F036C" w:rsidP="008F036C">
            <w:pPr>
              <w:pStyle w:val="ListParagraph"/>
              <w:numPr>
                <w:ilvl w:val="0"/>
                <w:numId w:val="19"/>
              </w:numPr>
              <w:spacing w:line="256" w:lineRule="auto"/>
              <w:jc w:val="both"/>
              <w:rPr>
                <w:rFonts w:ascii="Times New Roman" w:hAnsi="Times New Roman" w:cs="Times New Roman"/>
                <w:color w:val="000000" w:themeColor="text1"/>
                <w:sz w:val="24"/>
                <w:szCs w:val="24"/>
              </w:rPr>
            </w:pPr>
            <w:r w:rsidRPr="00CF60BE">
              <w:rPr>
                <w:rFonts w:ascii="Times New Roman" w:hAnsi="Times New Roman" w:cs="Times New Roman"/>
                <w:color w:val="000000" w:themeColor="text1"/>
                <w:sz w:val="24"/>
                <w:szCs w:val="24"/>
              </w:rPr>
              <w:t>vertikāli integrētas aptiekas var tikt mudinātas pielāgot savu produktu klāstu atbilstoši to īpašnieku piedāvājumam</w:t>
            </w:r>
            <w:r w:rsidR="00E14A1D" w:rsidRPr="00CF60BE">
              <w:rPr>
                <w:rFonts w:ascii="Times New Roman" w:hAnsi="Times New Roman" w:cs="Times New Roman"/>
                <w:color w:val="000000" w:themeColor="text1"/>
                <w:sz w:val="24"/>
                <w:szCs w:val="24"/>
              </w:rPr>
              <w:t>.</w:t>
            </w:r>
          </w:p>
          <w:p w14:paraId="15AEB6DF" w14:textId="77777777" w:rsidR="008F036C" w:rsidRPr="00CF60BE" w:rsidRDefault="008F036C" w:rsidP="008F036C">
            <w:pPr>
              <w:jc w:val="both"/>
              <w:rPr>
                <w:rFonts w:ascii="Times New Roman" w:hAnsi="Times New Roman" w:cs="Times New Roman"/>
                <w:b/>
                <w:color w:val="000000" w:themeColor="text1"/>
                <w:sz w:val="24"/>
                <w:szCs w:val="24"/>
              </w:rPr>
            </w:pPr>
            <w:r w:rsidRPr="00CF60BE">
              <w:rPr>
                <w:rFonts w:ascii="Times New Roman" w:hAnsi="Times New Roman" w:cs="Times New Roman"/>
                <w:b/>
                <w:color w:val="000000" w:themeColor="text1"/>
                <w:sz w:val="24"/>
                <w:szCs w:val="24"/>
              </w:rPr>
              <w:t>Ietekme uz farmaceitisko aprūpi:</w:t>
            </w:r>
          </w:p>
          <w:p w14:paraId="6AAA495F" w14:textId="77777777" w:rsidR="008F036C" w:rsidRPr="00CF60BE" w:rsidRDefault="008F036C" w:rsidP="008F036C">
            <w:pPr>
              <w:pStyle w:val="ListParagraph"/>
              <w:numPr>
                <w:ilvl w:val="0"/>
                <w:numId w:val="19"/>
              </w:numPr>
              <w:spacing w:line="256" w:lineRule="auto"/>
              <w:jc w:val="both"/>
              <w:rPr>
                <w:rFonts w:ascii="Times New Roman" w:hAnsi="Times New Roman" w:cs="Times New Roman"/>
                <w:color w:val="000000" w:themeColor="text1"/>
                <w:sz w:val="24"/>
                <w:szCs w:val="24"/>
              </w:rPr>
            </w:pPr>
            <w:r w:rsidRPr="00CF60BE">
              <w:rPr>
                <w:rFonts w:ascii="Times New Roman" w:hAnsi="Times New Roman" w:cs="Times New Roman"/>
                <w:color w:val="000000" w:themeColor="text1"/>
                <w:sz w:val="24"/>
                <w:szCs w:val="24"/>
              </w:rPr>
              <w:t>farmaceitu pieejamība pacientiem aptiekā samazinās;</w:t>
            </w:r>
          </w:p>
          <w:p w14:paraId="21CDC2D7" w14:textId="77777777" w:rsidR="008F036C" w:rsidRPr="00CF60BE" w:rsidRDefault="008F036C" w:rsidP="008F036C">
            <w:pPr>
              <w:pStyle w:val="ListParagraph"/>
              <w:numPr>
                <w:ilvl w:val="0"/>
                <w:numId w:val="19"/>
              </w:numPr>
              <w:spacing w:line="256" w:lineRule="auto"/>
              <w:jc w:val="both"/>
              <w:rPr>
                <w:rFonts w:ascii="Times New Roman" w:hAnsi="Times New Roman" w:cs="Times New Roman"/>
                <w:color w:val="000000" w:themeColor="text1"/>
                <w:sz w:val="24"/>
                <w:szCs w:val="24"/>
              </w:rPr>
            </w:pPr>
            <w:r w:rsidRPr="00CF60BE">
              <w:rPr>
                <w:rFonts w:ascii="Times New Roman" w:hAnsi="Times New Roman" w:cs="Times New Roman"/>
                <w:color w:val="000000" w:themeColor="text1"/>
                <w:sz w:val="24"/>
                <w:szCs w:val="24"/>
              </w:rPr>
              <w:t>īsākas konsultācijas par zālēm, darba slodzes palielināšanās farmaceitiem un farmaceitu asistentiem;</w:t>
            </w:r>
          </w:p>
          <w:p w14:paraId="6DB87936" w14:textId="77777777" w:rsidR="008F036C" w:rsidRPr="00CF60BE" w:rsidRDefault="008F036C" w:rsidP="008F036C">
            <w:pPr>
              <w:pStyle w:val="ListParagraph"/>
              <w:numPr>
                <w:ilvl w:val="0"/>
                <w:numId w:val="19"/>
              </w:numPr>
              <w:spacing w:line="256" w:lineRule="auto"/>
              <w:jc w:val="both"/>
              <w:rPr>
                <w:rFonts w:ascii="Times New Roman" w:hAnsi="Times New Roman" w:cs="Times New Roman"/>
                <w:color w:val="000000" w:themeColor="text1"/>
                <w:sz w:val="24"/>
                <w:szCs w:val="24"/>
              </w:rPr>
            </w:pPr>
            <w:r w:rsidRPr="00CF60BE">
              <w:rPr>
                <w:rFonts w:ascii="Times New Roman" w:hAnsi="Times New Roman" w:cs="Times New Roman"/>
                <w:color w:val="000000" w:themeColor="text1"/>
                <w:sz w:val="24"/>
                <w:szCs w:val="24"/>
              </w:rPr>
              <w:t>farmaceitiskā aprūpe pasliktinās, vērojama fokusēšanās uz lielāka nefarmaceitisko preču klāsta pārdošanu;</w:t>
            </w:r>
          </w:p>
          <w:p w14:paraId="590EF4EB" w14:textId="22B1DE51" w:rsidR="008F036C" w:rsidRPr="00CF60BE" w:rsidRDefault="008F036C" w:rsidP="008F036C">
            <w:pPr>
              <w:pStyle w:val="ListParagraph"/>
              <w:numPr>
                <w:ilvl w:val="0"/>
                <w:numId w:val="19"/>
              </w:numPr>
              <w:spacing w:line="256" w:lineRule="auto"/>
              <w:jc w:val="both"/>
              <w:rPr>
                <w:rFonts w:ascii="Times New Roman" w:hAnsi="Times New Roman" w:cs="Times New Roman"/>
                <w:color w:val="000000" w:themeColor="text1"/>
                <w:sz w:val="24"/>
                <w:szCs w:val="24"/>
              </w:rPr>
            </w:pPr>
            <w:r w:rsidRPr="00CF60BE">
              <w:rPr>
                <w:rFonts w:ascii="Times New Roman" w:hAnsi="Times New Roman" w:cs="Times New Roman"/>
                <w:color w:val="000000" w:themeColor="text1"/>
                <w:sz w:val="24"/>
                <w:szCs w:val="24"/>
              </w:rPr>
              <w:t>aptieku loma veselības aprūpes sistēmā pavājinās</w:t>
            </w:r>
            <w:r w:rsidR="00E928A9" w:rsidRPr="00CF60BE">
              <w:rPr>
                <w:rFonts w:ascii="Times New Roman" w:hAnsi="Times New Roman" w:cs="Times New Roman"/>
                <w:color w:val="000000" w:themeColor="text1"/>
                <w:sz w:val="24"/>
                <w:szCs w:val="24"/>
              </w:rPr>
              <w:t>.</w:t>
            </w:r>
          </w:p>
          <w:p w14:paraId="2DD6AF38" w14:textId="77777777" w:rsidR="008F036C" w:rsidRPr="00CF60BE" w:rsidRDefault="008F036C" w:rsidP="008F036C">
            <w:pPr>
              <w:jc w:val="both"/>
              <w:rPr>
                <w:rFonts w:ascii="Times New Roman" w:hAnsi="Times New Roman" w:cs="Times New Roman"/>
                <w:b/>
                <w:color w:val="000000" w:themeColor="text1"/>
                <w:sz w:val="24"/>
                <w:szCs w:val="24"/>
              </w:rPr>
            </w:pPr>
            <w:r w:rsidRPr="00CF60BE">
              <w:rPr>
                <w:rFonts w:ascii="Times New Roman" w:hAnsi="Times New Roman" w:cs="Times New Roman"/>
                <w:b/>
                <w:color w:val="000000" w:themeColor="text1"/>
                <w:sz w:val="24"/>
                <w:szCs w:val="24"/>
              </w:rPr>
              <w:t>Ietekme uz izdevumu samazināšanu:</w:t>
            </w:r>
          </w:p>
          <w:p w14:paraId="200CB4A3" w14:textId="77777777" w:rsidR="008F036C" w:rsidRPr="00CF60BE" w:rsidRDefault="008F036C" w:rsidP="008F036C">
            <w:pPr>
              <w:pStyle w:val="ListParagraph"/>
              <w:numPr>
                <w:ilvl w:val="0"/>
                <w:numId w:val="19"/>
              </w:numPr>
              <w:spacing w:line="256" w:lineRule="auto"/>
              <w:jc w:val="both"/>
              <w:rPr>
                <w:rFonts w:ascii="Times New Roman" w:hAnsi="Times New Roman" w:cs="Times New Roman"/>
                <w:color w:val="000000" w:themeColor="text1"/>
                <w:sz w:val="24"/>
                <w:szCs w:val="24"/>
              </w:rPr>
            </w:pPr>
            <w:r w:rsidRPr="00CF60BE">
              <w:rPr>
                <w:rFonts w:ascii="Times New Roman" w:hAnsi="Times New Roman" w:cs="Times New Roman"/>
                <w:color w:val="000000" w:themeColor="text1"/>
                <w:sz w:val="24"/>
                <w:szCs w:val="24"/>
              </w:rPr>
              <w:t>būtiski neietekmē zāļu cenas;</w:t>
            </w:r>
          </w:p>
          <w:p w14:paraId="227A9B05" w14:textId="77777777" w:rsidR="008F036C" w:rsidRPr="00CF60BE" w:rsidRDefault="008F036C" w:rsidP="008F036C">
            <w:pPr>
              <w:pStyle w:val="ListParagraph"/>
              <w:numPr>
                <w:ilvl w:val="0"/>
                <w:numId w:val="19"/>
              </w:numPr>
              <w:spacing w:line="256" w:lineRule="auto"/>
              <w:jc w:val="both"/>
              <w:rPr>
                <w:rFonts w:ascii="Times New Roman" w:hAnsi="Times New Roman" w:cs="Times New Roman"/>
                <w:color w:val="000000" w:themeColor="text1"/>
                <w:sz w:val="24"/>
                <w:szCs w:val="24"/>
              </w:rPr>
            </w:pPr>
            <w:r w:rsidRPr="00CF60BE">
              <w:rPr>
                <w:rFonts w:ascii="Times New Roman" w:hAnsi="Times New Roman" w:cs="Times New Roman"/>
                <w:color w:val="000000" w:themeColor="text1"/>
                <w:sz w:val="24"/>
                <w:szCs w:val="24"/>
              </w:rPr>
              <w:t xml:space="preserve"> var ietekmēt vidējo aptieku </w:t>
            </w:r>
            <w:proofErr w:type="spellStart"/>
            <w:r w:rsidRPr="00CF60BE">
              <w:rPr>
                <w:rFonts w:ascii="Times New Roman" w:hAnsi="Times New Roman" w:cs="Times New Roman"/>
                <w:color w:val="000000" w:themeColor="text1"/>
                <w:sz w:val="24"/>
                <w:szCs w:val="24"/>
              </w:rPr>
              <w:t>piecenojuma</w:t>
            </w:r>
            <w:proofErr w:type="spellEnd"/>
            <w:r w:rsidRPr="00CF60BE">
              <w:rPr>
                <w:rFonts w:ascii="Times New Roman" w:hAnsi="Times New Roman" w:cs="Times New Roman"/>
                <w:color w:val="000000" w:themeColor="text1"/>
                <w:sz w:val="24"/>
                <w:szCs w:val="24"/>
              </w:rPr>
              <w:t xml:space="preserve"> līmeni.</w:t>
            </w:r>
          </w:p>
          <w:p w14:paraId="0EFB1437" w14:textId="6E63075D" w:rsidR="00256CEC" w:rsidRPr="00CF60BE" w:rsidRDefault="008F036C" w:rsidP="00256CEC">
            <w:pPr>
              <w:jc w:val="both"/>
              <w:rPr>
                <w:rFonts w:ascii="Times New Roman" w:hAnsi="Times New Roman" w:cs="Times New Roman"/>
                <w:color w:val="000000" w:themeColor="text1"/>
                <w:sz w:val="24"/>
                <w:szCs w:val="24"/>
              </w:rPr>
            </w:pPr>
            <w:r w:rsidRPr="00CF60BE">
              <w:rPr>
                <w:rFonts w:ascii="Times New Roman" w:hAnsi="Times New Roman" w:cs="Times New Roman"/>
                <w:b/>
                <w:color w:val="000000" w:themeColor="text1"/>
                <w:sz w:val="24"/>
                <w:szCs w:val="24"/>
              </w:rPr>
              <w:t xml:space="preserve">Aptieku liberalizācija kopumā parādījusi, ka nav iespējams aptieku skaita pieaugumu un ar to izveidi, uzturēšanu un kvalificēta personāla nodrošināšanu saistīto izdevumu pieaugumu savienot ar izdevumu par zāļu iegādi samazināšanu. </w:t>
            </w:r>
            <w:r w:rsidR="00256CEC" w:rsidRPr="00CF60BE">
              <w:rPr>
                <w:rFonts w:ascii="Times New Roman" w:hAnsi="Times New Roman" w:cs="Times New Roman"/>
                <w:color w:val="000000" w:themeColor="text1"/>
                <w:sz w:val="24"/>
                <w:szCs w:val="24"/>
              </w:rPr>
              <w:t>(</w:t>
            </w:r>
            <w:proofErr w:type="spellStart"/>
            <w:r w:rsidR="00256CEC" w:rsidRPr="00CF60BE">
              <w:rPr>
                <w:rFonts w:ascii="Times New Roman" w:hAnsi="Times New Roman" w:cs="Times New Roman"/>
                <w:color w:val="000000" w:themeColor="text1"/>
                <w:sz w:val="24"/>
                <w:szCs w:val="24"/>
              </w:rPr>
              <w:t>sk.plašāk</w:t>
            </w:r>
            <w:proofErr w:type="spellEnd"/>
            <w:r w:rsidR="00256CEC" w:rsidRPr="00CF60BE">
              <w:rPr>
                <w:rFonts w:ascii="Times New Roman" w:hAnsi="Times New Roman" w:cs="Times New Roman"/>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Vogler</w:t>
            </w:r>
            <w:proofErr w:type="spellEnd"/>
            <w:r w:rsidR="00256CEC" w:rsidRPr="00CF60BE">
              <w:rPr>
                <w:rFonts w:ascii="Times New Roman" w:hAnsi="Times New Roman" w:cs="Times New Roman"/>
                <w:i/>
                <w:iCs/>
                <w:color w:val="000000" w:themeColor="text1"/>
                <w:sz w:val="24"/>
                <w:szCs w:val="24"/>
              </w:rPr>
              <w:t xml:space="preserve"> S., Arts D., </w:t>
            </w:r>
            <w:proofErr w:type="spellStart"/>
            <w:r w:rsidR="00256CEC" w:rsidRPr="00CF60BE">
              <w:rPr>
                <w:rFonts w:ascii="Times New Roman" w:hAnsi="Times New Roman" w:cs="Times New Roman"/>
                <w:i/>
                <w:iCs/>
                <w:color w:val="000000" w:themeColor="text1"/>
                <w:sz w:val="24"/>
                <w:szCs w:val="24"/>
              </w:rPr>
              <w:t>Sandberger</w:t>
            </w:r>
            <w:proofErr w:type="spellEnd"/>
            <w:r w:rsidR="00256CEC" w:rsidRPr="00CF60BE">
              <w:rPr>
                <w:rFonts w:ascii="Times New Roman" w:hAnsi="Times New Roman" w:cs="Times New Roman"/>
                <w:i/>
                <w:iCs/>
                <w:color w:val="000000" w:themeColor="text1"/>
                <w:sz w:val="24"/>
                <w:szCs w:val="24"/>
              </w:rPr>
              <w:t xml:space="preserve"> K. </w:t>
            </w:r>
            <w:proofErr w:type="spellStart"/>
            <w:r w:rsidR="00256CEC" w:rsidRPr="00CF60BE">
              <w:rPr>
                <w:rFonts w:ascii="Times New Roman" w:hAnsi="Times New Roman" w:cs="Times New Roman"/>
                <w:i/>
                <w:iCs/>
                <w:color w:val="000000" w:themeColor="text1"/>
                <w:sz w:val="24"/>
                <w:szCs w:val="24"/>
              </w:rPr>
              <w:t>Impact</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of</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pharmacy</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deregulation</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and</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regulation</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in</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European</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countries</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Vienna</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Danmarks</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Apotekeforening</w:t>
            </w:r>
            <w:proofErr w:type="spellEnd"/>
            <w:r w:rsidR="00256CEC" w:rsidRPr="00CF60BE">
              <w:rPr>
                <w:rFonts w:ascii="Times New Roman" w:hAnsi="Times New Roman" w:cs="Times New Roman"/>
                <w:i/>
                <w:iCs/>
                <w:color w:val="000000" w:themeColor="text1"/>
                <w:sz w:val="24"/>
                <w:szCs w:val="24"/>
              </w:rPr>
              <w:t xml:space="preserve">, 2012.; </w:t>
            </w:r>
            <w:proofErr w:type="spellStart"/>
            <w:r w:rsidR="00256CEC" w:rsidRPr="00CF60BE">
              <w:rPr>
                <w:rFonts w:ascii="Times New Roman" w:hAnsi="Times New Roman" w:cs="Times New Roman"/>
                <w:i/>
                <w:iCs/>
                <w:color w:val="000000" w:themeColor="text1"/>
                <w:sz w:val="24"/>
                <w:szCs w:val="24"/>
              </w:rPr>
              <w:t>Reregulation</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of</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the</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Swedish</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pharmacy</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sector</w:t>
            </w:r>
            <w:proofErr w:type="spellEnd"/>
            <w:r w:rsidR="00F557AC" w:rsidRPr="00CF60BE">
              <w:rPr>
                <w:rFonts w:ascii="Times New Roman" w:hAnsi="Times New Roman" w:cs="Times New Roman"/>
                <w:i/>
                <w:iCs/>
                <w:color w:val="000000" w:themeColor="text1"/>
                <w:sz w:val="24"/>
                <w:szCs w:val="24"/>
              </w:rPr>
              <w:t xml:space="preserve"> </w:t>
            </w:r>
            <w:r w:rsidR="00256CEC" w:rsidRPr="00CF60BE">
              <w:rPr>
                <w:rFonts w:ascii="Times New Roman" w:hAnsi="Times New Roman" w:cs="Times New Roman"/>
                <w:i/>
                <w:iCs/>
                <w:color w:val="000000" w:themeColor="text1"/>
                <w:sz w:val="24"/>
                <w:szCs w:val="24"/>
              </w:rPr>
              <w:t>—</w:t>
            </w:r>
            <w:r w:rsidR="00F557AC" w:rsidRPr="00CF60BE">
              <w:rPr>
                <w:rFonts w:ascii="Times New Roman" w:hAnsi="Times New Roman" w:cs="Times New Roman"/>
                <w:i/>
                <w:iCs/>
                <w:color w:val="000000" w:themeColor="text1"/>
                <w:sz w:val="24"/>
                <w:szCs w:val="24"/>
              </w:rPr>
              <w:t xml:space="preserve"> </w:t>
            </w:r>
            <w:r w:rsidR="00256CEC" w:rsidRPr="00CF60BE">
              <w:rPr>
                <w:rFonts w:ascii="Times New Roman" w:hAnsi="Times New Roman" w:cs="Times New Roman"/>
                <w:i/>
                <w:iCs/>
                <w:color w:val="000000" w:themeColor="text1"/>
                <w:sz w:val="24"/>
                <w:szCs w:val="24"/>
              </w:rPr>
              <w:t xml:space="preserve">A </w:t>
            </w:r>
            <w:proofErr w:type="spellStart"/>
            <w:r w:rsidR="00256CEC" w:rsidRPr="00CF60BE">
              <w:rPr>
                <w:rFonts w:ascii="Times New Roman" w:hAnsi="Times New Roman" w:cs="Times New Roman"/>
                <w:i/>
                <w:iCs/>
                <w:color w:val="000000" w:themeColor="text1"/>
                <w:sz w:val="24"/>
                <w:szCs w:val="24"/>
              </w:rPr>
              <w:t>qualitative</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content</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analysis</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of</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the</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political</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rationale</w:t>
            </w:r>
            <w:proofErr w:type="spellEnd"/>
            <w:r w:rsidR="00256CEC" w:rsidRPr="00CF60BE">
              <w:rPr>
                <w:rFonts w:ascii="Times New Roman" w:hAnsi="Times New Roman" w:cs="Times New Roman"/>
                <w:i/>
                <w:iCs/>
                <w:color w:val="000000" w:themeColor="text1"/>
                <w:sz w:val="24"/>
                <w:szCs w:val="24"/>
                <w:u w:val="single"/>
              </w:rPr>
              <w:t xml:space="preserve"> </w:t>
            </w:r>
            <w:proofErr w:type="spellStart"/>
            <w:r w:rsidR="00256CEC" w:rsidRPr="00CF60BE">
              <w:rPr>
                <w:rFonts w:ascii="Times New Roman" w:hAnsi="Times New Roman" w:cs="Times New Roman"/>
                <w:i/>
                <w:iCs/>
                <w:color w:val="000000" w:themeColor="text1"/>
                <w:sz w:val="24"/>
                <w:szCs w:val="24"/>
              </w:rPr>
              <w:t>Kristin</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Wisell</w:t>
            </w:r>
            <w:proofErr w:type="spellEnd"/>
            <w:r w:rsidR="00256CEC" w:rsidRPr="00CF60BE">
              <w:rPr>
                <w:rFonts w:ascii="Times New Roman" w:hAnsi="Times New Roman" w:cs="Times New Roman"/>
                <w:i/>
                <w:iCs/>
                <w:color w:val="000000" w:themeColor="text1"/>
                <w:sz w:val="24"/>
                <w:szCs w:val="24"/>
              </w:rPr>
              <w:t xml:space="preserve"> a, Ulrika </w:t>
            </w:r>
            <w:proofErr w:type="spellStart"/>
            <w:r w:rsidR="00256CEC" w:rsidRPr="00CF60BE">
              <w:rPr>
                <w:rFonts w:ascii="Times New Roman" w:hAnsi="Times New Roman" w:cs="Times New Roman"/>
                <w:i/>
                <w:iCs/>
                <w:color w:val="000000" w:themeColor="text1"/>
                <w:sz w:val="24"/>
                <w:szCs w:val="24"/>
              </w:rPr>
              <w:t>Winblad</w:t>
            </w:r>
            <w:proofErr w:type="spellEnd"/>
            <w:r w:rsidR="00256CEC" w:rsidRPr="00CF60BE">
              <w:rPr>
                <w:rFonts w:ascii="Times New Roman" w:hAnsi="Times New Roman" w:cs="Times New Roman"/>
                <w:i/>
                <w:iCs/>
                <w:color w:val="000000" w:themeColor="text1"/>
                <w:sz w:val="24"/>
                <w:szCs w:val="24"/>
              </w:rPr>
              <w:t xml:space="preserve"> b, </w:t>
            </w:r>
            <w:proofErr w:type="spellStart"/>
            <w:r w:rsidR="00256CEC" w:rsidRPr="00CF60BE">
              <w:rPr>
                <w:rFonts w:ascii="Times New Roman" w:hAnsi="Times New Roman" w:cs="Times New Roman"/>
                <w:i/>
                <w:iCs/>
                <w:color w:val="000000" w:themeColor="text1"/>
                <w:sz w:val="24"/>
                <w:szCs w:val="24"/>
              </w:rPr>
              <w:t>Sofia</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Kälvemark</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Sporronga</w:t>
            </w:r>
            <w:proofErr w:type="spellEnd"/>
            <w:r w:rsidR="00256CEC" w:rsidRPr="00CF60BE">
              <w:rPr>
                <w:rFonts w:ascii="Times New Roman" w:hAnsi="Times New Roman" w:cs="Times New Roman"/>
                <w:i/>
                <w:iCs/>
                <w:color w:val="000000" w:themeColor="text1"/>
                <w:sz w:val="24"/>
                <w:szCs w:val="24"/>
              </w:rPr>
              <w:t xml:space="preserve"> c, a - </w:t>
            </w:r>
            <w:proofErr w:type="spellStart"/>
            <w:r w:rsidR="00256CEC" w:rsidRPr="00CF60BE">
              <w:rPr>
                <w:rFonts w:ascii="Times New Roman" w:hAnsi="Times New Roman" w:cs="Times New Roman"/>
                <w:i/>
                <w:iCs/>
                <w:color w:val="000000" w:themeColor="text1"/>
                <w:sz w:val="24"/>
                <w:szCs w:val="24"/>
              </w:rPr>
              <w:t>Department</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of</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Pharmacy</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Uppsala</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University</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Box</w:t>
            </w:r>
            <w:proofErr w:type="spellEnd"/>
            <w:r w:rsidR="00256CEC" w:rsidRPr="00CF60BE">
              <w:rPr>
                <w:rFonts w:ascii="Times New Roman" w:hAnsi="Times New Roman" w:cs="Times New Roman"/>
                <w:i/>
                <w:iCs/>
                <w:color w:val="000000" w:themeColor="text1"/>
                <w:sz w:val="24"/>
                <w:szCs w:val="24"/>
              </w:rPr>
              <w:t xml:space="preserve"> 580, S-751 23 </w:t>
            </w:r>
            <w:proofErr w:type="spellStart"/>
            <w:r w:rsidR="00256CEC" w:rsidRPr="00CF60BE">
              <w:rPr>
                <w:rFonts w:ascii="Times New Roman" w:hAnsi="Times New Roman" w:cs="Times New Roman"/>
                <w:i/>
                <w:iCs/>
                <w:color w:val="000000" w:themeColor="text1"/>
                <w:sz w:val="24"/>
                <w:szCs w:val="24"/>
              </w:rPr>
              <w:t>Uppsala</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Sweden</w:t>
            </w:r>
            <w:proofErr w:type="spellEnd"/>
            <w:r w:rsidR="00256CEC" w:rsidRPr="00CF60BE">
              <w:rPr>
                <w:rFonts w:ascii="Times New Roman" w:hAnsi="Times New Roman" w:cs="Times New Roman"/>
                <w:i/>
                <w:iCs/>
                <w:color w:val="000000" w:themeColor="text1"/>
                <w:sz w:val="24"/>
                <w:szCs w:val="24"/>
              </w:rPr>
              <w:t xml:space="preserve">, b - </w:t>
            </w:r>
            <w:proofErr w:type="spellStart"/>
            <w:r w:rsidR="00256CEC" w:rsidRPr="00CF60BE">
              <w:rPr>
                <w:rFonts w:ascii="Times New Roman" w:hAnsi="Times New Roman" w:cs="Times New Roman"/>
                <w:i/>
                <w:iCs/>
                <w:color w:val="000000" w:themeColor="text1"/>
                <w:sz w:val="24"/>
                <w:szCs w:val="24"/>
              </w:rPr>
              <w:t>Department</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of</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Public</w:t>
            </w:r>
            <w:proofErr w:type="spellEnd"/>
            <w:r w:rsidR="00256CEC" w:rsidRPr="00CF60BE">
              <w:rPr>
                <w:rFonts w:ascii="Times New Roman" w:hAnsi="Times New Roman" w:cs="Times New Roman"/>
                <w:i/>
                <w:iCs/>
                <w:color w:val="000000" w:themeColor="text1"/>
                <w:sz w:val="24"/>
                <w:szCs w:val="24"/>
              </w:rPr>
              <w:t xml:space="preserve"> Health </w:t>
            </w:r>
            <w:proofErr w:type="spellStart"/>
            <w:r w:rsidR="00256CEC" w:rsidRPr="00CF60BE">
              <w:rPr>
                <w:rFonts w:ascii="Times New Roman" w:hAnsi="Times New Roman" w:cs="Times New Roman"/>
                <w:i/>
                <w:iCs/>
                <w:color w:val="000000" w:themeColor="text1"/>
                <w:sz w:val="24"/>
                <w:szCs w:val="24"/>
              </w:rPr>
              <w:t>and</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Caring</w:t>
            </w:r>
            <w:proofErr w:type="spellEnd"/>
            <w:r w:rsidR="00256CEC" w:rsidRPr="00CF60BE">
              <w:rPr>
                <w:rFonts w:ascii="Times New Roman" w:hAnsi="Times New Roman" w:cs="Times New Roman"/>
                <w:i/>
                <w:iCs/>
                <w:color w:val="000000" w:themeColor="text1"/>
                <w:sz w:val="24"/>
                <w:szCs w:val="24"/>
              </w:rPr>
              <w:t xml:space="preserve"> Services, </w:t>
            </w:r>
            <w:proofErr w:type="spellStart"/>
            <w:r w:rsidR="00256CEC" w:rsidRPr="00CF60BE">
              <w:rPr>
                <w:rFonts w:ascii="Times New Roman" w:hAnsi="Times New Roman" w:cs="Times New Roman"/>
                <w:i/>
                <w:iCs/>
                <w:color w:val="000000" w:themeColor="text1"/>
                <w:sz w:val="24"/>
                <w:szCs w:val="24"/>
              </w:rPr>
              <w:t>Uppsala</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University</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Box</w:t>
            </w:r>
            <w:proofErr w:type="spellEnd"/>
            <w:r w:rsidR="00256CEC" w:rsidRPr="00CF60BE">
              <w:rPr>
                <w:rFonts w:ascii="Times New Roman" w:hAnsi="Times New Roman" w:cs="Times New Roman"/>
                <w:i/>
                <w:iCs/>
                <w:color w:val="000000" w:themeColor="text1"/>
                <w:sz w:val="24"/>
                <w:szCs w:val="24"/>
              </w:rPr>
              <w:t xml:space="preserve"> 564, S-751 22 </w:t>
            </w:r>
            <w:proofErr w:type="spellStart"/>
            <w:r w:rsidR="00256CEC" w:rsidRPr="00CF60BE">
              <w:rPr>
                <w:rFonts w:ascii="Times New Roman" w:hAnsi="Times New Roman" w:cs="Times New Roman"/>
                <w:i/>
                <w:iCs/>
                <w:color w:val="000000" w:themeColor="text1"/>
                <w:sz w:val="24"/>
                <w:szCs w:val="24"/>
              </w:rPr>
              <w:t>Uppsala</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Sweden</w:t>
            </w:r>
            <w:proofErr w:type="spellEnd"/>
            <w:r w:rsidR="00256CEC" w:rsidRPr="00CF60BE">
              <w:rPr>
                <w:rFonts w:ascii="Times New Roman" w:hAnsi="Times New Roman" w:cs="Times New Roman"/>
                <w:i/>
                <w:iCs/>
                <w:color w:val="000000" w:themeColor="text1"/>
                <w:sz w:val="24"/>
                <w:szCs w:val="24"/>
              </w:rPr>
              <w:t xml:space="preserve">, c - </w:t>
            </w:r>
            <w:proofErr w:type="spellStart"/>
            <w:r w:rsidR="00256CEC" w:rsidRPr="00CF60BE">
              <w:rPr>
                <w:rFonts w:ascii="Times New Roman" w:hAnsi="Times New Roman" w:cs="Times New Roman"/>
                <w:i/>
                <w:iCs/>
                <w:color w:val="000000" w:themeColor="text1"/>
                <w:sz w:val="24"/>
                <w:szCs w:val="24"/>
              </w:rPr>
              <w:t>Department</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of</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Pharmacy</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University</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of</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Copenhagen</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Universitetsparken</w:t>
            </w:r>
            <w:proofErr w:type="spellEnd"/>
            <w:r w:rsidR="00256CEC" w:rsidRPr="00CF60BE">
              <w:rPr>
                <w:rFonts w:ascii="Times New Roman" w:hAnsi="Times New Roman" w:cs="Times New Roman"/>
                <w:i/>
                <w:iCs/>
                <w:color w:val="000000" w:themeColor="text1"/>
                <w:sz w:val="24"/>
                <w:szCs w:val="24"/>
              </w:rPr>
              <w:t xml:space="preserve"> 2, 2100 </w:t>
            </w:r>
            <w:proofErr w:type="spellStart"/>
            <w:r w:rsidR="00256CEC" w:rsidRPr="00CF60BE">
              <w:rPr>
                <w:rFonts w:ascii="Times New Roman" w:hAnsi="Times New Roman" w:cs="Times New Roman"/>
                <w:i/>
                <w:iCs/>
                <w:color w:val="000000" w:themeColor="text1"/>
                <w:sz w:val="24"/>
                <w:szCs w:val="24"/>
              </w:rPr>
              <w:t>Copenhagen</w:t>
            </w:r>
            <w:proofErr w:type="spellEnd"/>
            <w:r w:rsidR="00256CEC" w:rsidRPr="00CF60BE">
              <w:rPr>
                <w:rFonts w:ascii="Times New Roman" w:hAnsi="Times New Roman" w:cs="Times New Roman"/>
                <w:i/>
                <w:iCs/>
                <w:color w:val="000000" w:themeColor="text1"/>
                <w:sz w:val="24"/>
                <w:szCs w:val="24"/>
              </w:rPr>
              <w:t xml:space="preserve">, </w:t>
            </w:r>
            <w:proofErr w:type="spellStart"/>
            <w:r w:rsidR="00256CEC" w:rsidRPr="00CF60BE">
              <w:rPr>
                <w:rFonts w:ascii="Times New Roman" w:hAnsi="Times New Roman" w:cs="Times New Roman"/>
                <w:i/>
                <w:iCs/>
                <w:color w:val="000000" w:themeColor="text1"/>
                <w:sz w:val="24"/>
                <w:szCs w:val="24"/>
              </w:rPr>
              <w:t>Denmark</w:t>
            </w:r>
            <w:proofErr w:type="spellEnd"/>
            <w:r w:rsidR="00256CEC" w:rsidRPr="00CF60BE">
              <w:rPr>
                <w:rFonts w:ascii="Times New Roman" w:hAnsi="Times New Roman" w:cs="Times New Roman"/>
                <w:color w:val="000000" w:themeColor="text1"/>
                <w:sz w:val="24"/>
                <w:szCs w:val="24"/>
              </w:rPr>
              <w:t>)</w:t>
            </w:r>
            <w:r w:rsidR="002F1041" w:rsidRPr="00CF60BE">
              <w:rPr>
                <w:rFonts w:ascii="Times New Roman" w:hAnsi="Times New Roman" w:cs="Times New Roman"/>
                <w:color w:val="000000" w:themeColor="text1"/>
                <w:sz w:val="24"/>
                <w:szCs w:val="24"/>
              </w:rPr>
              <w:t>.</w:t>
            </w:r>
          </w:p>
          <w:p w14:paraId="681E68ED" w14:textId="25964903" w:rsidR="00F5051D" w:rsidRPr="00CF60BE" w:rsidRDefault="00F5051D" w:rsidP="00256CEC">
            <w:pPr>
              <w:jc w:val="both"/>
              <w:rPr>
                <w:rFonts w:ascii="Times New Roman" w:hAnsi="Times New Roman" w:cs="Times New Roman"/>
                <w:b/>
                <w:bCs/>
                <w:color w:val="000000" w:themeColor="text1"/>
                <w:sz w:val="24"/>
                <w:szCs w:val="24"/>
              </w:rPr>
            </w:pPr>
            <w:r w:rsidRPr="00CF60BE">
              <w:rPr>
                <w:rFonts w:ascii="Times New Roman" w:hAnsi="Times New Roman" w:cs="Times New Roman"/>
                <w:b/>
                <w:bCs/>
                <w:color w:val="000000" w:themeColor="text1"/>
                <w:sz w:val="24"/>
                <w:szCs w:val="24"/>
              </w:rPr>
              <w:t xml:space="preserve">Tādējādi, izstrādājot jaunos aptieku izvietojuma kritērijus, nav pieļaujama </w:t>
            </w:r>
            <w:r w:rsidR="00964596" w:rsidRPr="00CF60BE">
              <w:rPr>
                <w:rFonts w:ascii="Times New Roman" w:hAnsi="Times New Roman" w:cs="Times New Roman"/>
                <w:b/>
                <w:bCs/>
                <w:color w:val="000000" w:themeColor="text1"/>
                <w:sz w:val="24"/>
                <w:szCs w:val="24"/>
              </w:rPr>
              <w:t xml:space="preserve">(atbalstāma) </w:t>
            </w:r>
            <w:r w:rsidRPr="00CF60BE">
              <w:rPr>
                <w:rFonts w:ascii="Times New Roman" w:hAnsi="Times New Roman" w:cs="Times New Roman"/>
                <w:b/>
                <w:bCs/>
                <w:color w:val="000000" w:themeColor="text1"/>
                <w:sz w:val="24"/>
                <w:szCs w:val="24"/>
              </w:rPr>
              <w:t>to liberalizācija</w:t>
            </w:r>
            <w:r w:rsidR="00D50966" w:rsidRPr="00CF60BE">
              <w:rPr>
                <w:rFonts w:ascii="Times New Roman" w:hAnsi="Times New Roman" w:cs="Times New Roman"/>
                <w:b/>
                <w:bCs/>
                <w:color w:val="000000" w:themeColor="text1"/>
                <w:sz w:val="24"/>
                <w:szCs w:val="24"/>
              </w:rPr>
              <w:t>.</w:t>
            </w:r>
          </w:p>
          <w:p w14:paraId="220A46C2" w14:textId="26B72291" w:rsidR="002F1041" w:rsidRPr="00CF60BE" w:rsidRDefault="002F1041" w:rsidP="002F1041">
            <w:pPr>
              <w:jc w:val="both"/>
              <w:rPr>
                <w:rFonts w:ascii="Times New Roman" w:hAnsi="Times New Roman" w:cs="Times New Roman"/>
                <w:b/>
                <w:color w:val="000000" w:themeColor="text1"/>
                <w:sz w:val="24"/>
                <w:szCs w:val="24"/>
                <w:u w:val="single"/>
              </w:rPr>
            </w:pPr>
            <w:r w:rsidRPr="00CF60BE">
              <w:rPr>
                <w:rFonts w:ascii="Times New Roman" w:hAnsi="Times New Roman" w:cs="Times New Roman"/>
                <w:b/>
                <w:color w:val="000000" w:themeColor="text1"/>
                <w:sz w:val="24"/>
                <w:szCs w:val="24"/>
                <w:u w:val="single"/>
              </w:rPr>
              <w:lastRenderedPageBreak/>
              <w:t>Eiropā</w:t>
            </w:r>
            <w:r w:rsidR="007223EC" w:rsidRPr="00CF60BE">
              <w:rPr>
                <w:rFonts w:ascii="Times New Roman" w:hAnsi="Times New Roman" w:cs="Times New Roman"/>
                <w:b/>
                <w:color w:val="000000" w:themeColor="text1"/>
                <w:sz w:val="24"/>
                <w:szCs w:val="24"/>
                <w:u w:val="single"/>
              </w:rPr>
              <w:t xml:space="preserve"> prakse</w:t>
            </w:r>
            <w:r w:rsidRPr="00CF60BE">
              <w:rPr>
                <w:rFonts w:ascii="Times New Roman" w:hAnsi="Times New Roman" w:cs="Times New Roman"/>
                <w:b/>
                <w:color w:val="000000" w:themeColor="text1"/>
                <w:sz w:val="24"/>
                <w:szCs w:val="24"/>
                <w:u w:val="single"/>
              </w:rPr>
              <w:t>:</w:t>
            </w:r>
          </w:p>
          <w:p w14:paraId="7F493D04" w14:textId="574F8909" w:rsidR="002F1041" w:rsidRPr="00CF60BE" w:rsidRDefault="002F1041" w:rsidP="002F1041">
            <w:pPr>
              <w:jc w:val="both"/>
              <w:rPr>
                <w:rFonts w:ascii="Times New Roman" w:hAnsi="Times New Roman" w:cs="Times New Roman"/>
                <w:color w:val="000000" w:themeColor="text1"/>
                <w:sz w:val="24"/>
                <w:szCs w:val="24"/>
              </w:rPr>
            </w:pPr>
            <w:r w:rsidRPr="00CF60BE">
              <w:rPr>
                <w:rFonts w:ascii="Times New Roman" w:hAnsi="Times New Roman" w:cs="Times New Roman"/>
                <w:color w:val="000000" w:themeColor="text1"/>
                <w:sz w:val="24"/>
                <w:szCs w:val="24"/>
              </w:rPr>
              <w:t xml:space="preserve">Aptieku izvietojumu Eiropas Savienībā ietekmē vairāki kritēriji. Viens no tiem ir aptieku īpašumtiesības. 36% Eiropas valstu ir kritērijs, kurš nosaka, ka aptiekas </w:t>
            </w:r>
            <w:r w:rsidR="007223EC" w:rsidRPr="00CF60BE">
              <w:rPr>
                <w:rFonts w:ascii="Times New Roman" w:hAnsi="Times New Roman" w:cs="Times New Roman"/>
                <w:color w:val="000000" w:themeColor="text1"/>
                <w:sz w:val="24"/>
                <w:szCs w:val="24"/>
              </w:rPr>
              <w:t>pieder</w:t>
            </w:r>
            <w:r w:rsidRPr="00CF60BE">
              <w:rPr>
                <w:rFonts w:ascii="Times New Roman" w:hAnsi="Times New Roman" w:cs="Times New Roman"/>
                <w:color w:val="000000" w:themeColor="text1"/>
                <w:sz w:val="24"/>
                <w:szCs w:val="24"/>
              </w:rPr>
              <w:t xml:space="preserve"> tikai farmaceit</w:t>
            </w:r>
            <w:r w:rsidR="007223EC" w:rsidRPr="00CF60BE">
              <w:rPr>
                <w:rFonts w:ascii="Times New Roman" w:hAnsi="Times New Roman" w:cs="Times New Roman"/>
                <w:color w:val="000000" w:themeColor="text1"/>
                <w:sz w:val="24"/>
                <w:szCs w:val="24"/>
              </w:rPr>
              <w:t>am</w:t>
            </w:r>
            <w:r w:rsidRPr="00CF60BE">
              <w:rPr>
                <w:rFonts w:ascii="Times New Roman" w:hAnsi="Times New Roman" w:cs="Times New Roman"/>
                <w:color w:val="000000" w:themeColor="text1"/>
                <w:sz w:val="24"/>
                <w:szCs w:val="24"/>
              </w:rPr>
              <w:t xml:space="preserve">. Valstis, kurās aptiekas var </w:t>
            </w:r>
            <w:r w:rsidR="00AA6D15" w:rsidRPr="00CF60BE">
              <w:rPr>
                <w:rFonts w:ascii="Times New Roman" w:hAnsi="Times New Roman" w:cs="Times New Roman"/>
                <w:color w:val="000000" w:themeColor="text1"/>
                <w:sz w:val="24"/>
                <w:szCs w:val="24"/>
              </w:rPr>
              <w:t>piederē</w:t>
            </w:r>
            <w:r w:rsidRPr="00CF60BE">
              <w:rPr>
                <w:rFonts w:ascii="Times New Roman" w:hAnsi="Times New Roman" w:cs="Times New Roman"/>
                <w:color w:val="000000" w:themeColor="text1"/>
                <w:sz w:val="24"/>
                <w:szCs w:val="24"/>
              </w:rPr>
              <w:t>t</w:t>
            </w:r>
            <w:r w:rsidR="00F717D3" w:rsidRPr="00CF60BE">
              <w:rPr>
                <w:rFonts w:ascii="Times New Roman" w:hAnsi="Times New Roman" w:cs="Times New Roman"/>
                <w:color w:val="000000" w:themeColor="text1"/>
                <w:sz w:val="24"/>
                <w:szCs w:val="24"/>
              </w:rPr>
              <w:t xml:space="preserve"> un tās var pārvaldīt</w:t>
            </w:r>
            <w:r w:rsidRPr="00CF60BE">
              <w:rPr>
                <w:rFonts w:ascii="Times New Roman" w:hAnsi="Times New Roman" w:cs="Times New Roman"/>
                <w:color w:val="000000" w:themeColor="text1"/>
                <w:sz w:val="24"/>
                <w:szCs w:val="24"/>
              </w:rPr>
              <w:t xml:space="preserve"> </w:t>
            </w:r>
            <w:r w:rsidR="00EE0915" w:rsidRPr="00CF60BE">
              <w:rPr>
                <w:rFonts w:ascii="Times New Roman" w:hAnsi="Times New Roman" w:cs="Times New Roman"/>
                <w:color w:val="000000" w:themeColor="text1"/>
                <w:sz w:val="24"/>
                <w:szCs w:val="24"/>
              </w:rPr>
              <w:t>(</w:t>
            </w:r>
            <w:proofErr w:type="spellStart"/>
            <w:r w:rsidR="00EE0915" w:rsidRPr="00CF60BE">
              <w:rPr>
                <w:rFonts w:ascii="Times New Roman" w:hAnsi="Times New Roman" w:cs="Times New Roman"/>
                <w:i/>
                <w:iCs/>
                <w:color w:val="000000" w:themeColor="text1"/>
                <w:sz w:val="24"/>
                <w:szCs w:val="24"/>
              </w:rPr>
              <w:t>only</w:t>
            </w:r>
            <w:proofErr w:type="spellEnd"/>
            <w:r w:rsidR="00EE0915" w:rsidRPr="00CF60BE">
              <w:rPr>
                <w:rFonts w:ascii="Times New Roman" w:hAnsi="Times New Roman" w:cs="Times New Roman"/>
                <w:i/>
                <w:iCs/>
                <w:color w:val="000000" w:themeColor="text1"/>
                <w:sz w:val="24"/>
                <w:szCs w:val="24"/>
              </w:rPr>
              <w:t xml:space="preserve"> </w:t>
            </w:r>
            <w:proofErr w:type="spellStart"/>
            <w:r w:rsidR="00EE0915" w:rsidRPr="00CF60BE">
              <w:rPr>
                <w:rFonts w:ascii="Times New Roman" w:hAnsi="Times New Roman" w:cs="Times New Roman"/>
                <w:i/>
                <w:iCs/>
                <w:color w:val="000000" w:themeColor="text1"/>
                <w:sz w:val="24"/>
                <w:szCs w:val="24"/>
              </w:rPr>
              <w:t>pharmacists</w:t>
            </w:r>
            <w:proofErr w:type="spellEnd"/>
            <w:r w:rsidR="00EE0915" w:rsidRPr="00CF60BE">
              <w:rPr>
                <w:rFonts w:ascii="Times New Roman" w:hAnsi="Times New Roman" w:cs="Times New Roman"/>
                <w:i/>
                <w:iCs/>
                <w:color w:val="000000" w:themeColor="text1"/>
                <w:sz w:val="24"/>
                <w:szCs w:val="24"/>
              </w:rPr>
              <w:t xml:space="preserve"> </w:t>
            </w:r>
            <w:proofErr w:type="spellStart"/>
            <w:r w:rsidR="00EE0915" w:rsidRPr="00CF60BE">
              <w:rPr>
                <w:rFonts w:ascii="Times New Roman" w:hAnsi="Times New Roman" w:cs="Times New Roman"/>
                <w:i/>
                <w:iCs/>
                <w:color w:val="000000" w:themeColor="text1"/>
                <w:sz w:val="24"/>
                <w:szCs w:val="24"/>
              </w:rPr>
              <w:t>may</w:t>
            </w:r>
            <w:proofErr w:type="spellEnd"/>
            <w:r w:rsidR="00EE0915" w:rsidRPr="00CF60BE">
              <w:rPr>
                <w:rFonts w:ascii="Times New Roman" w:hAnsi="Times New Roman" w:cs="Times New Roman"/>
                <w:i/>
                <w:iCs/>
                <w:color w:val="000000" w:themeColor="text1"/>
                <w:sz w:val="24"/>
                <w:szCs w:val="24"/>
              </w:rPr>
              <w:t xml:space="preserve"> </w:t>
            </w:r>
            <w:proofErr w:type="spellStart"/>
            <w:r w:rsidR="00EE0915" w:rsidRPr="00CF60BE">
              <w:rPr>
                <w:rFonts w:ascii="Times New Roman" w:hAnsi="Times New Roman" w:cs="Times New Roman"/>
                <w:i/>
                <w:iCs/>
                <w:color w:val="000000" w:themeColor="text1"/>
                <w:sz w:val="24"/>
                <w:szCs w:val="24"/>
              </w:rPr>
              <w:t>own</w:t>
            </w:r>
            <w:proofErr w:type="spellEnd"/>
            <w:r w:rsidR="00EE0915" w:rsidRPr="00CF60BE">
              <w:rPr>
                <w:rFonts w:ascii="Times New Roman" w:hAnsi="Times New Roman" w:cs="Times New Roman"/>
                <w:i/>
                <w:iCs/>
                <w:color w:val="000000" w:themeColor="text1"/>
                <w:sz w:val="24"/>
                <w:szCs w:val="24"/>
              </w:rPr>
              <w:t xml:space="preserve"> </w:t>
            </w:r>
            <w:proofErr w:type="spellStart"/>
            <w:r w:rsidR="00EE0915" w:rsidRPr="00CF60BE">
              <w:rPr>
                <w:rFonts w:ascii="Times New Roman" w:hAnsi="Times New Roman" w:cs="Times New Roman"/>
                <w:i/>
                <w:iCs/>
                <w:color w:val="000000" w:themeColor="text1"/>
                <w:sz w:val="24"/>
                <w:szCs w:val="24"/>
              </w:rPr>
              <w:t>and</w:t>
            </w:r>
            <w:proofErr w:type="spellEnd"/>
            <w:r w:rsidR="00EE0915" w:rsidRPr="00CF60BE">
              <w:rPr>
                <w:rFonts w:ascii="Times New Roman" w:hAnsi="Times New Roman" w:cs="Times New Roman"/>
                <w:i/>
                <w:iCs/>
                <w:color w:val="000000" w:themeColor="text1"/>
                <w:sz w:val="24"/>
                <w:szCs w:val="24"/>
              </w:rPr>
              <w:t xml:space="preserve"> </w:t>
            </w:r>
            <w:proofErr w:type="spellStart"/>
            <w:r w:rsidR="00EE0915" w:rsidRPr="00CF60BE">
              <w:rPr>
                <w:rFonts w:ascii="Times New Roman" w:hAnsi="Times New Roman" w:cs="Times New Roman"/>
                <w:i/>
                <w:iCs/>
                <w:color w:val="000000" w:themeColor="text1"/>
                <w:sz w:val="24"/>
                <w:szCs w:val="24"/>
              </w:rPr>
              <w:t>operate</w:t>
            </w:r>
            <w:proofErr w:type="spellEnd"/>
            <w:r w:rsidR="00EE0915" w:rsidRPr="00CF60BE">
              <w:rPr>
                <w:rFonts w:ascii="Times New Roman" w:hAnsi="Times New Roman" w:cs="Times New Roman"/>
                <w:i/>
                <w:iCs/>
                <w:color w:val="000000" w:themeColor="text1"/>
                <w:sz w:val="24"/>
                <w:szCs w:val="24"/>
              </w:rPr>
              <w:t xml:space="preserve"> a </w:t>
            </w:r>
            <w:proofErr w:type="spellStart"/>
            <w:r w:rsidR="00EE0915" w:rsidRPr="00CF60BE">
              <w:rPr>
                <w:rFonts w:ascii="Times New Roman" w:hAnsi="Times New Roman" w:cs="Times New Roman"/>
                <w:i/>
                <w:iCs/>
                <w:color w:val="000000" w:themeColor="text1"/>
                <w:sz w:val="24"/>
                <w:szCs w:val="24"/>
              </w:rPr>
              <w:t>pharmacy</w:t>
            </w:r>
            <w:proofErr w:type="spellEnd"/>
            <w:r w:rsidR="00EE0915" w:rsidRPr="00CF60BE">
              <w:rPr>
                <w:rFonts w:ascii="Times New Roman" w:hAnsi="Times New Roman" w:cs="Times New Roman"/>
                <w:color w:val="000000" w:themeColor="text1"/>
                <w:sz w:val="24"/>
                <w:szCs w:val="24"/>
              </w:rPr>
              <w:t xml:space="preserve">) </w:t>
            </w:r>
            <w:r w:rsidRPr="00CF60BE">
              <w:rPr>
                <w:rFonts w:ascii="Times New Roman" w:hAnsi="Times New Roman" w:cs="Times New Roman"/>
                <w:color w:val="000000" w:themeColor="text1"/>
                <w:sz w:val="24"/>
                <w:szCs w:val="24"/>
              </w:rPr>
              <w:t xml:space="preserve">tikai </w:t>
            </w:r>
            <w:r w:rsidR="002B01DD" w:rsidRPr="00CF60BE">
              <w:rPr>
                <w:rFonts w:ascii="Times New Roman" w:hAnsi="Times New Roman" w:cs="Times New Roman"/>
                <w:color w:val="000000" w:themeColor="text1"/>
                <w:sz w:val="24"/>
                <w:szCs w:val="24"/>
              </w:rPr>
              <w:t>farmaceit</w:t>
            </w:r>
            <w:r w:rsidR="00F717D3" w:rsidRPr="00CF60BE">
              <w:rPr>
                <w:rFonts w:ascii="Times New Roman" w:hAnsi="Times New Roman" w:cs="Times New Roman"/>
                <w:color w:val="000000" w:themeColor="text1"/>
                <w:sz w:val="24"/>
                <w:szCs w:val="24"/>
              </w:rPr>
              <w:t>i</w:t>
            </w:r>
            <w:r w:rsidR="002B01DD" w:rsidRPr="00CF60BE">
              <w:rPr>
                <w:rFonts w:ascii="Times New Roman" w:hAnsi="Times New Roman" w:cs="Times New Roman"/>
                <w:color w:val="000000" w:themeColor="text1"/>
                <w:sz w:val="24"/>
                <w:szCs w:val="24"/>
              </w:rPr>
              <w:t xml:space="preserve"> </w:t>
            </w:r>
            <w:r w:rsidRPr="00CF60BE">
              <w:rPr>
                <w:rFonts w:ascii="Times New Roman" w:hAnsi="Times New Roman" w:cs="Times New Roman"/>
                <w:color w:val="000000" w:themeColor="text1"/>
                <w:sz w:val="24"/>
                <w:szCs w:val="24"/>
              </w:rPr>
              <w:t>ir: Austrija, Slovēnija, Luksemburga, Ungārija, Rumānija, Vācija, Dānija, Spānija, Kipra un Grieķija.</w:t>
            </w:r>
          </w:p>
          <w:p w14:paraId="37B6B9AA" w14:textId="56FC6346" w:rsidR="002F1041" w:rsidRPr="00CF60BE" w:rsidRDefault="002F1041" w:rsidP="002F1041">
            <w:pPr>
              <w:jc w:val="both"/>
              <w:rPr>
                <w:rFonts w:ascii="Times New Roman" w:hAnsi="Times New Roman" w:cs="Times New Roman"/>
                <w:color w:val="000000" w:themeColor="text1"/>
                <w:sz w:val="24"/>
                <w:szCs w:val="24"/>
              </w:rPr>
            </w:pPr>
            <w:r w:rsidRPr="00CF60BE">
              <w:rPr>
                <w:rFonts w:ascii="Times New Roman" w:hAnsi="Times New Roman" w:cs="Times New Roman"/>
                <w:color w:val="000000" w:themeColor="text1"/>
                <w:sz w:val="24"/>
                <w:szCs w:val="24"/>
              </w:rPr>
              <w:t xml:space="preserve">Valstis, kurās aptiekas nav obligāti farmaceitu </w:t>
            </w:r>
            <w:r w:rsidR="007223EC" w:rsidRPr="00CF60BE">
              <w:rPr>
                <w:rFonts w:ascii="Times New Roman" w:hAnsi="Times New Roman" w:cs="Times New Roman"/>
                <w:color w:val="000000" w:themeColor="text1"/>
                <w:sz w:val="24"/>
                <w:szCs w:val="24"/>
              </w:rPr>
              <w:t>īpašums</w:t>
            </w:r>
            <w:r w:rsidRPr="00CF60BE">
              <w:rPr>
                <w:rFonts w:ascii="Times New Roman" w:hAnsi="Times New Roman" w:cs="Times New Roman"/>
                <w:color w:val="000000" w:themeColor="text1"/>
                <w:sz w:val="24"/>
                <w:szCs w:val="24"/>
              </w:rPr>
              <w:t xml:space="preserve"> (64%) ir</w:t>
            </w:r>
            <w:r w:rsidR="001418D8" w:rsidRPr="00CF60BE">
              <w:rPr>
                <w:rFonts w:ascii="Times New Roman" w:hAnsi="Times New Roman" w:cs="Times New Roman"/>
                <w:color w:val="000000" w:themeColor="text1"/>
                <w:sz w:val="24"/>
                <w:szCs w:val="24"/>
              </w:rPr>
              <w:t>, piemēram</w:t>
            </w:r>
            <w:r w:rsidRPr="00CF60BE">
              <w:rPr>
                <w:rFonts w:ascii="Times New Roman" w:hAnsi="Times New Roman" w:cs="Times New Roman"/>
                <w:color w:val="000000" w:themeColor="text1"/>
                <w:sz w:val="24"/>
                <w:szCs w:val="24"/>
              </w:rPr>
              <w:t>: Apvienotā Karaliste, Beļģija, Bulgārija, Čehija, Francija, Horvātija, Itālija, Īrija, Latvija, Lietuva, Malta, Nīderlande, Portugāle, Slovākija, Somija un Zviedrija.</w:t>
            </w:r>
          </w:p>
          <w:p w14:paraId="77FD884B" w14:textId="68E90B56" w:rsidR="002F1041" w:rsidRPr="00CF60BE" w:rsidRDefault="002F1041" w:rsidP="002F1041">
            <w:pPr>
              <w:jc w:val="both"/>
              <w:rPr>
                <w:rFonts w:ascii="Times New Roman" w:hAnsi="Times New Roman" w:cs="Times New Roman"/>
                <w:color w:val="000000" w:themeColor="text1"/>
                <w:sz w:val="24"/>
                <w:szCs w:val="24"/>
              </w:rPr>
            </w:pPr>
            <w:r w:rsidRPr="00CF60BE">
              <w:rPr>
                <w:rFonts w:ascii="Times New Roman" w:hAnsi="Times New Roman" w:cs="Times New Roman"/>
                <w:color w:val="000000" w:themeColor="text1"/>
                <w:sz w:val="24"/>
                <w:szCs w:val="24"/>
              </w:rPr>
              <w:t>Kopumā 68% Eiropas valstu ir</w:t>
            </w:r>
            <w:r w:rsidR="002842E0" w:rsidRPr="00CF60BE">
              <w:rPr>
                <w:rFonts w:ascii="Times New Roman" w:hAnsi="Times New Roman" w:cs="Times New Roman"/>
                <w:color w:val="000000" w:themeColor="text1"/>
                <w:sz w:val="24"/>
                <w:szCs w:val="24"/>
              </w:rPr>
              <w:t xml:space="preserve"> ieviesti</w:t>
            </w:r>
            <w:r w:rsidRPr="00CF60BE">
              <w:rPr>
                <w:rFonts w:ascii="Times New Roman" w:hAnsi="Times New Roman" w:cs="Times New Roman"/>
                <w:color w:val="000000" w:themeColor="text1"/>
                <w:sz w:val="24"/>
                <w:szCs w:val="24"/>
              </w:rPr>
              <w:t xml:space="preserve"> aptieku skait</w:t>
            </w:r>
            <w:r w:rsidR="002842E0" w:rsidRPr="00CF60BE">
              <w:rPr>
                <w:rFonts w:ascii="Times New Roman" w:hAnsi="Times New Roman" w:cs="Times New Roman"/>
                <w:color w:val="000000" w:themeColor="text1"/>
                <w:sz w:val="24"/>
                <w:szCs w:val="24"/>
              </w:rPr>
              <w:t>u</w:t>
            </w:r>
            <w:r w:rsidRPr="00CF60BE">
              <w:rPr>
                <w:rFonts w:ascii="Times New Roman" w:hAnsi="Times New Roman" w:cs="Times New Roman"/>
                <w:color w:val="000000" w:themeColor="text1"/>
                <w:sz w:val="24"/>
                <w:szCs w:val="24"/>
              </w:rPr>
              <w:t xml:space="preserve"> ierobežoj</w:t>
            </w:r>
            <w:r w:rsidR="002842E0" w:rsidRPr="00CF60BE">
              <w:rPr>
                <w:rFonts w:ascii="Times New Roman" w:hAnsi="Times New Roman" w:cs="Times New Roman"/>
                <w:color w:val="000000" w:themeColor="text1"/>
                <w:sz w:val="24"/>
                <w:szCs w:val="24"/>
              </w:rPr>
              <w:t>oši pasākumi</w:t>
            </w:r>
            <w:r w:rsidRPr="00CF60BE">
              <w:rPr>
                <w:rFonts w:ascii="Times New Roman" w:hAnsi="Times New Roman" w:cs="Times New Roman"/>
                <w:color w:val="000000" w:themeColor="text1"/>
                <w:sz w:val="24"/>
                <w:szCs w:val="24"/>
              </w:rPr>
              <w:t>. 79% Eiropas valstu ir vismaz viens aptieku izvietojuma kritērijs.</w:t>
            </w:r>
          </w:p>
          <w:p w14:paraId="5462A7C5" w14:textId="2507AB2A" w:rsidR="002F1041" w:rsidRPr="00CF60BE" w:rsidRDefault="002F1041" w:rsidP="002F1041">
            <w:pPr>
              <w:jc w:val="both"/>
              <w:rPr>
                <w:rFonts w:ascii="Times New Roman" w:hAnsi="Times New Roman" w:cs="Times New Roman"/>
                <w:color w:val="000000" w:themeColor="text1"/>
                <w:sz w:val="24"/>
                <w:szCs w:val="24"/>
              </w:rPr>
            </w:pPr>
            <w:r w:rsidRPr="00CF60BE">
              <w:rPr>
                <w:rFonts w:ascii="Times New Roman" w:hAnsi="Times New Roman" w:cs="Times New Roman"/>
                <w:color w:val="000000" w:themeColor="text1"/>
                <w:sz w:val="24"/>
                <w:szCs w:val="24"/>
              </w:rPr>
              <w:t xml:space="preserve">Vairākās valstīs darbojas ģeogrāfiskais kritērijs, kas </w:t>
            </w:r>
            <w:r w:rsidR="00F557AC" w:rsidRPr="00CF60BE">
              <w:rPr>
                <w:rFonts w:ascii="Times New Roman" w:hAnsi="Times New Roman" w:cs="Times New Roman"/>
                <w:color w:val="000000" w:themeColor="text1"/>
                <w:sz w:val="24"/>
                <w:szCs w:val="24"/>
              </w:rPr>
              <w:t xml:space="preserve">veido </w:t>
            </w:r>
            <w:r w:rsidRPr="00CF60BE">
              <w:rPr>
                <w:rFonts w:ascii="Times New Roman" w:hAnsi="Times New Roman" w:cs="Times New Roman"/>
                <w:color w:val="000000" w:themeColor="text1"/>
                <w:sz w:val="24"/>
                <w:szCs w:val="24"/>
              </w:rPr>
              <w:t>47% no visām Eiropas savienības valstīm. Šis kritērijs ierobežo aptieku izvietojumu</w:t>
            </w:r>
            <w:r w:rsidR="00F557AC" w:rsidRPr="00CF60BE">
              <w:rPr>
                <w:rFonts w:ascii="Times New Roman" w:hAnsi="Times New Roman" w:cs="Times New Roman"/>
                <w:color w:val="000000" w:themeColor="text1"/>
                <w:sz w:val="24"/>
                <w:szCs w:val="24"/>
              </w:rPr>
              <w:t>, lai tās nebūtu</w:t>
            </w:r>
            <w:r w:rsidRPr="00CF60BE">
              <w:rPr>
                <w:rFonts w:ascii="Times New Roman" w:hAnsi="Times New Roman" w:cs="Times New Roman"/>
                <w:color w:val="000000" w:themeColor="text1"/>
                <w:sz w:val="24"/>
                <w:szCs w:val="24"/>
              </w:rPr>
              <w:t xml:space="preserve"> pārāk tuvu vien</w:t>
            </w:r>
            <w:r w:rsidR="00F557AC" w:rsidRPr="00CF60BE">
              <w:rPr>
                <w:rFonts w:ascii="Times New Roman" w:hAnsi="Times New Roman" w:cs="Times New Roman"/>
                <w:color w:val="000000" w:themeColor="text1"/>
                <w:sz w:val="24"/>
                <w:szCs w:val="24"/>
              </w:rPr>
              <w:t>a</w:t>
            </w:r>
            <w:r w:rsidRPr="00CF60BE">
              <w:rPr>
                <w:rFonts w:ascii="Times New Roman" w:hAnsi="Times New Roman" w:cs="Times New Roman"/>
                <w:color w:val="000000" w:themeColor="text1"/>
                <w:sz w:val="24"/>
                <w:szCs w:val="24"/>
              </w:rPr>
              <w:t xml:space="preserve"> otrai. Ģeogrāfiskais kritērijs ir: Grieķijā, Maltā, Spānijā, Lietuvā, Beļģijā, Latvijā, Igaunijā, Polijā, Itālijā, Portugālē, Horvātijā, Ungārijā, Slovēnijā, Austrijā un Somijā.</w:t>
            </w:r>
          </w:p>
          <w:p w14:paraId="6869D8BA" w14:textId="007C6598" w:rsidR="00E759F4" w:rsidRPr="00CF60BE" w:rsidRDefault="002F1041" w:rsidP="002F1041">
            <w:pPr>
              <w:jc w:val="both"/>
              <w:rPr>
                <w:rFonts w:ascii="Times New Roman" w:hAnsi="Times New Roman" w:cs="Times New Roman"/>
                <w:color w:val="000000" w:themeColor="text1"/>
                <w:sz w:val="24"/>
                <w:szCs w:val="24"/>
              </w:rPr>
            </w:pPr>
            <w:r w:rsidRPr="00CF60BE">
              <w:rPr>
                <w:rFonts w:ascii="Times New Roman" w:hAnsi="Times New Roman" w:cs="Times New Roman"/>
                <w:color w:val="000000" w:themeColor="text1"/>
                <w:sz w:val="24"/>
                <w:szCs w:val="24"/>
              </w:rPr>
              <w:t>53% valstu darbojas demogrāfiskais kritērijs. Kritērijs nosaka iedzīvotāju skaitu uz vienu aptieku. Šīs valstis ir</w:t>
            </w:r>
            <w:r w:rsidR="001418D8" w:rsidRPr="00CF60BE">
              <w:rPr>
                <w:rFonts w:ascii="Times New Roman" w:hAnsi="Times New Roman" w:cs="Times New Roman"/>
                <w:color w:val="000000" w:themeColor="text1"/>
                <w:sz w:val="24"/>
                <w:szCs w:val="24"/>
              </w:rPr>
              <w:t>, piemēram</w:t>
            </w:r>
            <w:r w:rsidRPr="00CF60BE">
              <w:rPr>
                <w:rFonts w:ascii="Times New Roman" w:hAnsi="Times New Roman" w:cs="Times New Roman"/>
                <w:color w:val="000000" w:themeColor="text1"/>
                <w:sz w:val="24"/>
                <w:szCs w:val="24"/>
              </w:rPr>
              <w:t xml:space="preserve">: Grieķija, Malta, Spānija, Beļģija, Latvija, Rumānija, Igaunija, Polija, Francija, Itālija, Portugāle, Horvātija, Ungārija, Luksemburga, Slovēnija, Austrija un Somija. </w:t>
            </w:r>
          </w:p>
          <w:p w14:paraId="54A89982" w14:textId="66D968F4" w:rsidR="002F1041" w:rsidRPr="00CF60BE" w:rsidRDefault="002F1041" w:rsidP="002F1041">
            <w:pPr>
              <w:jc w:val="both"/>
              <w:rPr>
                <w:rFonts w:ascii="Times New Roman" w:hAnsi="Times New Roman" w:cs="Times New Roman"/>
                <w:color w:val="000000" w:themeColor="text1"/>
                <w:sz w:val="24"/>
                <w:szCs w:val="24"/>
              </w:rPr>
            </w:pPr>
            <w:r w:rsidRPr="00CF60BE">
              <w:rPr>
                <w:rFonts w:ascii="Times New Roman" w:hAnsi="Times New Roman" w:cs="Times New Roman"/>
                <w:b/>
                <w:bCs/>
                <w:color w:val="000000" w:themeColor="text1"/>
                <w:sz w:val="24"/>
                <w:szCs w:val="24"/>
                <w:u w:val="single"/>
              </w:rPr>
              <w:t xml:space="preserve">50% Eiropas valstu ir abi </w:t>
            </w:r>
            <w:r w:rsidR="00964596" w:rsidRPr="00CF60BE">
              <w:rPr>
                <w:rFonts w:ascii="Times New Roman" w:hAnsi="Times New Roman" w:cs="Times New Roman"/>
                <w:b/>
                <w:bCs/>
                <w:color w:val="000000" w:themeColor="text1"/>
                <w:sz w:val="24"/>
                <w:szCs w:val="24"/>
                <w:u w:val="single"/>
              </w:rPr>
              <w:t>kritēriji – gan demogrāfiskie, gan ģeogrāfiskie</w:t>
            </w:r>
            <w:r w:rsidRPr="00CF60BE">
              <w:rPr>
                <w:rFonts w:ascii="Times New Roman" w:hAnsi="Times New Roman" w:cs="Times New Roman"/>
                <w:color w:val="000000" w:themeColor="text1"/>
                <w:sz w:val="24"/>
                <w:szCs w:val="24"/>
              </w:rPr>
              <w:t>.</w:t>
            </w:r>
          </w:p>
          <w:p w14:paraId="3FC41D80" w14:textId="2237F610" w:rsidR="002F1041" w:rsidRPr="00CF60BE" w:rsidRDefault="002F1041" w:rsidP="002F1041">
            <w:pPr>
              <w:jc w:val="both"/>
              <w:rPr>
                <w:rFonts w:ascii="Times New Roman" w:hAnsi="Times New Roman" w:cs="Times New Roman"/>
                <w:b/>
                <w:color w:val="000000" w:themeColor="text1"/>
                <w:sz w:val="24"/>
                <w:szCs w:val="24"/>
              </w:rPr>
            </w:pPr>
            <w:r w:rsidRPr="00CF60BE">
              <w:rPr>
                <w:rFonts w:ascii="Times New Roman" w:hAnsi="Times New Roman" w:cs="Times New Roman"/>
                <w:b/>
                <w:color w:val="000000" w:themeColor="text1"/>
                <w:sz w:val="24"/>
                <w:szCs w:val="24"/>
              </w:rPr>
              <w:t>Līdz ar to demogrāfiskie un ģeogrāfiskie aptieku izvietojuma kritēriji ir atzīsti un pl</w:t>
            </w:r>
            <w:r w:rsidR="00F557AC" w:rsidRPr="00CF60BE">
              <w:rPr>
                <w:rFonts w:ascii="Times New Roman" w:hAnsi="Times New Roman" w:cs="Times New Roman"/>
                <w:b/>
                <w:color w:val="000000" w:themeColor="text1"/>
                <w:sz w:val="24"/>
                <w:szCs w:val="24"/>
              </w:rPr>
              <w:t>aši</w:t>
            </w:r>
            <w:r w:rsidRPr="00CF60BE">
              <w:rPr>
                <w:rFonts w:ascii="Times New Roman" w:hAnsi="Times New Roman" w:cs="Times New Roman"/>
                <w:b/>
                <w:color w:val="000000" w:themeColor="text1"/>
                <w:sz w:val="24"/>
                <w:szCs w:val="24"/>
              </w:rPr>
              <w:t xml:space="preserve"> pielietoti Eiropā.</w:t>
            </w:r>
          </w:p>
          <w:p w14:paraId="0DA4FFD4" w14:textId="0DF70FE2" w:rsidR="008F036C" w:rsidRPr="00CF60BE" w:rsidRDefault="008F036C" w:rsidP="00332E0B">
            <w:pPr>
              <w:spacing w:after="200" w:line="240" w:lineRule="auto"/>
              <w:contextualSpacing/>
              <w:jc w:val="both"/>
              <w:rPr>
                <w:rFonts w:ascii="Times New Roman" w:eastAsia="Calibri" w:hAnsi="Times New Roman" w:cs="Times New Roman"/>
                <w:color w:val="000000" w:themeColor="text1"/>
                <w:sz w:val="24"/>
                <w:szCs w:val="24"/>
              </w:rPr>
            </w:pPr>
          </w:p>
          <w:p w14:paraId="2D554C4C" w14:textId="77777777" w:rsidR="00256CEC" w:rsidRPr="00CF60BE" w:rsidRDefault="00256CEC" w:rsidP="00256CEC">
            <w:pPr>
              <w:spacing w:after="200" w:line="240" w:lineRule="auto"/>
              <w:contextualSpacing/>
              <w:jc w:val="both"/>
              <w:rPr>
                <w:rFonts w:ascii="Times New Roman" w:eastAsia="Calibri" w:hAnsi="Times New Roman" w:cs="Times New Roman"/>
                <w:b/>
                <w:color w:val="000000" w:themeColor="text1"/>
                <w:sz w:val="24"/>
                <w:szCs w:val="24"/>
                <w:u w:val="single"/>
              </w:rPr>
            </w:pPr>
            <w:r w:rsidRPr="00CF60BE">
              <w:rPr>
                <w:rFonts w:ascii="Times New Roman" w:eastAsia="Calibri" w:hAnsi="Times New Roman" w:cs="Times New Roman"/>
                <w:b/>
                <w:color w:val="000000" w:themeColor="text1"/>
                <w:sz w:val="24"/>
                <w:szCs w:val="24"/>
                <w:u w:val="single"/>
              </w:rPr>
              <w:t>Situācija Latvijā:</w:t>
            </w:r>
          </w:p>
          <w:p w14:paraId="3C5CD015" w14:textId="0E4EAD6D"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Latvijā līdz 2002. gadam aptieku atvēršanai nebija ierobežojumu, </w:t>
            </w:r>
            <w:r w:rsidR="00F557AC" w:rsidRPr="00CF60BE">
              <w:rPr>
                <w:rFonts w:ascii="Times New Roman" w:eastAsia="Calibri" w:hAnsi="Times New Roman" w:cs="Times New Roman"/>
                <w:color w:val="000000" w:themeColor="text1"/>
                <w:sz w:val="24"/>
                <w:szCs w:val="24"/>
              </w:rPr>
              <w:t>respektīvi</w:t>
            </w:r>
            <w:r w:rsidRPr="00CF60BE">
              <w:rPr>
                <w:rFonts w:ascii="Times New Roman" w:eastAsia="Calibri" w:hAnsi="Times New Roman" w:cs="Times New Roman"/>
                <w:color w:val="000000" w:themeColor="text1"/>
                <w:sz w:val="24"/>
                <w:szCs w:val="24"/>
              </w:rPr>
              <w:t xml:space="preserve"> nebija ne demogrāfiskā, ne ģeogrāfiskā kritērija</w:t>
            </w:r>
            <w:r w:rsidR="00E759F4" w:rsidRPr="00CF60BE">
              <w:rPr>
                <w:rFonts w:ascii="Times New Roman" w:eastAsia="Calibri" w:hAnsi="Times New Roman" w:cs="Times New Roman"/>
                <w:color w:val="000000" w:themeColor="text1"/>
                <w:sz w:val="24"/>
                <w:szCs w:val="24"/>
              </w:rPr>
              <w:t xml:space="preserve"> (</w:t>
            </w:r>
            <w:r w:rsidR="00E759F4" w:rsidRPr="00CF60BE">
              <w:rPr>
                <w:rFonts w:ascii="Times New Roman" w:eastAsia="Calibri" w:hAnsi="Times New Roman" w:cs="Times New Roman"/>
                <w:i/>
                <w:iCs/>
                <w:color w:val="000000" w:themeColor="text1"/>
                <w:sz w:val="24"/>
                <w:szCs w:val="24"/>
              </w:rPr>
              <w:t xml:space="preserve">faktiski </w:t>
            </w:r>
            <w:r w:rsidR="00C562E6" w:rsidRPr="00CF60BE">
              <w:rPr>
                <w:rFonts w:ascii="Times New Roman" w:eastAsia="Calibri" w:hAnsi="Times New Roman" w:cs="Times New Roman"/>
                <w:i/>
                <w:iCs/>
                <w:color w:val="000000" w:themeColor="text1"/>
                <w:sz w:val="24"/>
                <w:szCs w:val="24"/>
              </w:rPr>
              <w:t xml:space="preserve">pilnībā brīvs un </w:t>
            </w:r>
            <w:r w:rsidR="00E759F4" w:rsidRPr="00CF60BE">
              <w:rPr>
                <w:rFonts w:ascii="Times New Roman" w:eastAsia="Calibri" w:hAnsi="Times New Roman" w:cs="Times New Roman"/>
                <w:i/>
                <w:iCs/>
                <w:color w:val="000000" w:themeColor="text1"/>
                <w:sz w:val="24"/>
                <w:szCs w:val="24"/>
              </w:rPr>
              <w:t>liberalizēts tirgus</w:t>
            </w:r>
            <w:r w:rsidR="00E759F4" w:rsidRPr="00CF60BE">
              <w:rPr>
                <w:rFonts w:ascii="Times New Roman" w:eastAsia="Calibri" w:hAnsi="Times New Roman" w:cs="Times New Roman"/>
                <w:color w:val="000000" w:themeColor="text1"/>
                <w:sz w:val="24"/>
                <w:szCs w:val="24"/>
              </w:rPr>
              <w:t>)</w:t>
            </w:r>
            <w:r w:rsidRPr="00CF60BE">
              <w:rPr>
                <w:rFonts w:ascii="Times New Roman" w:eastAsia="Calibri" w:hAnsi="Times New Roman" w:cs="Times New Roman"/>
                <w:color w:val="000000" w:themeColor="text1"/>
                <w:sz w:val="24"/>
                <w:szCs w:val="24"/>
              </w:rPr>
              <w:t xml:space="preserve">: </w:t>
            </w:r>
          </w:p>
          <w:p w14:paraId="4FA7929D" w14:textId="3D9C44B0"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1)</w:t>
            </w:r>
            <w:r w:rsidRPr="00CF60BE">
              <w:rPr>
                <w:rFonts w:ascii="Times New Roman" w:eastAsia="Calibri" w:hAnsi="Times New Roman" w:cs="Times New Roman"/>
                <w:color w:val="000000" w:themeColor="text1"/>
                <w:sz w:val="24"/>
                <w:szCs w:val="24"/>
              </w:rPr>
              <w:tab/>
              <w:t>2002. gadā ieviesti aptieku demogrāfiskie kritēriji;</w:t>
            </w:r>
          </w:p>
          <w:p w14:paraId="1DE7E5F1" w14:textId="2F03EAEE"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2)</w:t>
            </w:r>
            <w:r w:rsidRPr="00CF60BE">
              <w:rPr>
                <w:rFonts w:ascii="Times New Roman" w:eastAsia="Calibri" w:hAnsi="Times New Roman" w:cs="Times New Roman"/>
                <w:color w:val="000000" w:themeColor="text1"/>
                <w:sz w:val="24"/>
                <w:szCs w:val="24"/>
              </w:rPr>
              <w:tab/>
              <w:t>2006. gadā grozījumi ieviesti aptieku ģeogrāfiskie kritēriji.</w:t>
            </w:r>
          </w:p>
          <w:p w14:paraId="0F652981" w14:textId="77777777"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p>
          <w:p w14:paraId="36F5F176" w14:textId="24B570C9"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Aptieku izvietojuma kritēriji tika ieviesti pēc tam, kad </w:t>
            </w:r>
            <w:r w:rsidR="00323E26" w:rsidRPr="00CF60BE">
              <w:rPr>
                <w:rFonts w:ascii="Times New Roman" w:eastAsia="Calibri" w:hAnsi="Times New Roman" w:cs="Times New Roman"/>
                <w:color w:val="000000" w:themeColor="text1"/>
                <w:sz w:val="24"/>
                <w:szCs w:val="24"/>
              </w:rPr>
              <w:t>ļoti liels</w:t>
            </w:r>
            <w:r w:rsidRPr="00CF60BE">
              <w:rPr>
                <w:rFonts w:ascii="Times New Roman" w:eastAsia="Calibri" w:hAnsi="Times New Roman" w:cs="Times New Roman"/>
                <w:color w:val="000000" w:themeColor="text1"/>
                <w:sz w:val="24"/>
                <w:szCs w:val="24"/>
              </w:rPr>
              <w:t xml:space="preserve"> skaits aptieku Latvijā (892</w:t>
            </w:r>
            <w:r w:rsidR="00964596" w:rsidRPr="00CF60BE">
              <w:rPr>
                <w:rFonts w:ascii="Times New Roman" w:eastAsia="Calibri" w:hAnsi="Times New Roman" w:cs="Times New Roman"/>
                <w:color w:val="000000" w:themeColor="text1"/>
                <w:sz w:val="24"/>
                <w:szCs w:val="24"/>
              </w:rPr>
              <w:t xml:space="preserve"> aptiekas</w:t>
            </w:r>
            <w:r w:rsidRPr="00CF60BE">
              <w:rPr>
                <w:rFonts w:ascii="Times New Roman" w:eastAsia="Calibri" w:hAnsi="Times New Roman" w:cs="Times New Roman"/>
                <w:color w:val="000000" w:themeColor="text1"/>
                <w:sz w:val="24"/>
                <w:szCs w:val="24"/>
              </w:rPr>
              <w:t xml:space="preserve">) jau bija atvērtas bez </w:t>
            </w:r>
            <w:r w:rsidR="00964596" w:rsidRPr="00CF60BE">
              <w:rPr>
                <w:rFonts w:ascii="Times New Roman" w:eastAsia="Calibri" w:hAnsi="Times New Roman" w:cs="Times New Roman"/>
                <w:color w:val="000000" w:themeColor="text1"/>
                <w:sz w:val="24"/>
                <w:szCs w:val="24"/>
              </w:rPr>
              <w:t xml:space="preserve">demogrāfisko </w:t>
            </w:r>
            <w:r w:rsidRPr="00CF60BE">
              <w:rPr>
                <w:rFonts w:ascii="Times New Roman" w:eastAsia="Calibri" w:hAnsi="Times New Roman" w:cs="Times New Roman"/>
                <w:color w:val="000000" w:themeColor="text1"/>
                <w:sz w:val="24"/>
                <w:szCs w:val="24"/>
              </w:rPr>
              <w:t xml:space="preserve">un </w:t>
            </w:r>
            <w:r w:rsidR="00964596" w:rsidRPr="00CF60BE">
              <w:rPr>
                <w:rFonts w:ascii="Times New Roman" w:eastAsia="Calibri" w:hAnsi="Times New Roman" w:cs="Times New Roman"/>
                <w:color w:val="000000" w:themeColor="text1"/>
                <w:sz w:val="24"/>
                <w:szCs w:val="24"/>
              </w:rPr>
              <w:t>ģeogrāfisko kritēriju esamības</w:t>
            </w:r>
            <w:r w:rsidRPr="00CF60BE">
              <w:rPr>
                <w:rFonts w:ascii="Times New Roman" w:eastAsia="Calibri" w:hAnsi="Times New Roman" w:cs="Times New Roman"/>
                <w:color w:val="000000" w:themeColor="text1"/>
                <w:sz w:val="24"/>
                <w:szCs w:val="24"/>
              </w:rPr>
              <w:t xml:space="preserve">. Ieviestie kritēriji kalpo esošā lielā aptieku skaita pieauguma un koncentrēšanās ierobežošanai, kaut gan iedzīvotāju skaita samazināšanās dēļ un atsevišķu aptieku atvēršanas mazāk apdzīvotās vietās dēļ, </w:t>
            </w:r>
            <w:r w:rsidRPr="00CF60BE">
              <w:rPr>
                <w:rFonts w:ascii="Times New Roman" w:eastAsia="Calibri" w:hAnsi="Times New Roman" w:cs="Times New Roman"/>
                <w:b/>
                <w:bCs/>
                <w:color w:val="000000" w:themeColor="text1"/>
                <w:sz w:val="24"/>
                <w:szCs w:val="24"/>
              </w:rPr>
              <w:t>aptieku skaits uz 100</w:t>
            </w:r>
            <w:r w:rsidR="00443D40" w:rsidRPr="00CF60BE">
              <w:rPr>
                <w:rFonts w:ascii="Times New Roman" w:eastAsia="Calibri" w:hAnsi="Times New Roman" w:cs="Times New Roman"/>
                <w:b/>
                <w:bCs/>
                <w:color w:val="000000" w:themeColor="text1"/>
                <w:sz w:val="24"/>
                <w:szCs w:val="24"/>
              </w:rPr>
              <w:t xml:space="preserve"> </w:t>
            </w:r>
            <w:r w:rsidRPr="00CF60BE">
              <w:rPr>
                <w:rFonts w:ascii="Times New Roman" w:eastAsia="Calibri" w:hAnsi="Times New Roman" w:cs="Times New Roman"/>
                <w:b/>
                <w:bCs/>
                <w:color w:val="000000" w:themeColor="text1"/>
                <w:sz w:val="24"/>
                <w:szCs w:val="24"/>
              </w:rPr>
              <w:t xml:space="preserve">000 </w:t>
            </w:r>
            <w:r w:rsidR="00443D40" w:rsidRPr="00CF60BE">
              <w:rPr>
                <w:rFonts w:ascii="Times New Roman" w:eastAsia="Calibri" w:hAnsi="Times New Roman" w:cs="Times New Roman"/>
                <w:b/>
                <w:bCs/>
                <w:color w:val="000000" w:themeColor="text1"/>
                <w:sz w:val="24"/>
                <w:szCs w:val="24"/>
              </w:rPr>
              <w:t>iedzīvotājiem</w:t>
            </w:r>
            <w:r w:rsidR="002842E0" w:rsidRPr="00CF60BE">
              <w:rPr>
                <w:rFonts w:ascii="Times New Roman" w:eastAsia="Calibri" w:hAnsi="Times New Roman" w:cs="Times New Roman"/>
                <w:b/>
                <w:bCs/>
                <w:color w:val="000000" w:themeColor="text1"/>
                <w:sz w:val="24"/>
                <w:szCs w:val="24"/>
              </w:rPr>
              <w:t xml:space="preserve"> katru gadu</w:t>
            </w:r>
            <w:r w:rsidR="00443D40" w:rsidRPr="00CF60BE">
              <w:rPr>
                <w:rFonts w:ascii="Times New Roman" w:eastAsia="Calibri" w:hAnsi="Times New Roman" w:cs="Times New Roman"/>
                <w:b/>
                <w:bCs/>
                <w:color w:val="000000" w:themeColor="text1"/>
                <w:sz w:val="24"/>
                <w:szCs w:val="24"/>
              </w:rPr>
              <w:t xml:space="preserve"> </w:t>
            </w:r>
            <w:r w:rsidR="00F717D3" w:rsidRPr="00CF60BE">
              <w:rPr>
                <w:rFonts w:ascii="Times New Roman" w:eastAsia="Calibri" w:hAnsi="Times New Roman" w:cs="Times New Roman"/>
                <w:b/>
                <w:bCs/>
                <w:color w:val="000000" w:themeColor="text1"/>
                <w:sz w:val="24"/>
                <w:szCs w:val="24"/>
              </w:rPr>
              <w:t xml:space="preserve">aizvien </w:t>
            </w:r>
            <w:r w:rsidRPr="00CF60BE">
              <w:rPr>
                <w:rFonts w:ascii="Times New Roman" w:eastAsia="Calibri" w:hAnsi="Times New Roman" w:cs="Times New Roman"/>
                <w:b/>
                <w:bCs/>
                <w:color w:val="000000" w:themeColor="text1"/>
                <w:sz w:val="24"/>
                <w:szCs w:val="24"/>
              </w:rPr>
              <w:t>pieaug</w:t>
            </w:r>
            <w:r w:rsidRPr="00CF60BE">
              <w:rPr>
                <w:rFonts w:ascii="Times New Roman" w:eastAsia="Calibri" w:hAnsi="Times New Roman" w:cs="Times New Roman"/>
                <w:color w:val="000000" w:themeColor="text1"/>
                <w:sz w:val="24"/>
                <w:szCs w:val="24"/>
              </w:rPr>
              <w:t>.</w:t>
            </w:r>
          </w:p>
          <w:p w14:paraId="5A86F587" w14:textId="0686314F"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p>
          <w:p w14:paraId="651E6170" w14:textId="33B5BE90"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Turklāt 2010.gadā tika veikta aptieku īpašumtiesību liberalizācija, tādējādi nostiprinot tiesisko pamatu vertikāli (vienam īpašniekam vai labuma guvējam pieder zāļu lieltirgotava un aptieka/s) un horizontāli (vienam īpašniekam pieder vairākas aptiekas – aptieku tīkli jeb ķēdes) integrētu aptieku (vides) </w:t>
            </w:r>
            <w:r w:rsidR="00E759F4" w:rsidRPr="00CF60BE">
              <w:rPr>
                <w:rFonts w:ascii="Times New Roman" w:eastAsia="Calibri" w:hAnsi="Times New Roman" w:cs="Times New Roman"/>
                <w:color w:val="000000" w:themeColor="text1"/>
                <w:sz w:val="24"/>
                <w:szCs w:val="24"/>
              </w:rPr>
              <w:t xml:space="preserve">turpmākai </w:t>
            </w:r>
            <w:r w:rsidRPr="00CF60BE">
              <w:rPr>
                <w:rFonts w:ascii="Times New Roman" w:eastAsia="Calibri" w:hAnsi="Times New Roman" w:cs="Times New Roman"/>
                <w:color w:val="000000" w:themeColor="text1"/>
                <w:sz w:val="24"/>
                <w:szCs w:val="24"/>
              </w:rPr>
              <w:t>attīstībai. (</w:t>
            </w:r>
            <w:r w:rsidRPr="00CF60BE">
              <w:rPr>
                <w:rFonts w:ascii="Times New Roman" w:eastAsia="Calibri" w:hAnsi="Times New Roman" w:cs="Times New Roman"/>
                <w:i/>
                <w:color w:val="000000" w:themeColor="text1"/>
                <w:sz w:val="24"/>
                <w:szCs w:val="24"/>
              </w:rPr>
              <w:t>2010.gada 9.augusta Grozījumi Farmācijas likumā pieņemto grozījumu Farmācijas likumā Latvijas Vēstnesis, 131, 19.08.2010</w:t>
            </w:r>
            <w:r w:rsidRPr="00CF60BE">
              <w:rPr>
                <w:rFonts w:ascii="Times New Roman" w:eastAsia="Calibri" w:hAnsi="Times New Roman" w:cs="Times New Roman"/>
                <w:color w:val="000000" w:themeColor="text1"/>
                <w:sz w:val="24"/>
                <w:szCs w:val="24"/>
              </w:rPr>
              <w:t xml:space="preserve">.), </w:t>
            </w:r>
            <w:r w:rsidR="0059368E" w:rsidRPr="00CF60BE">
              <w:rPr>
                <w:rFonts w:ascii="Times New Roman" w:eastAsia="Calibri" w:hAnsi="Times New Roman" w:cs="Times New Roman"/>
                <w:color w:val="000000" w:themeColor="text1"/>
                <w:sz w:val="24"/>
                <w:szCs w:val="24"/>
              </w:rPr>
              <w:t>vienlaicīgi mazinoties individuālo aptieku skaitam</w:t>
            </w:r>
            <w:r w:rsidRPr="00CF60BE">
              <w:rPr>
                <w:rFonts w:ascii="Times New Roman" w:eastAsia="Calibri" w:hAnsi="Times New Roman" w:cs="Times New Roman"/>
                <w:color w:val="000000" w:themeColor="text1"/>
                <w:sz w:val="24"/>
                <w:szCs w:val="24"/>
              </w:rPr>
              <w:t>.</w:t>
            </w:r>
          </w:p>
          <w:p w14:paraId="143D0D2B" w14:textId="77777777"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p>
          <w:p w14:paraId="052EE12C" w14:textId="137E0107" w:rsidR="00256CEC" w:rsidRPr="00CF60BE" w:rsidRDefault="00EE0915" w:rsidP="00256CEC">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Š</w:t>
            </w:r>
            <w:r w:rsidR="00256CEC" w:rsidRPr="00CF60BE">
              <w:rPr>
                <w:rFonts w:ascii="Times New Roman" w:eastAsia="Calibri" w:hAnsi="Times New Roman" w:cs="Times New Roman"/>
                <w:color w:val="000000" w:themeColor="text1"/>
                <w:sz w:val="24"/>
                <w:szCs w:val="24"/>
              </w:rPr>
              <w:t xml:space="preserve">obrīd Latvijā </w:t>
            </w:r>
            <w:r w:rsidRPr="00CF60BE">
              <w:rPr>
                <w:rFonts w:ascii="Times New Roman" w:eastAsia="Calibri" w:hAnsi="Times New Roman" w:cs="Times New Roman"/>
                <w:color w:val="000000" w:themeColor="text1"/>
                <w:sz w:val="24"/>
                <w:szCs w:val="24"/>
              </w:rPr>
              <w:t>konstatējamas</w:t>
            </w:r>
            <w:r w:rsidR="00256CEC" w:rsidRPr="00CF60BE">
              <w:rPr>
                <w:rFonts w:ascii="Times New Roman" w:eastAsia="Calibri" w:hAnsi="Times New Roman" w:cs="Times New Roman"/>
                <w:color w:val="000000" w:themeColor="text1"/>
                <w:sz w:val="24"/>
                <w:szCs w:val="24"/>
              </w:rPr>
              <w:t>:</w:t>
            </w:r>
          </w:p>
          <w:p w14:paraId="72811173" w14:textId="77777777"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p>
          <w:p w14:paraId="5C875905" w14:textId="5838405B"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w:t>
            </w:r>
            <w:r w:rsidRPr="00CF60BE">
              <w:rPr>
                <w:rFonts w:ascii="Times New Roman" w:eastAsia="Calibri" w:hAnsi="Times New Roman" w:cs="Times New Roman"/>
                <w:color w:val="000000" w:themeColor="text1"/>
                <w:sz w:val="24"/>
                <w:szCs w:val="24"/>
              </w:rPr>
              <w:tab/>
              <w:t>aptieku koncentrēšanās pilsētās</w:t>
            </w:r>
            <w:r w:rsidR="00323E26" w:rsidRPr="00CF60BE">
              <w:rPr>
                <w:rFonts w:ascii="Times New Roman" w:eastAsia="Calibri" w:hAnsi="Times New Roman" w:cs="Times New Roman"/>
                <w:color w:val="000000" w:themeColor="text1"/>
                <w:sz w:val="24"/>
                <w:szCs w:val="24"/>
              </w:rPr>
              <w:t xml:space="preserve"> stratēģiski svarīgās vietās – stacionāros un</w:t>
            </w:r>
            <w:r w:rsidRPr="00CF60BE">
              <w:rPr>
                <w:rFonts w:ascii="Times New Roman" w:eastAsia="Calibri" w:hAnsi="Times New Roman" w:cs="Times New Roman"/>
                <w:color w:val="000000" w:themeColor="text1"/>
                <w:sz w:val="24"/>
                <w:szCs w:val="24"/>
              </w:rPr>
              <w:t xml:space="preserve"> tirdzniecības centros (līdz 2002. gadam nebija ģeogrāfiskā, līdz 2006. gadam – demogrāfiskā kritērija, no 2011. gada aptieka </w:t>
            </w:r>
            <w:r w:rsidR="0059368E" w:rsidRPr="00CF60BE">
              <w:rPr>
                <w:rFonts w:ascii="Times New Roman" w:eastAsia="Calibri" w:hAnsi="Times New Roman" w:cs="Times New Roman"/>
                <w:color w:val="000000" w:themeColor="text1"/>
                <w:sz w:val="24"/>
                <w:szCs w:val="24"/>
              </w:rPr>
              <w:t xml:space="preserve">faktiski </w:t>
            </w:r>
            <w:r w:rsidRPr="00CF60BE">
              <w:rPr>
                <w:rFonts w:ascii="Times New Roman" w:eastAsia="Calibri" w:hAnsi="Times New Roman" w:cs="Times New Roman"/>
                <w:color w:val="000000" w:themeColor="text1"/>
                <w:sz w:val="24"/>
                <w:szCs w:val="24"/>
              </w:rPr>
              <w:t>var piederēt jebkuram</w:t>
            </w:r>
            <w:r w:rsidR="00F717D3" w:rsidRPr="00CF60BE">
              <w:rPr>
                <w:rFonts w:ascii="Times New Roman" w:eastAsia="Calibri" w:hAnsi="Times New Roman" w:cs="Times New Roman"/>
                <w:color w:val="000000" w:themeColor="text1"/>
                <w:sz w:val="24"/>
                <w:szCs w:val="24"/>
              </w:rPr>
              <w:t xml:space="preserve"> (</w:t>
            </w:r>
            <w:r w:rsidR="00F717D3" w:rsidRPr="00CF60BE">
              <w:rPr>
                <w:rFonts w:ascii="Times New Roman" w:eastAsia="Calibri" w:hAnsi="Times New Roman" w:cs="Times New Roman"/>
                <w:i/>
                <w:iCs/>
                <w:color w:val="000000" w:themeColor="text1"/>
                <w:sz w:val="24"/>
                <w:szCs w:val="24"/>
              </w:rPr>
              <w:t>prasība: ne mazāk kā puse no kapitālsabiedrības valdes (izpildinstitūcijas) locekļiem ir sertificēti farmaceiti, Farmācijas likuma 36.panta otrās daļas 2.punkts)</w:t>
            </w:r>
            <w:r w:rsidRPr="00CF60BE">
              <w:rPr>
                <w:rFonts w:ascii="Times New Roman" w:eastAsia="Calibri" w:hAnsi="Times New Roman" w:cs="Times New Roman"/>
                <w:color w:val="000000" w:themeColor="text1"/>
                <w:sz w:val="24"/>
                <w:szCs w:val="24"/>
              </w:rPr>
              <w:t>);</w:t>
            </w:r>
          </w:p>
          <w:p w14:paraId="4F6EF28D" w14:textId="77777777"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p>
          <w:p w14:paraId="6E5BEDFA" w14:textId="77777777"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w:t>
            </w:r>
            <w:r w:rsidRPr="00CF60BE">
              <w:rPr>
                <w:rFonts w:ascii="Times New Roman" w:eastAsia="Calibri" w:hAnsi="Times New Roman" w:cs="Times New Roman"/>
                <w:color w:val="000000" w:themeColor="text1"/>
                <w:sz w:val="24"/>
                <w:szCs w:val="24"/>
              </w:rPr>
              <w:tab/>
              <w:t>katru gadu pieaug aptieku skaits uz 100 000 iedzīvotāju (ietekmē iedzīvotāju skaita samazināšanās Latvijā);</w:t>
            </w:r>
          </w:p>
          <w:p w14:paraId="57C57918" w14:textId="77777777"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 </w:t>
            </w:r>
          </w:p>
          <w:p w14:paraId="4DC36F80" w14:textId="7676DBC8"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w:t>
            </w:r>
            <w:r w:rsidRPr="00CF60BE">
              <w:rPr>
                <w:rFonts w:ascii="Times New Roman" w:eastAsia="Calibri" w:hAnsi="Times New Roman" w:cs="Times New Roman"/>
                <w:color w:val="000000" w:themeColor="text1"/>
                <w:sz w:val="24"/>
                <w:szCs w:val="24"/>
              </w:rPr>
              <w:tab/>
            </w:r>
            <w:r w:rsidR="007223EC" w:rsidRPr="00CF60BE">
              <w:rPr>
                <w:rFonts w:ascii="Times New Roman" w:eastAsia="Calibri" w:hAnsi="Times New Roman" w:cs="Times New Roman"/>
                <w:color w:val="000000" w:themeColor="text1"/>
                <w:sz w:val="24"/>
                <w:szCs w:val="24"/>
                <w:u w:val="single"/>
              </w:rPr>
              <w:t xml:space="preserve">2019.gadā par </w:t>
            </w:r>
            <w:r w:rsidRPr="00CF60BE">
              <w:rPr>
                <w:rFonts w:ascii="Times New Roman" w:eastAsia="Calibri" w:hAnsi="Times New Roman" w:cs="Times New Roman"/>
                <w:color w:val="000000" w:themeColor="text1"/>
                <w:sz w:val="24"/>
                <w:szCs w:val="24"/>
                <w:u w:val="single"/>
              </w:rPr>
              <w:t>13% pieaudzis aptieku skaits uz 100 000 iedzīvotāju, salīdzinot ar 2010. gadu</w:t>
            </w:r>
            <w:r w:rsidRPr="00CF60BE">
              <w:rPr>
                <w:rFonts w:ascii="Times New Roman" w:eastAsia="Calibri" w:hAnsi="Times New Roman" w:cs="Times New Roman"/>
                <w:color w:val="000000" w:themeColor="text1"/>
                <w:sz w:val="24"/>
                <w:szCs w:val="24"/>
              </w:rPr>
              <w:t xml:space="preserve">; </w:t>
            </w:r>
          </w:p>
          <w:p w14:paraId="5D995CE9" w14:textId="77777777"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p>
          <w:p w14:paraId="5F8E478F" w14:textId="01643CC8"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w:t>
            </w:r>
            <w:r w:rsidRPr="00CF60BE">
              <w:rPr>
                <w:rFonts w:ascii="Times New Roman" w:eastAsia="Calibri" w:hAnsi="Times New Roman" w:cs="Times New Roman"/>
                <w:color w:val="000000" w:themeColor="text1"/>
                <w:sz w:val="24"/>
                <w:szCs w:val="24"/>
              </w:rPr>
              <w:tab/>
            </w:r>
            <w:r w:rsidR="00CA0EAA" w:rsidRPr="00CF60BE">
              <w:rPr>
                <w:rFonts w:ascii="Times New Roman" w:eastAsia="Calibri" w:hAnsi="Times New Roman" w:cs="Times New Roman"/>
                <w:color w:val="000000" w:themeColor="text1"/>
                <w:sz w:val="24"/>
                <w:szCs w:val="24"/>
              </w:rPr>
              <w:t xml:space="preserve">Ekonomiskās sadarbības un attīstības organizācija </w:t>
            </w:r>
            <w:r w:rsidR="009D74C9" w:rsidRPr="00CF60BE">
              <w:rPr>
                <w:rFonts w:ascii="Times New Roman" w:eastAsia="Calibri" w:hAnsi="Times New Roman" w:cs="Times New Roman"/>
                <w:color w:val="000000" w:themeColor="text1"/>
                <w:sz w:val="24"/>
                <w:szCs w:val="24"/>
              </w:rPr>
              <w:t xml:space="preserve">(OECD) </w:t>
            </w:r>
            <w:r w:rsidR="00CA0EAA" w:rsidRPr="00CF60BE">
              <w:rPr>
                <w:rFonts w:ascii="Times New Roman" w:eastAsia="Calibri" w:hAnsi="Times New Roman" w:cs="Times New Roman"/>
                <w:color w:val="000000" w:themeColor="text1"/>
                <w:sz w:val="24"/>
                <w:szCs w:val="24"/>
              </w:rPr>
              <w:t xml:space="preserve">norāda, ka </w:t>
            </w:r>
            <w:r w:rsidR="009D74C9" w:rsidRPr="00CF60BE">
              <w:rPr>
                <w:rFonts w:ascii="Times New Roman" w:eastAsia="Calibri" w:hAnsi="Times New Roman" w:cs="Times New Roman"/>
                <w:color w:val="000000" w:themeColor="text1"/>
                <w:sz w:val="24"/>
                <w:szCs w:val="24"/>
              </w:rPr>
              <w:t>Latvijā uz 100 000 iedzīvotājiem vidējais farmaceitu skaits atbilst OECD valstīs, kamēr aptieku skaits uz 100 000 iedzīvotāju ir par 44% lielāks nekā vidēji OECD valstīs, kas cita starpā norāda uz mazāku strādājošo farmaceitu skaitu aptiekās un vienlaikus uz mazāku farmaceitu pieejamību aptiekās. (sk. https://www.oecd.org/health/health-systems/health-at-a-glance-19991312.htm)</w:t>
            </w:r>
          </w:p>
          <w:p w14:paraId="705C2EE2" w14:textId="77777777"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p>
          <w:p w14:paraId="1B7F908F" w14:textId="7D7C8039"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w:t>
            </w:r>
            <w:r w:rsidRPr="00CF60BE">
              <w:rPr>
                <w:rFonts w:ascii="Times New Roman" w:eastAsia="Calibri" w:hAnsi="Times New Roman" w:cs="Times New Roman"/>
                <w:color w:val="000000" w:themeColor="text1"/>
                <w:sz w:val="24"/>
                <w:szCs w:val="24"/>
              </w:rPr>
              <w:tab/>
              <w:t>izveidota mazāk rentabla un efektīva aptieku sistēma</w:t>
            </w:r>
            <w:r w:rsidR="00617C25" w:rsidRPr="00CF60BE">
              <w:rPr>
                <w:rFonts w:ascii="Times New Roman" w:eastAsia="Calibri" w:hAnsi="Times New Roman" w:cs="Times New Roman"/>
                <w:color w:val="000000" w:themeColor="text1"/>
                <w:sz w:val="24"/>
                <w:szCs w:val="24"/>
              </w:rPr>
              <w:t xml:space="preserve"> par ko liecina</w:t>
            </w:r>
            <w:r w:rsidRPr="00CF60BE">
              <w:rPr>
                <w:rFonts w:ascii="Times New Roman" w:eastAsia="Calibri" w:hAnsi="Times New Roman" w:cs="Times New Roman"/>
                <w:color w:val="000000" w:themeColor="text1"/>
                <w:sz w:val="24"/>
                <w:szCs w:val="24"/>
              </w:rPr>
              <w:t xml:space="preserve">: aptiekās </w:t>
            </w:r>
            <w:r w:rsidR="00617C25" w:rsidRPr="00CF60BE">
              <w:rPr>
                <w:rFonts w:ascii="Times New Roman" w:eastAsia="Calibri" w:hAnsi="Times New Roman" w:cs="Times New Roman"/>
                <w:color w:val="000000" w:themeColor="text1"/>
                <w:sz w:val="24"/>
                <w:szCs w:val="24"/>
              </w:rPr>
              <w:t xml:space="preserve">ir </w:t>
            </w:r>
            <w:r w:rsidR="009D74C9" w:rsidRPr="00CF60BE">
              <w:rPr>
                <w:rFonts w:ascii="Times New Roman" w:eastAsia="Calibri" w:hAnsi="Times New Roman" w:cs="Times New Roman"/>
                <w:color w:val="000000" w:themeColor="text1"/>
                <w:sz w:val="24"/>
                <w:szCs w:val="24"/>
              </w:rPr>
              <w:t xml:space="preserve">nelieli </w:t>
            </w:r>
            <w:r w:rsidRPr="00CF60BE">
              <w:rPr>
                <w:rFonts w:ascii="Times New Roman" w:eastAsia="Calibri" w:hAnsi="Times New Roman" w:cs="Times New Roman"/>
                <w:color w:val="000000" w:themeColor="text1"/>
                <w:sz w:val="24"/>
                <w:szCs w:val="24"/>
              </w:rPr>
              <w:t>zāļu krājumi, izteikti pieaug mākslīgā zāļu nepieejamība</w:t>
            </w:r>
            <w:r w:rsidR="00E759F4" w:rsidRPr="00CF60BE">
              <w:rPr>
                <w:rFonts w:ascii="Times New Roman" w:eastAsia="Calibri" w:hAnsi="Times New Roman" w:cs="Times New Roman"/>
                <w:color w:val="000000" w:themeColor="text1"/>
                <w:sz w:val="24"/>
                <w:szCs w:val="24"/>
              </w:rPr>
              <w:t xml:space="preserve"> (</w:t>
            </w:r>
            <w:r w:rsidR="00E759F4" w:rsidRPr="00CF60BE">
              <w:rPr>
                <w:rFonts w:ascii="Times New Roman" w:eastAsia="Calibri" w:hAnsi="Times New Roman" w:cs="Times New Roman"/>
                <w:i/>
                <w:iCs/>
                <w:color w:val="000000" w:themeColor="text1"/>
                <w:sz w:val="24"/>
                <w:szCs w:val="24"/>
              </w:rPr>
              <w:t>Zāļu valsts aģentūras un Veselības inspekcijas dati</w:t>
            </w:r>
            <w:r w:rsidR="00E759F4" w:rsidRPr="00CF60BE">
              <w:rPr>
                <w:rFonts w:ascii="Times New Roman" w:eastAsia="Calibri" w:hAnsi="Times New Roman" w:cs="Times New Roman"/>
                <w:color w:val="000000" w:themeColor="text1"/>
                <w:sz w:val="24"/>
                <w:szCs w:val="24"/>
              </w:rPr>
              <w:t>)</w:t>
            </w:r>
            <w:r w:rsidRPr="00CF60BE">
              <w:rPr>
                <w:rFonts w:ascii="Times New Roman" w:eastAsia="Calibri" w:hAnsi="Times New Roman" w:cs="Times New Roman"/>
                <w:color w:val="000000" w:themeColor="text1"/>
                <w:sz w:val="24"/>
                <w:szCs w:val="24"/>
              </w:rPr>
              <w:t>;</w:t>
            </w:r>
          </w:p>
          <w:p w14:paraId="3FF1C574" w14:textId="77777777"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p>
          <w:p w14:paraId="3930D0E0" w14:textId="064DD627"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w:t>
            </w:r>
            <w:r w:rsidRPr="00CF60BE">
              <w:rPr>
                <w:rFonts w:ascii="Times New Roman" w:eastAsia="Calibri" w:hAnsi="Times New Roman" w:cs="Times New Roman"/>
                <w:color w:val="000000" w:themeColor="text1"/>
                <w:sz w:val="24"/>
                <w:szCs w:val="24"/>
              </w:rPr>
              <w:tab/>
              <w:t xml:space="preserve"> vērojams atsevišķu lieltirgotavu un to aptieku tīklu pieaugošais dominējošais stāvoklis</w:t>
            </w:r>
            <w:r w:rsidR="00E759F4" w:rsidRPr="00CF60BE">
              <w:rPr>
                <w:rFonts w:ascii="Times New Roman" w:eastAsia="Calibri" w:hAnsi="Times New Roman" w:cs="Times New Roman"/>
                <w:color w:val="000000" w:themeColor="text1"/>
                <w:sz w:val="24"/>
                <w:szCs w:val="24"/>
              </w:rPr>
              <w:t xml:space="preserve"> (</w:t>
            </w:r>
            <w:proofErr w:type="spellStart"/>
            <w:r w:rsidR="00E759F4" w:rsidRPr="00CF60BE">
              <w:rPr>
                <w:rFonts w:ascii="Times New Roman" w:eastAsia="Calibri" w:hAnsi="Times New Roman" w:cs="Times New Roman"/>
                <w:i/>
                <w:iCs/>
                <w:color w:val="000000" w:themeColor="text1"/>
                <w:sz w:val="24"/>
                <w:szCs w:val="24"/>
              </w:rPr>
              <w:t>sk.plašāk</w:t>
            </w:r>
            <w:proofErr w:type="spellEnd"/>
            <w:r w:rsidR="00E759F4" w:rsidRPr="00CF60BE">
              <w:rPr>
                <w:rFonts w:ascii="Times New Roman" w:eastAsia="Calibri" w:hAnsi="Times New Roman" w:cs="Times New Roman"/>
                <w:i/>
                <w:iCs/>
                <w:color w:val="000000" w:themeColor="text1"/>
                <w:sz w:val="24"/>
                <w:szCs w:val="24"/>
              </w:rPr>
              <w:t xml:space="preserve">: Konkurences padomes </w:t>
            </w:r>
            <w:r w:rsidR="001418D8" w:rsidRPr="00CF60BE">
              <w:rPr>
                <w:rFonts w:ascii="Times New Roman" w:eastAsia="Calibri" w:hAnsi="Times New Roman" w:cs="Times New Roman"/>
                <w:i/>
                <w:iCs/>
                <w:color w:val="000000" w:themeColor="text1"/>
                <w:sz w:val="24"/>
                <w:szCs w:val="24"/>
              </w:rPr>
              <w:t xml:space="preserve">veiktos </w:t>
            </w:r>
            <w:r w:rsidR="00E759F4" w:rsidRPr="00CF60BE">
              <w:rPr>
                <w:rFonts w:ascii="Times New Roman" w:eastAsia="Calibri" w:hAnsi="Times New Roman" w:cs="Times New Roman"/>
                <w:i/>
                <w:iCs/>
                <w:color w:val="000000" w:themeColor="text1"/>
                <w:sz w:val="24"/>
                <w:szCs w:val="24"/>
              </w:rPr>
              <w:t xml:space="preserve">tirgus uzraudzības </w:t>
            </w:r>
            <w:r w:rsidR="00617C25" w:rsidRPr="00CF60BE">
              <w:rPr>
                <w:rFonts w:ascii="Times New Roman" w:eastAsia="Calibri" w:hAnsi="Times New Roman" w:cs="Times New Roman"/>
                <w:i/>
                <w:iCs/>
                <w:color w:val="000000" w:themeColor="text1"/>
                <w:sz w:val="24"/>
                <w:szCs w:val="24"/>
              </w:rPr>
              <w:t>ziņojumus</w:t>
            </w:r>
            <w:r w:rsidR="001418D8" w:rsidRPr="00CF60BE">
              <w:rPr>
                <w:rFonts w:ascii="Times New Roman" w:eastAsia="Calibri" w:hAnsi="Times New Roman" w:cs="Times New Roman"/>
                <w:i/>
                <w:iCs/>
                <w:color w:val="000000" w:themeColor="text1"/>
                <w:sz w:val="24"/>
                <w:szCs w:val="24"/>
              </w:rPr>
              <w:t xml:space="preserve"> farmācijas jomā</w:t>
            </w:r>
            <w:r w:rsidR="00E759F4" w:rsidRPr="00CF60BE">
              <w:rPr>
                <w:rFonts w:ascii="Times New Roman" w:eastAsia="Calibri" w:hAnsi="Times New Roman" w:cs="Times New Roman"/>
                <w:i/>
                <w:iCs/>
                <w:color w:val="000000" w:themeColor="text1"/>
                <w:sz w:val="24"/>
                <w:szCs w:val="24"/>
              </w:rPr>
              <w:t>)</w:t>
            </w:r>
            <w:r w:rsidRPr="00CF60BE">
              <w:rPr>
                <w:rFonts w:ascii="Times New Roman" w:eastAsia="Calibri" w:hAnsi="Times New Roman" w:cs="Times New Roman"/>
                <w:i/>
                <w:iCs/>
                <w:color w:val="000000" w:themeColor="text1"/>
                <w:sz w:val="24"/>
                <w:szCs w:val="24"/>
              </w:rPr>
              <w:t>;</w:t>
            </w:r>
          </w:p>
          <w:p w14:paraId="20CA0422" w14:textId="77777777"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p>
          <w:p w14:paraId="010D4F44" w14:textId="0968A640"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w:t>
            </w:r>
            <w:r w:rsidRPr="00CF60BE">
              <w:rPr>
                <w:rFonts w:ascii="Times New Roman" w:eastAsia="Calibri" w:hAnsi="Times New Roman" w:cs="Times New Roman"/>
                <w:color w:val="000000" w:themeColor="text1"/>
                <w:sz w:val="24"/>
                <w:szCs w:val="24"/>
              </w:rPr>
              <w:tab/>
              <w:t xml:space="preserve">preču klāsts lieltirgotavām piederošajās aptiekās tiek pielāgots lieltirgotavu (īpašnieku) </w:t>
            </w:r>
            <w:r w:rsidR="00981B00" w:rsidRPr="00CF60BE">
              <w:rPr>
                <w:rFonts w:ascii="Times New Roman" w:eastAsia="Calibri" w:hAnsi="Times New Roman" w:cs="Times New Roman"/>
                <w:color w:val="000000" w:themeColor="text1"/>
                <w:sz w:val="24"/>
                <w:szCs w:val="24"/>
              </w:rPr>
              <w:t>sortimentam</w:t>
            </w:r>
            <w:r w:rsidR="009D74C9" w:rsidRPr="00CF60BE">
              <w:rPr>
                <w:rFonts w:ascii="Times New Roman" w:eastAsia="Calibri" w:hAnsi="Times New Roman" w:cs="Times New Roman"/>
                <w:color w:val="000000" w:themeColor="text1"/>
                <w:sz w:val="24"/>
                <w:szCs w:val="24"/>
              </w:rPr>
              <w:t>, kā arī lieltirgotava primāri ir ieinteresēta apkalpot sev piederošu aptieku.</w:t>
            </w:r>
          </w:p>
          <w:p w14:paraId="76A69F0B" w14:textId="77777777"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p>
          <w:p w14:paraId="713063CD" w14:textId="34BEFB3A"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w:t>
            </w:r>
            <w:r w:rsidRPr="00CF60BE">
              <w:rPr>
                <w:rFonts w:ascii="Times New Roman" w:eastAsia="Calibri" w:hAnsi="Times New Roman" w:cs="Times New Roman"/>
                <w:color w:val="000000" w:themeColor="text1"/>
                <w:sz w:val="24"/>
                <w:szCs w:val="24"/>
              </w:rPr>
              <w:tab/>
            </w:r>
            <w:r w:rsidR="00E759F4" w:rsidRPr="00CF60BE">
              <w:rPr>
                <w:rFonts w:ascii="Times New Roman" w:eastAsia="Calibri" w:hAnsi="Times New Roman" w:cs="Times New Roman"/>
                <w:color w:val="000000" w:themeColor="text1"/>
                <w:sz w:val="24"/>
                <w:szCs w:val="24"/>
              </w:rPr>
              <w:t xml:space="preserve">lielā aptieku skaita dēļ – </w:t>
            </w:r>
            <w:r w:rsidRPr="00CF60BE">
              <w:rPr>
                <w:rFonts w:ascii="Times New Roman" w:eastAsia="Calibri" w:hAnsi="Times New Roman" w:cs="Times New Roman"/>
                <w:color w:val="000000" w:themeColor="text1"/>
                <w:sz w:val="24"/>
                <w:szCs w:val="24"/>
              </w:rPr>
              <w:t>vērojams farmaceitu un farmaceitu asistentu trūkums, kas negatīvi ietekmē farmaceitisko aprūpi – būtiskāko un svarīgāko aptiekas veikto publisko pakalpojumu veselības aprūpes ietvaros.</w:t>
            </w:r>
          </w:p>
          <w:p w14:paraId="6871B01F" w14:textId="77777777"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p>
          <w:p w14:paraId="6C7E90D1" w14:textId="1EEA1582"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lastRenderedPageBreak/>
              <w:t>-</w:t>
            </w:r>
            <w:r w:rsidRPr="00CF60BE">
              <w:rPr>
                <w:rFonts w:ascii="Times New Roman" w:eastAsia="Calibri" w:hAnsi="Times New Roman" w:cs="Times New Roman"/>
                <w:color w:val="000000" w:themeColor="text1"/>
                <w:sz w:val="24"/>
                <w:szCs w:val="24"/>
              </w:rPr>
              <w:tab/>
              <w:t xml:space="preserve"> vērojama aptieku komercializēšanās – nefarmaceitisko produktu pārdošanas veicināšana</w:t>
            </w:r>
            <w:r w:rsidR="00AA6D15" w:rsidRPr="00CF60BE">
              <w:rPr>
                <w:rFonts w:ascii="Times New Roman" w:eastAsia="Calibri" w:hAnsi="Times New Roman" w:cs="Times New Roman"/>
                <w:color w:val="000000" w:themeColor="text1"/>
                <w:sz w:val="24"/>
                <w:szCs w:val="24"/>
              </w:rPr>
              <w:t>, piemēram, kosmētikas</w:t>
            </w:r>
            <w:r w:rsidR="009D74C9" w:rsidRPr="00CF60BE">
              <w:rPr>
                <w:rFonts w:ascii="Times New Roman" w:eastAsia="Calibri" w:hAnsi="Times New Roman" w:cs="Times New Roman"/>
                <w:color w:val="000000" w:themeColor="text1"/>
                <w:sz w:val="24"/>
                <w:szCs w:val="24"/>
              </w:rPr>
              <w:t xml:space="preserve"> (minēto apliecina publiski pieejam</w:t>
            </w:r>
            <w:r w:rsidR="0046196F" w:rsidRPr="00CF60BE">
              <w:rPr>
                <w:rFonts w:ascii="Times New Roman" w:eastAsia="Calibri" w:hAnsi="Times New Roman" w:cs="Times New Roman"/>
                <w:color w:val="000000" w:themeColor="text1"/>
                <w:sz w:val="24"/>
                <w:szCs w:val="24"/>
              </w:rPr>
              <w:t>ie</w:t>
            </w:r>
            <w:r w:rsidR="009D74C9" w:rsidRPr="00CF60BE">
              <w:rPr>
                <w:rFonts w:ascii="Times New Roman" w:eastAsia="Calibri" w:hAnsi="Times New Roman" w:cs="Times New Roman"/>
                <w:color w:val="000000" w:themeColor="text1"/>
                <w:sz w:val="24"/>
                <w:szCs w:val="24"/>
              </w:rPr>
              <w:t xml:space="preserve"> aptieku reklāmas materiāli)</w:t>
            </w:r>
            <w:r w:rsidRPr="00CF60BE">
              <w:rPr>
                <w:rFonts w:ascii="Times New Roman" w:eastAsia="Calibri" w:hAnsi="Times New Roman" w:cs="Times New Roman"/>
                <w:color w:val="000000" w:themeColor="text1"/>
                <w:sz w:val="24"/>
                <w:szCs w:val="24"/>
              </w:rPr>
              <w:t>;</w:t>
            </w:r>
          </w:p>
          <w:p w14:paraId="4E868FEC" w14:textId="77777777"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p>
          <w:p w14:paraId="1B4C1D17" w14:textId="7BB083DA"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w:t>
            </w:r>
            <w:r w:rsidRPr="00CF60BE">
              <w:rPr>
                <w:rFonts w:ascii="Times New Roman" w:eastAsia="Calibri" w:hAnsi="Times New Roman" w:cs="Times New Roman"/>
                <w:color w:val="000000" w:themeColor="text1"/>
                <w:sz w:val="24"/>
                <w:szCs w:val="24"/>
              </w:rPr>
              <w:tab/>
              <w:t>ievērojamais lieltirgotavu un aptieku tīklu īpatsvars nav veicinājis zāļu cenu samazināšanos aptiekās</w:t>
            </w:r>
            <w:r w:rsidR="00AA6D15" w:rsidRPr="00CF60BE">
              <w:rPr>
                <w:rFonts w:ascii="Times New Roman" w:eastAsia="Calibri" w:hAnsi="Times New Roman" w:cs="Times New Roman"/>
                <w:color w:val="000000" w:themeColor="text1"/>
                <w:sz w:val="24"/>
                <w:szCs w:val="24"/>
              </w:rPr>
              <w:t xml:space="preserve">, </w:t>
            </w:r>
            <w:r w:rsidR="00AA6D15" w:rsidRPr="00CF60BE">
              <w:rPr>
                <w:rFonts w:ascii="Times New Roman" w:eastAsia="Calibri" w:hAnsi="Times New Roman" w:cs="Times New Roman"/>
                <w:b/>
                <w:bCs/>
                <w:color w:val="000000" w:themeColor="text1"/>
                <w:sz w:val="24"/>
                <w:szCs w:val="24"/>
                <w:u w:val="single"/>
              </w:rPr>
              <w:t xml:space="preserve">Konkurences padome ir konstatējusi, ka zāļu ražotāju </w:t>
            </w:r>
            <w:r w:rsidR="0059368E" w:rsidRPr="00CF60BE">
              <w:rPr>
                <w:rFonts w:ascii="Times New Roman" w:eastAsia="Calibri" w:hAnsi="Times New Roman" w:cs="Times New Roman"/>
                <w:b/>
                <w:bCs/>
                <w:color w:val="000000" w:themeColor="text1"/>
                <w:sz w:val="24"/>
                <w:szCs w:val="24"/>
                <w:u w:val="single"/>
              </w:rPr>
              <w:t xml:space="preserve">piešķitās </w:t>
            </w:r>
            <w:r w:rsidR="00AA6D15" w:rsidRPr="00CF60BE">
              <w:rPr>
                <w:rFonts w:ascii="Times New Roman" w:eastAsia="Calibri" w:hAnsi="Times New Roman" w:cs="Times New Roman"/>
                <w:b/>
                <w:bCs/>
                <w:color w:val="000000" w:themeColor="text1"/>
                <w:sz w:val="24"/>
                <w:szCs w:val="24"/>
                <w:u w:val="single"/>
              </w:rPr>
              <w:t xml:space="preserve">atlaides </w:t>
            </w:r>
            <w:r w:rsidR="0059368E" w:rsidRPr="00CF60BE">
              <w:rPr>
                <w:rFonts w:ascii="Times New Roman" w:eastAsia="Calibri" w:hAnsi="Times New Roman" w:cs="Times New Roman"/>
                <w:b/>
                <w:bCs/>
                <w:color w:val="000000" w:themeColor="text1"/>
                <w:sz w:val="24"/>
                <w:szCs w:val="24"/>
                <w:u w:val="single"/>
              </w:rPr>
              <w:t xml:space="preserve">zāļu lieltirgotavām </w:t>
            </w:r>
            <w:r w:rsidR="00AA6D15" w:rsidRPr="00CF60BE">
              <w:rPr>
                <w:rFonts w:ascii="Times New Roman" w:eastAsia="Calibri" w:hAnsi="Times New Roman" w:cs="Times New Roman"/>
                <w:b/>
                <w:bCs/>
                <w:color w:val="000000" w:themeColor="text1"/>
                <w:sz w:val="24"/>
                <w:szCs w:val="24"/>
                <w:u w:val="single"/>
              </w:rPr>
              <w:t>pacientus nesasniedz</w:t>
            </w:r>
            <w:r w:rsidR="00AA6D15" w:rsidRPr="00CF60BE">
              <w:rPr>
                <w:rFonts w:ascii="Times New Roman" w:eastAsia="Calibri" w:hAnsi="Times New Roman" w:cs="Times New Roman"/>
                <w:color w:val="000000" w:themeColor="text1"/>
                <w:sz w:val="24"/>
                <w:szCs w:val="24"/>
              </w:rPr>
              <w:t>.</w:t>
            </w:r>
            <w:r w:rsidR="00C562E6" w:rsidRPr="00CF60BE">
              <w:rPr>
                <w:rFonts w:ascii="Times New Roman" w:eastAsia="Calibri" w:hAnsi="Times New Roman" w:cs="Times New Roman"/>
                <w:color w:val="000000" w:themeColor="text1"/>
                <w:sz w:val="24"/>
                <w:szCs w:val="24"/>
              </w:rPr>
              <w:t xml:space="preserve"> (</w:t>
            </w:r>
            <w:r w:rsidR="002E39CD" w:rsidRPr="00CF60BE">
              <w:rPr>
                <w:rFonts w:ascii="Times New Roman" w:eastAsia="Calibri" w:hAnsi="Times New Roman" w:cs="Times New Roman"/>
                <w:i/>
                <w:iCs/>
                <w:color w:val="000000" w:themeColor="text1"/>
                <w:sz w:val="24"/>
                <w:szCs w:val="24"/>
              </w:rPr>
              <w:t xml:space="preserve">Konkurences padomes tirgus uzraudzības ziņojumi – Kompensējamo zāļu izplatīšana un ar to saistītie iespējamie konkurences ierobežojumi. 2018. 22.lp 81.punkts un 38.lp. 167.punkts; </w:t>
            </w:r>
            <w:r w:rsidR="00C562E6" w:rsidRPr="00CF60BE">
              <w:rPr>
                <w:rFonts w:ascii="Times New Roman" w:hAnsi="Times New Roman" w:cs="Times New Roman"/>
                <w:i/>
                <w:iCs/>
                <w:color w:val="000000" w:themeColor="text1"/>
                <w:sz w:val="24"/>
                <w:szCs w:val="24"/>
              </w:rPr>
              <w:t xml:space="preserve">Zāļu cenu veidošanās un iespējamie konkurences ierobežojumi, kas ietekmē zāļu finansiālo pieejamību </w:t>
            </w:r>
            <w:r w:rsidR="002E39CD" w:rsidRPr="00CF60BE">
              <w:rPr>
                <w:rFonts w:ascii="Times New Roman" w:hAnsi="Times New Roman" w:cs="Times New Roman"/>
                <w:i/>
                <w:iCs/>
                <w:color w:val="000000" w:themeColor="text1"/>
                <w:sz w:val="24"/>
                <w:szCs w:val="24"/>
              </w:rPr>
              <w:t xml:space="preserve">. 2019. </w:t>
            </w:r>
            <w:r w:rsidR="00C562E6" w:rsidRPr="00CF60BE">
              <w:rPr>
                <w:rFonts w:ascii="Times New Roman" w:eastAsia="Calibri" w:hAnsi="Times New Roman" w:cs="Times New Roman"/>
                <w:i/>
                <w:iCs/>
                <w:color w:val="000000" w:themeColor="text1"/>
                <w:sz w:val="24"/>
                <w:szCs w:val="24"/>
              </w:rPr>
              <w:t xml:space="preserve">60. </w:t>
            </w:r>
            <w:proofErr w:type="spellStart"/>
            <w:r w:rsidR="00C562E6" w:rsidRPr="00CF60BE">
              <w:rPr>
                <w:rFonts w:ascii="Times New Roman" w:eastAsia="Calibri" w:hAnsi="Times New Roman" w:cs="Times New Roman"/>
                <w:i/>
                <w:iCs/>
                <w:color w:val="000000" w:themeColor="text1"/>
                <w:sz w:val="24"/>
                <w:szCs w:val="24"/>
              </w:rPr>
              <w:t>lp</w:t>
            </w:r>
            <w:proofErr w:type="spellEnd"/>
            <w:r w:rsidR="00C562E6" w:rsidRPr="00CF60BE">
              <w:rPr>
                <w:rFonts w:ascii="Times New Roman" w:eastAsia="Calibri" w:hAnsi="Times New Roman" w:cs="Times New Roman"/>
                <w:i/>
                <w:iCs/>
                <w:color w:val="000000" w:themeColor="text1"/>
                <w:sz w:val="24"/>
                <w:szCs w:val="24"/>
              </w:rPr>
              <w:t>. 8.punkts</w:t>
            </w:r>
            <w:r w:rsidR="00C562E6" w:rsidRPr="00CF60BE">
              <w:rPr>
                <w:rFonts w:ascii="Times New Roman" w:eastAsia="Calibri" w:hAnsi="Times New Roman" w:cs="Times New Roman"/>
                <w:color w:val="000000" w:themeColor="text1"/>
                <w:sz w:val="24"/>
                <w:szCs w:val="24"/>
              </w:rPr>
              <w:t>)</w:t>
            </w:r>
          </w:p>
          <w:p w14:paraId="5204B25A" w14:textId="77777777"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p>
          <w:p w14:paraId="193B0CFA" w14:textId="0EBE9F79" w:rsidR="00256CEC" w:rsidRPr="00CF60BE" w:rsidRDefault="009F5E6D" w:rsidP="00256CEC">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Liberalizējot </w:t>
            </w:r>
            <w:r w:rsidR="00256CEC" w:rsidRPr="00CF60BE">
              <w:rPr>
                <w:rFonts w:ascii="Times New Roman" w:eastAsia="Calibri" w:hAnsi="Times New Roman" w:cs="Times New Roman"/>
                <w:color w:val="000000" w:themeColor="text1"/>
                <w:sz w:val="24"/>
                <w:szCs w:val="24"/>
              </w:rPr>
              <w:t>tirgu un palielinot aptieku skaitu, augstāk minētās problēmas padziļināsies, jo:</w:t>
            </w:r>
          </w:p>
          <w:p w14:paraId="096D83FA" w14:textId="4EED2FEC"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w:t>
            </w:r>
            <w:r w:rsidRPr="00CF60BE">
              <w:rPr>
                <w:rFonts w:ascii="Times New Roman" w:eastAsia="Calibri" w:hAnsi="Times New Roman" w:cs="Times New Roman"/>
                <w:color w:val="000000" w:themeColor="text1"/>
                <w:sz w:val="24"/>
                <w:szCs w:val="24"/>
              </w:rPr>
              <w:tab/>
              <w:t>vēl lielāka aptieku īpat</w:t>
            </w:r>
            <w:r w:rsidR="00E42590" w:rsidRPr="00CF60BE">
              <w:rPr>
                <w:rFonts w:ascii="Times New Roman" w:eastAsia="Calibri" w:hAnsi="Times New Roman" w:cs="Times New Roman"/>
                <w:color w:val="000000" w:themeColor="text1"/>
                <w:sz w:val="24"/>
                <w:szCs w:val="24"/>
              </w:rPr>
              <w:t>s</w:t>
            </w:r>
            <w:r w:rsidRPr="00CF60BE">
              <w:rPr>
                <w:rFonts w:ascii="Times New Roman" w:eastAsia="Calibri" w:hAnsi="Times New Roman" w:cs="Times New Roman"/>
                <w:color w:val="000000" w:themeColor="text1"/>
                <w:sz w:val="24"/>
                <w:szCs w:val="24"/>
              </w:rPr>
              <w:t>vara palielināšana mazinās eksistējošo aptieku rentabilitāti;</w:t>
            </w:r>
          </w:p>
          <w:p w14:paraId="496CC74A" w14:textId="77777777"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p>
          <w:p w14:paraId="6D2647EF" w14:textId="7C544CF8"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w:t>
            </w:r>
            <w:r w:rsidRPr="00CF60BE">
              <w:rPr>
                <w:rFonts w:ascii="Times New Roman" w:eastAsia="Calibri" w:hAnsi="Times New Roman" w:cs="Times New Roman"/>
                <w:color w:val="000000" w:themeColor="text1"/>
                <w:sz w:val="24"/>
                <w:szCs w:val="24"/>
              </w:rPr>
              <w:tab/>
              <w:t xml:space="preserve"> veic</w:t>
            </w:r>
            <w:r w:rsidR="00E42590" w:rsidRPr="00CF60BE">
              <w:rPr>
                <w:rFonts w:ascii="Times New Roman" w:eastAsia="Calibri" w:hAnsi="Times New Roman" w:cs="Times New Roman"/>
                <w:color w:val="000000" w:themeColor="text1"/>
                <w:sz w:val="24"/>
                <w:szCs w:val="24"/>
              </w:rPr>
              <w:t>i</w:t>
            </w:r>
            <w:r w:rsidRPr="00CF60BE">
              <w:rPr>
                <w:rFonts w:ascii="Times New Roman" w:eastAsia="Calibri" w:hAnsi="Times New Roman" w:cs="Times New Roman"/>
                <w:color w:val="000000" w:themeColor="text1"/>
                <w:sz w:val="24"/>
                <w:szCs w:val="24"/>
              </w:rPr>
              <w:t xml:space="preserve">nās vēl lielāku aptieku </w:t>
            </w:r>
            <w:proofErr w:type="spellStart"/>
            <w:r w:rsidRPr="00CF60BE">
              <w:rPr>
                <w:rFonts w:ascii="Times New Roman" w:eastAsia="Calibri" w:hAnsi="Times New Roman" w:cs="Times New Roman"/>
                <w:color w:val="000000" w:themeColor="text1"/>
                <w:sz w:val="24"/>
                <w:szCs w:val="24"/>
              </w:rPr>
              <w:t>komercializāciju</w:t>
            </w:r>
            <w:proofErr w:type="spellEnd"/>
            <w:r w:rsidR="002842E0" w:rsidRPr="00CF60BE">
              <w:rPr>
                <w:rFonts w:ascii="Times New Roman" w:eastAsia="Calibri" w:hAnsi="Times New Roman" w:cs="Times New Roman"/>
                <w:color w:val="000000" w:themeColor="text1"/>
                <w:sz w:val="24"/>
                <w:szCs w:val="24"/>
              </w:rPr>
              <w:t>;</w:t>
            </w:r>
            <w:r w:rsidRPr="00CF60BE">
              <w:rPr>
                <w:rFonts w:ascii="Times New Roman" w:eastAsia="Calibri" w:hAnsi="Times New Roman" w:cs="Times New Roman"/>
                <w:color w:val="000000" w:themeColor="text1"/>
                <w:sz w:val="24"/>
                <w:szCs w:val="24"/>
              </w:rPr>
              <w:t xml:space="preserve"> </w:t>
            </w:r>
          </w:p>
          <w:p w14:paraId="70A284CC" w14:textId="77777777" w:rsidR="00256CEC" w:rsidRPr="00CF60BE" w:rsidRDefault="00256CEC" w:rsidP="00256CEC">
            <w:pPr>
              <w:spacing w:after="200" w:line="240" w:lineRule="auto"/>
              <w:contextualSpacing/>
              <w:jc w:val="both"/>
              <w:rPr>
                <w:rFonts w:ascii="Times New Roman" w:eastAsia="Calibri" w:hAnsi="Times New Roman" w:cs="Times New Roman"/>
                <w:color w:val="000000" w:themeColor="text1"/>
                <w:sz w:val="24"/>
                <w:szCs w:val="24"/>
              </w:rPr>
            </w:pPr>
          </w:p>
          <w:p w14:paraId="1E72BBE7" w14:textId="77777777" w:rsidR="006C452A" w:rsidRPr="00CF60BE" w:rsidRDefault="00256CEC" w:rsidP="00D270C3">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w:t>
            </w:r>
            <w:r w:rsidRPr="00CF60BE">
              <w:rPr>
                <w:rFonts w:ascii="Times New Roman" w:eastAsia="Calibri" w:hAnsi="Times New Roman" w:cs="Times New Roman"/>
                <w:color w:val="000000" w:themeColor="text1"/>
                <w:sz w:val="24"/>
                <w:szCs w:val="24"/>
              </w:rPr>
              <w:tab/>
              <w:t xml:space="preserve">vēl vairāk tiks </w:t>
            </w:r>
            <w:r w:rsidR="009F5E6D" w:rsidRPr="00CF60BE">
              <w:rPr>
                <w:rFonts w:ascii="Times New Roman" w:eastAsia="Calibri" w:hAnsi="Times New Roman" w:cs="Times New Roman"/>
                <w:color w:val="000000" w:themeColor="text1"/>
                <w:sz w:val="24"/>
                <w:szCs w:val="24"/>
              </w:rPr>
              <w:t xml:space="preserve">ietekmēta </w:t>
            </w:r>
            <w:r w:rsidRPr="00CF60BE">
              <w:rPr>
                <w:rFonts w:ascii="Times New Roman" w:eastAsia="Calibri" w:hAnsi="Times New Roman" w:cs="Times New Roman"/>
                <w:color w:val="000000" w:themeColor="text1"/>
                <w:sz w:val="24"/>
                <w:szCs w:val="24"/>
              </w:rPr>
              <w:t>farmaceitu un farmaceitu asistentu pieejamība;</w:t>
            </w:r>
          </w:p>
          <w:p w14:paraId="17A68EC9" w14:textId="2E3766E2" w:rsidR="00AC11A0" w:rsidRPr="00CF60BE" w:rsidRDefault="00AC11A0" w:rsidP="00D270C3">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pasliktināsies farmaceitiskās aprūpes kvalitāte un pieejamība, kas ir veselības aprūpes neatņemama sastāvdaļa.</w:t>
            </w:r>
          </w:p>
          <w:p w14:paraId="2555066B" w14:textId="49E407B8" w:rsidR="008F036C" w:rsidRPr="00CF60BE" w:rsidRDefault="008F036C" w:rsidP="00332E0B">
            <w:pPr>
              <w:spacing w:after="200" w:line="240" w:lineRule="auto"/>
              <w:contextualSpacing/>
              <w:jc w:val="both"/>
              <w:rPr>
                <w:rFonts w:ascii="Times New Roman" w:eastAsia="Calibri" w:hAnsi="Times New Roman" w:cs="Times New Roman"/>
                <w:color w:val="000000" w:themeColor="text1"/>
                <w:sz w:val="24"/>
                <w:szCs w:val="24"/>
              </w:rPr>
            </w:pPr>
          </w:p>
          <w:p w14:paraId="36EC26D3" w14:textId="05FA83D7" w:rsidR="008F036C" w:rsidRPr="00CF60BE" w:rsidRDefault="00256CEC" w:rsidP="00332E0B">
            <w:pPr>
              <w:spacing w:after="200" w:line="240" w:lineRule="auto"/>
              <w:contextualSpacing/>
              <w:jc w:val="both"/>
              <w:rPr>
                <w:rFonts w:ascii="Times New Roman" w:eastAsia="Calibri" w:hAnsi="Times New Roman" w:cs="Times New Roman"/>
                <w:b/>
                <w:color w:val="000000" w:themeColor="text1"/>
                <w:sz w:val="24"/>
                <w:szCs w:val="24"/>
              </w:rPr>
            </w:pPr>
            <w:r w:rsidRPr="00CF60BE">
              <w:rPr>
                <w:rFonts w:ascii="Times New Roman" w:eastAsia="Calibri" w:hAnsi="Times New Roman" w:cs="Times New Roman"/>
                <w:b/>
                <w:color w:val="000000" w:themeColor="text1"/>
                <w:sz w:val="24"/>
                <w:szCs w:val="24"/>
              </w:rPr>
              <w:t xml:space="preserve">Līdz ar to ir nepieciešams panākt efektīvu regulējumu, </w:t>
            </w:r>
            <w:r w:rsidR="00443D40" w:rsidRPr="00CF60BE">
              <w:rPr>
                <w:rFonts w:ascii="Times New Roman" w:eastAsia="Calibri" w:hAnsi="Times New Roman" w:cs="Times New Roman"/>
                <w:b/>
                <w:color w:val="000000" w:themeColor="text1"/>
                <w:sz w:val="24"/>
                <w:szCs w:val="24"/>
              </w:rPr>
              <w:t>l</w:t>
            </w:r>
            <w:r w:rsidRPr="00CF60BE">
              <w:rPr>
                <w:rFonts w:ascii="Times New Roman" w:eastAsia="Calibri" w:hAnsi="Times New Roman" w:cs="Times New Roman"/>
                <w:b/>
                <w:color w:val="000000" w:themeColor="text1"/>
                <w:sz w:val="24"/>
                <w:szCs w:val="24"/>
              </w:rPr>
              <w:t>ai vienlaicīgi aptieku izvietojums būtu reglamentēts</w:t>
            </w:r>
            <w:r w:rsidR="00AC11A0" w:rsidRPr="00CF60BE">
              <w:rPr>
                <w:rFonts w:ascii="Times New Roman" w:eastAsia="Calibri" w:hAnsi="Times New Roman" w:cs="Times New Roman"/>
                <w:b/>
                <w:color w:val="000000" w:themeColor="text1"/>
                <w:sz w:val="24"/>
                <w:szCs w:val="24"/>
              </w:rPr>
              <w:t xml:space="preserve"> un prognozējams</w:t>
            </w:r>
            <w:r w:rsidRPr="00CF60BE">
              <w:rPr>
                <w:rFonts w:ascii="Times New Roman" w:eastAsia="Calibri" w:hAnsi="Times New Roman" w:cs="Times New Roman"/>
                <w:b/>
                <w:color w:val="000000" w:themeColor="text1"/>
                <w:sz w:val="24"/>
                <w:szCs w:val="24"/>
              </w:rPr>
              <w:t xml:space="preserve">, bet, lai izvietojuma kritērijus nevarētu izmantot nepamatoti – </w:t>
            </w:r>
            <w:proofErr w:type="spellStart"/>
            <w:r w:rsidRPr="00CF60BE">
              <w:rPr>
                <w:rFonts w:ascii="Times New Roman" w:eastAsia="Calibri" w:hAnsi="Times New Roman" w:cs="Times New Roman"/>
                <w:b/>
                <w:color w:val="000000" w:themeColor="text1"/>
                <w:sz w:val="24"/>
                <w:szCs w:val="24"/>
              </w:rPr>
              <w:t>manipulatīvi</w:t>
            </w:r>
            <w:proofErr w:type="spellEnd"/>
            <w:r w:rsidR="00602933" w:rsidRPr="00CF60BE">
              <w:rPr>
                <w:rFonts w:ascii="Times New Roman" w:eastAsia="Calibri" w:hAnsi="Times New Roman" w:cs="Times New Roman"/>
                <w:b/>
                <w:color w:val="000000" w:themeColor="text1"/>
                <w:sz w:val="24"/>
                <w:szCs w:val="24"/>
              </w:rPr>
              <w:t>, tas ir savas īstenotās komercdarbības interesēs un  farmaceitiskās aprūpes nesaistītu mērķu sasniegšanai</w:t>
            </w:r>
            <w:r w:rsidRPr="00CF60BE">
              <w:rPr>
                <w:rFonts w:ascii="Times New Roman" w:eastAsia="Calibri" w:hAnsi="Times New Roman" w:cs="Times New Roman"/>
                <w:b/>
                <w:color w:val="000000" w:themeColor="text1"/>
                <w:sz w:val="24"/>
                <w:szCs w:val="24"/>
              </w:rPr>
              <w:t>.</w:t>
            </w:r>
          </w:p>
          <w:p w14:paraId="2E9A1305" w14:textId="67D8659B" w:rsidR="000A3B62" w:rsidRPr="00CF60BE" w:rsidRDefault="000A3B62" w:rsidP="00332E0B">
            <w:pPr>
              <w:spacing w:after="200" w:line="240" w:lineRule="auto"/>
              <w:contextualSpacing/>
              <w:jc w:val="both"/>
              <w:rPr>
                <w:rFonts w:ascii="Times New Roman" w:eastAsia="Calibri" w:hAnsi="Times New Roman" w:cs="Times New Roman"/>
                <w:b/>
                <w:color w:val="000000" w:themeColor="text1"/>
                <w:sz w:val="24"/>
                <w:szCs w:val="24"/>
              </w:rPr>
            </w:pPr>
          </w:p>
          <w:p w14:paraId="73BECD63" w14:textId="0E69350A" w:rsidR="000A3B62" w:rsidRPr="00CF60BE" w:rsidRDefault="000A3B62" w:rsidP="00332E0B">
            <w:pPr>
              <w:spacing w:after="200" w:line="240" w:lineRule="auto"/>
              <w:contextualSpacing/>
              <w:jc w:val="both"/>
              <w:rPr>
                <w:rFonts w:ascii="Times New Roman" w:eastAsia="Calibri" w:hAnsi="Times New Roman" w:cs="Times New Roman"/>
                <w:b/>
                <w:i/>
                <w:iCs/>
                <w:color w:val="000000" w:themeColor="text1"/>
                <w:sz w:val="24"/>
                <w:szCs w:val="24"/>
              </w:rPr>
            </w:pPr>
            <w:r w:rsidRPr="00CF60BE">
              <w:rPr>
                <w:rFonts w:ascii="Times New Roman" w:eastAsia="Calibri" w:hAnsi="Times New Roman" w:cs="Times New Roman"/>
                <w:b/>
                <w:i/>
                <w:iCs/>
                <w:color w:val="000000" w:themeColor="text1"/>
                <w:sz w:val="24"/>
                <w:szCs w:val="24"/>
              </w:rPr>
              <w:t>Demogrāfiskais kritērijs:</w:t>
            </w:r>
          </w:p>
          <w:p w14:paraId="19C2922E" w14:textId="586EA735" w:rsidR="008F036C" w:rsidRPr="00CF60BE" w:rsidRDefault="008F036C" w:rsidP="00332E0B">
            <w:pPr>
              <w:spacing w:after="200" w:line="240" w:lineRule="auto"/>
              <w:contextualSpacing/>
              <w:jc w:val="both"/>
              <w:rPr>
                <w:rFonts w:ascii="Times New Roman" w:eastAsia="Calibri" w:hAnsi="Times New Roman" w:cs="Times New Roman"/>
                <w:color w:val="000000" w:themeColor="text1"/>
                <w:sz w:val="24"/>
                <w:szCs w:val="24"/>
              </w:rPr>
            </w:pPr>
          </w:p>
          <w:p w14:paraId="6745672E" w14:textId="0DAC1098" w:rsidR="006A1E65" w:rsidRPr="00CF60BE" w:rsidRDefault="00FC362F" w:rsidP="00332E0B">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Apdzīvotas vietas ar iedzīvotāju skaitu, kas nepārsniedz 4000</w:t>
            </w:r>
            <w:r w:rsidR="00EE0915" w:rsidRPr="00CF60BE">
              <w:rPr>
                <w:rFonts w:ascii="Times New Roman" w:eastAsia="Calibri" w:hAnsi="Times New Roman" w:cs="Times New Roman"/>
                <w:color w:val="000000" w:themeColor="text1"/>
                <w:sz w:val="24"/>
                <w:szCs w:val="24"/>
              </w:rPr>
              <w:t xml:space="preserve"> </w:t>
            </w:r>
            <w:r w:rsidR="0059368E" w:rsidRPr="00CF60BE">
              <w:rPr>
                <w:rFonts w:ascii="Times New Roman" w:eastAsia="Calibri" w:hAnsi="Times New Roman" w:cs="Times New Roman"/>
                <w:color w:val="000000" w:themeColor="text1"/>
                <w:sz w:val="24"/>
                <w:szCs w:val="24"/>
              </w:rPr>
              <w:t xml:space="preserve">Farmācijas </w:t>
            </w:r>
            <w:r w:rsidRPr="00CF60BE">
              <w:rPr>
                <w:rFonts w:ascii="Times New Roman" w:eastAsia="Calibri" w:hAnsi="Times New Roman" w:cs="Times New Roman"/>
                <w:color w:val="000000" w:themeColor="text1"/>
                <w:sz w:val="24"/>
                <w:szCs w:val="24"/>
              </w:rPr>
              <w:t xml:space="preserve"> likuma līmenī ir atzītas par tādām, kurām varētu būt problemātiska farmaceitiskās aprūpes pieejamība</w:t>
            </w:r>
            <w:r w:rsidR="00172B16" w:rsidRPr="00CF60BE">
              <w:rPr>
                <w:rFonts w:ascii="Times New Roman" w:eastAsia="Calibri" w:hAnsi="Times New Roman" w:cs="Times New Roman"/>
                <w:color w:val="000000" w:themeColor="text1"/>
                <w:sz w:val="24"/>
                <w:szCs w:val="24"/>
              </w:rPr>
              <w:t>s nodrošināšana</w:t>
            </w:r>
            <w:r w:rsidRPr="00CF60BE">
              <w:rPr>
                <w:rFonts w:ascii="Times New Roman" w:eastAsia="Calibri" w:hAnsi="Times New Roman" w:cs="Times New Roman"/>
                <w:color w:val="000000" w:themeColor="text1"/>
                <w:sz w:val="24"/>
                <w:szCs w:val="24"/>
              </w:rPr>
              <w:t>, nosakot citādāku (atvieglotu), tās nodrošināšanas veidu (</w:t>
            </w:r>
            <w:r w:rsidR="006A1E65" w:rsidRPr="00CF60BE">
              <w:rPr>
                <w:rFonts w:ascii="Times New Roman" w:eastAsia="Calibri" w:hAnsi="Times New Roman" w:cs="Times New Roman"/>
                <w:color w:val="000000" w:themeColor="text1"/>
                <w:sz w:val="24"/>
                <w:szCs w:val="24"/>
              </w:rPr>
              <w:t>Farmācijas likuma 36.panta trešajā un ceturtajā daļā kā arī 38.pnata pirmās daļas ar indeksu viens</w:t>
            </w:r>
            <w:r w:rsidRPr="00CF60BE">
              <w:rPr>
                <w:rFonts w:ascii="Times New Roman" w:eastAsia="Calibri" w:hAnsi="Times New Roman" w:cs="Times New Roman"/>
                <w:color w:val="000000" w:themeColor="text1"/>
                <w:sz w:val="24"/>
                <w:szCs w:val="24"/>
              </w:rPr>
              <w:t xml:space="preserve"> un 42.pantā). Taču šādu nosacījumu esamība nav būtiski uzlabojusi farmaceitiskās aprūpes pieejamību </w:t>
            </w:r>
            <w:r w:rsidR="00443D40" w:rsidRPr="00CF60BE">
              <w:rPr>
                <w:rFonts w:ascii="Times New Roman" w:eastAsia="Calibri" w:hAnsi="Times New Roman" w:cs="Times New Roman"/>
                <w:color w:val="000000" w:themeColor="text1"/>
                <w:sz w:val="24"/>
                <w:szCs w:val="24"/>
              </w:rPr>
              <w:t xml:space="preserve">mazāk </w:t>
            </w:r>
            <w:r w:rsidRPr="00CF60BE">
              <w:rPr>
                <w:rFonts w:ascii="Times New Roman" w:eastAsia="Calibri" w:hAnsi="Times New Roman" w:cs="Times New Roman"/>
                <w:color w:val="000000" w:themeColor="text1"/>
                <w:sz w:val="24"/>
                <w:szCs w:val="24"/>
              </w:rPr>
              <w:t xml:space="preserve"> apdzīvotās vietās. </w:t>
            </w:r>
          </w:p>
          <w:p w14:paraId="3D93A208" w14:textId="0EF73BB2" w:rsidR="00FC362F" w:rsidRPr="00CF60BE" w:rsidRDefault="00A248E8" w:rsidP="00332E0B">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Farmācijas jomas konsultatīvās padomes (turpmāk – </w:t>
            </w:r>
            <w:r w:rsidR="000A3B62" w:rsidRPr="00CF60BE">
              <w:rPr>
                <w:rFonts w:ascii="Times New Roman" w:eastAsia="Calibri" w:hAnsi="Times New Roman" w:cs="Times New Roman"/>
                <w:color w:val="000000" w:themeColor="text1"/>
                <w:sz w:val="24"/>
                <w:szCs w:val="24"/>
              </w:rPr>
              <w:t xml:space="preserve">arī </w:t>
            </w:r>
            <w:r w:rsidRPr="00CF60BE">
              <w:rPr>
                <w:rFonts w:ascii="Times New Roman" w:eastAsia="Calibri" w:hAnsi="Times New Roman" w:cs="Times New Roman"/>
                <w:color w:val="000000" w:themeColor="text1"/>
                <w:sz w:val="24"/>
                <w:szCs w:val="24"/>
              </w:rPr>
              <w:t xml:space="preserve">padome) 2019.gada 9.oktobra sēdē </w:t>
            </w:r>
            <w:r w:rsidR="00FC362F" w:rsidRPr="00CF60BE">
              <w:rPr>
                <w:rFonts w:ascii="Times New Roman" w:eastAsia="Calibri" w:hAnsi="Times New Roman" w:cs="Times New Roman"/>
                <w:color w:val="000000" w:themeColor="text1"/>
                <w:sz w:val="24"/>
                <w:szCs w:val="24"/>
              </w:rPr>
              <w:t>Latvijas Brīvo farmaceitu apvienība</w:t>
            </w:r>
            <w:r w:rsidR="00564ED5" w:rsidRPr="00CF60BE">
              <w:rPr>
                <w:rFonts w:ascii="Times New Roman" w:eastAsia="Calibri" w:hAnsi="Times New Roman" w:cs="Times New Roman"/>
                <w:color w:val="000000" w:themeColor="text1"/>
                <w:sz w:val="24"/>
                <w:szCs w:val="24"/>
              </w:rPr>
              <w:t xml:space="preserve"> norādīja, ka jaunie farmaceiti būtu ieinteresēti mazajās pilsētās atvērt individuālu aptieku, ja tiem būtu tiesiska aizsardzība, </w:t>
            </w:r>
            <w:r w:rsidR="00456A3C" w:rsidRPr="00CF60BE">
              <w:rPr>
                <w:rFonts w:ascii="Times New Roman" w:eastAsia="Calibri" w:hAnsi="Times New Roman" w:cs="Times New Roman"/>
                <w:color w:val="000000" w:themeColor="text1"/>
                <w:sz w:val="24"/>
                <w:szCs w:val="24"/>
              </w:rPr>
              <w:t>un</w:t>
            </w:r>
            <w:r w:rsidR="00564ED5" w:rsidRPr="00CF60BE">
              <w:rPr>
                <w:rFonts w:ascii="Times New Roman" w:eastAsia="Calibri" w:hAnsi="Times New Roman" w:cs="Times New Roman"/>
                <w:color w:val="000000" w:themeColor="text1"/>
                <w:sz w:val="24"/>
                <w:szCs w:val="24"/>
              </w:rPr>
              <w:t xml:space="preserve"> </w:t>
            </w:r>
            <w:r w:rsidR="003371A5" w:rsidRPr="00CF60BE">
              <w:rPr>
                <w:rFonts w:ascii="Times New Roman" w:eastAsia="Calibri" w:hAnsi="Times New Roman" w:cs="Times New Roman"/>
                <w:color w:val="000000" w:themeColor="text1"/>
                <w:sz w:val="24"/>
                <w:szCs w:val="24"/>
              </w:rPr>
              <w:t xml:space="preserve">samērā </w:t>
            </w:r>
            <w:r w:rsidR="00564ED5" w:rsidRPr="00CF60BE">
              <w:rPr>
                <w:rFonts w:ascii="Times New Roman" w:eastAsia="Calibri" w:hAnsi="Times New Roman" w:cs="Times New Roman"/>
                <w:color w:val="000000" w:themeColor="text1"/>
                <w:sz w:val="24"/>
                <w:szCs w:val="24"/>
              </w:rPr>
              <w:t xml:space="preserve">rentablas uzņēmējdarbības gadījumā tie netiktu izspiesti no </w:t>
            </w:r>
            <w:r w:rsidR="00AF18EF" w:rsidRPr="00CF60BE">
              <w:rPr>
                <w:rFonts w:ascii="Times New Roman" w:eastAsia="Calibri" w:hAnsi="Times New Roman" w:cs="Times New Roman"/>
                <w:color w:val="000000" w:themeColor="text1"/>
                <w:sz w:val="24"/>
                <w:szCs w:val="24"/>
              </w:rPr>
              <w:t>s</w:t>
            </w:r>
            <w:r w:rsidR="003371A5" w:rsidRPr="00CF60BE">
              <w:rPr>
                <w:rFonts w:ascii="Times New Roman" w:eastAsia="Calibri" w:hAnsi="Times New Roman" w:cs="Times New Roman"/>
                <w:color w:val="000000" w:themeColor="text1"/>
                <w:sz w:val="24"/>
                <w:szCs w:val="24"/>
              </w:rPr>
              <w:t>pēcīgāku tirgus dalībnieku puses</w:t>
            </w:r>
            <w:r w:rsidR="00564ED5" w:rsidRPr="00CF60BE">
              <w:rPr>
                <w:rFonts w:ascii="Times New Roman" w:eastAsia="Calibri" w:hAnsi="Times New Roman" w:cs="Times New Roman"/>
                <w:color w:val="000000" w:themeColor="text1"/>
                <w:sz w:val="24"/>
                <w:szCs w:val="24"/>
              </w:rPr>
              <w:t>.</w:t>
            </w:r>
          </w:p>
          <w:p w14:paraId="246FBE6D" w14:textId="303ED8FC" w:rsidR="003371A5" w:rsidRPr="00CF60BE" w:rsidRDefault="003371A5" w:rsidP="00332E0B">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Šobrīd </w:t>
            </w:r>
            <w:r w:rsidR="00A248E8" w:rsidRPr="00CF60BE">
              <w:rPr>
                <w:rFonts w:ascii="Times New Roman" w:eastAsia="Calibri" w:hAnsi="Times New Roman" w:cs="Times New Roman"/>
                <w:color w:val="000000" w:themeColor="text1"/>
                <w:sz w:val="24"/>
                <w:szCs w:val="24"/>
              </w:rPr>
              <w:t>N</w:t>
            </w:r>
            <w:r w:rsidRPr="00CF60BE">
              <w:rPr>
                <w:rFonts w:ascii="Times New Roman" w:eastAsia="Calibri" w:hAnsi="Times New Roman" w:cs="Times New Roman"/>
                <w:color w:val="000000" w:themeColor="text1"/>
                <w:sz w:val="24"/>
                <w:szCs w:val="24"/>
              </w:rPr>
              <w:t xml:space="preserve">oteikumu </w:t>
            </w:r>
            <w:r w:rsidR="00A248E8" w:rsidRPr="00CF60BE">
              <w:rPr>
                <w:rFonts w:ascii="Times New Roman" w:eastAsia="Calibri" w:hAnsi="Times New Roman" w:cs="Times New Roman"/>
                <w:color w:val="000000" w:themeColor="text1"/>
                <w:sz w:val="24"/>
                <w:szCs w:val="24"/>
              </w:rPr>
              <w:t>N</w:t>
            </w:r>
            <w:r w:rsidRPr="00CF60BE">
              <w:rPr>
                <w:rFonts w:ascii="Times New Roman" w:eastAsia="Calibri" w:hAnsi="Times New Roman" w:cs="Times New Roman"/>
                <w:color w:val="000000" w:themeColor="text1"/>
                <w:sz w:val="24"/>
                <w:szCs w:val="24"/>
              </w:rPr>
              <w:t xml:space="preserve">r.610 </w:t>
            </w:r>
            <w:r w:rsidR="00A248E8" w:rsidRPr="00CF60BE">
              <w:rPr>
                <w:rFonts w:ascii="Times New Roman" w:eastAsia="Calibri" w:hAnsi="Times New Roman" w:cs="Times New Roman"/>
                <w:color w:val="000000" w:themeColor="text1"/>
                <w:sz w:val="24"/>
                <w:szCs w:val="24"/>
              </w:rPr>
              <w:t>3.punkts nosaka: “</w:t>
            </w:r>
            <w:r w:rsidRPr="00CF60BE">
              <w:rPr>
                <w:rFonts w:ascii="Times New Roman" w:eastAsia="Calibri" w:hAnsi="Times New Roman" w:cs="Times New Roman"/>
                <w:color w:val="000000" w:themeColor="text1"/>
                <w:sz w:val="24"/>
                <w:szCs w:val="24"/>
              </w:rPr>
              <w:t>Ja iedzīvotāju skaits ir 4000 vai mazāks, attiecīgajā apdzīvotajā vietā drīkst atvērt divas aptiekas.</w:t>
            </w:r>
            <w:r w:rsidR="00A248E8" w:rsidRPr="00CF60BE">
              <w:rPr>
                <w:rFonts w:ascii="Times New Roman" w:eastAsia="Calibri" w:hAnsi="Times New Roman" w:cs="Times New Roman"/>
                <w:color w:val="000000" w:themeColor="text1"/>
                <w:sz w:val="24"/>
                <w:szCs w:val="24"/>
              </w:rPr>
              <w:t>”</w:t>
            </w:r>
          </w:p>
          <w:p w14:paraId="7616F5FD" w14:textId="22D535CF" w:rsidR="00A248E8" w:rsidRPr="00CF60BE" w:rsidRDefault="00A248E8" w:rsidP="00332E0B">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lastRenderedPageBreak/>
              <w:t>Savukārt Aptieku īpašnieku asociācija minētajā padomes sēdē vērsa uzmanību, ka vienai aptiekai ekonomiski ir nepieciešami aptuveni 4000 iedzīvotāji (klienti) un šāds demogrāfiskais slieksnis būtu pamatots.</w:t>
            </w:r>
          </w:p>
          <w:p w14:paraId="687E1E03" w14:textId="3625348C" w:rsidR="00A248E8" w:rsidRPr="00CF60BE" w:rsidRDefault="00A248E8" w:rsidP="00332E0B">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Līdz ar to šobrīd tiesiskais regulējums pieļauj situāciju</w:t>
            </w:r>
            <w:r w:rsidR="00AD4507" w:rsidRPr="00CF60BE">
              <w:rPr>
                <w:rFonts w:ascii="Times New Roman" w:eastAsia="Calibri" w:hAnsi="Times New Roman" w:cs="Times New Roman"/>
                <w:color w:val="000000" w:themeColor="text1"/>
                <w:sz w:val="24"/>
                <w:szCs w:val="24"/>
              </w:rPr>
              <w:t>, kad vienā apdzīvotā vietā ar iedzīvotāju skaitu, kas nepārsniedz 4000, ir iespējams atvērt divas</w:t>
            </w:r>
            <w:r w:rsidR="00172B16" w:rsidRPr="00CF60BE">
              <w:rPr>
                <w:rFonts w:ascii="Times New Roman" w:eastAsia="Calibri" w:hAnsi="Times New Roman" w:cs="Times New Roman"/>
                <w:color w:val="000000" w:themeColor="text1"/>
                <w:sz w:val="24"/>
                <w:szCs w:val="24"/>
              </w:rPr>
              <w:t>, t.sk.</w:t>
            </w:r>
            <w:r w:rsidR="00AD4507" w:rsidRPr="00CF60BE">
              <w:rPr>
                <w:rFonts w:ascii="Times New Roman" w:eastAsia="Calibri" w:hAnsi="Times New Roman" w:cs="Times New Roman"/>
                <w:color w:val="000000" w:themeColor="text1"/>
                <w:sz w:val="24"/>
                <w:szCs w:val="24"/>
              </w:rPr>
              <w:t xml:space="preserve"> faktiski (ekonomiski nepamatotas) nerentablas aptiekas. Tādējādi tiesiskais regulējums var tikt potenciāli vērsts, lai lielāks tirgus dalībnieks (var veikt atsevišķām preču grupām dempinga pasākumus), lai mazā apdzīvotā vietā ekonomiski izspiež mazāku tirgus dalībnieku</w:t>
            </w:r>
            <w:r w:rsidR="00456A3C" w:rsidRPr="00CF60BE">
              <w:rPr>
                <w:rFonts w:ascii="Times New Roman" w:eastAsia="Calibri" w:hAnsi="Times New Roman" w:cs="Times New Roman"/>
                <w:color w:val="000000" w:themeColor="text1"/>
                <w:sz w:val="24"/>
                <w:szCs w:val="24"/>
              </w:rPr>
              <w:t>,</w:t>
            </w:r>
            <w:r w:rsidR="00AD4507" w:rsidRPr="00CF60BE">
              <w:rPr>
                <w:rFonts w:ascii="Times New Roman" w:eastAsia="Calibri" w:hAnsi="Times New Roman" w:cs="Times New Roman"/>
                <w:color w:val="000000" w:themeColor="text1"/>
                <w:sz w:val="24"/>
                <w:szCs w:val="24"/>
              </w:rPr>
              <w:t xml:space="preserve"> ieņemot viņa vietu, kā rezultātā minētā vietā faktiski paliek tika</w:t>
            </w:r>
            <w:r w:rsidR="00456A3C" w:rsidRPr="00CF60BE">
              <w:rPr>
                <w:rFonts w:ascii="Times New Roman" w:eastAsia="Calibri" w:hAnsi="Times New Roman" w:cs="Times New Roman"/>
                <w:color w:val="000000" w:themeColor="text1"/>
                <w:sz w:val="24"/>
                <w:szCs w:val="24"/>
              </w:rPr>
              <w:t>i</w:t>
            </w:r>
            <w:r w:rsidR="00AD4507" w:rsidRPr="00CF60BE">
              <w:rPr>
                <w:rFonts w:ascii="Times New Roman" w:eastAsia="Calibri" w:hAnsi="Times New Roman" w:cs="Times New Roman"/>
                <w:color w:val="000000" w:themeColor="text1"/>
                <w:sz w:val="24"/>
                <w:szCs w:val="24"/>
              </w:rPr>
              <w:t xml:space="preserve"> viena aptieka</w:t>
            </w:r>
            <w:r w:rsidR="000A3B62" w:rsidRPr="00CF60BE">
              <w:rPr>
                <w:rFonts w:ascii="Times New Roman" w:eastAsia="Calibri" w:hAnsi="Times New Roman" w:cs="Times New Roman"/>
                <w:color w:val="000000" w:themeColor="text1"/>
                <w:sz w:val="24"/>
                <w:szCs w:val="24"/>
              </w:rPr>
              <w:t xml:space="preserve"> vai pats atver divas aptiekas, ar mērķi nepieļaut konkurenta esamību, lai gan divu </w:t>
            </w:r>
            <w:r w:rsidR="006E1E41" w:rsidRPr="00CF60BE">
              <w:rPr>
                <w:rFonts w:ascii="Times New Roman" w:eastAsia="Calibri" w:hAnsi="Times New Roman" w:cs="Times New Roman"/>
                <w:color w:val="000000" w:themeColor="text1"/>
                <w:sz w:val="24"/>
                <w:szCs w:val="24"/>
              </w:rPr>
              <w:t>a</w:t>
            </w:r>
            <w:r w:rsidR="000A3B62" w:rsidRPr="00CF60BE">
              <w:rPr>
                <w:rFonts w:ascii="Times New Roman" w:eastAsia="Calibri" w:hAnsi="Times New Roman" w:cs="Times New Roman"/>
                <w:color w:val="000000" w:themeColor="text1"/>
                <w:sz w:val="24"/>
                <w:szCs w:val="24"/>
              </w:rPr>
              <w:t>ptieku darbību nevarētu uzskatīt par ekonomiski lietderīgu</w:t>
            </w:r>
            <w:r w:rsidR="00AD4507" w:rsidRPr="00CF60BE">
              <w:rPr>
                <w:rFonts w:ascii="Times New Roman" w:eastAsia="Calibri" w:hAnsi="Times New Roman" w:cs="Times New Roman"/>
                <w:color w:val="000000" w:themeColor="text1"/>
                <w:sz w:val="24"/>
                <w:szCs w:val="24"/>
              </w:rPr>
              <w:t>.</w:t>
            </w:r>
          </w:p>
          <w:p w14:paraId="41078461" w14:textId="1CF3DB95" w:rsidR="00AD4507" w:rsidRPr="00CF60BE" w:rsidRDefault="00AD4507" w:rsidP="00332E0B">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Ņemot vērā, ka divu aptieku esamība vienā apdzīvotā vietā ar iedzīvotāju skaitu, kas nepārsniedz 4000 iedzīvotājus</w:t>
            </w:r>
            <w:r w:rsidR="00456A3C" w:rsidRPr="00CF60BE">
              <w:rPr>
                <w:rFonts w:ascii="Times New Roman" w:eastAsia="Calibri" w:hAnsi="Times New Roman" w:cs="Times New Roman"/>
                <w:color w:val="000000" w:themeColor="text1"/>
                <w:sz w:val="24"/>
                <w:szCs w:val="24"/>
              </w:rPr>
              <w:t>,</w:t>
            </w:r>
            <w:r w:rsidR="00172B16" w:rsidRPr="00CF60BE">
              <w:rPr>
                <w:rFonts w:ascii="Times New Roman" w:eastAsia="Calibri" w:hAnsi="Times New Roman" w:cs="Times New Roman"/>
                <w:color w:val="000000" w:themeColor="text1"/>
                <w:sz w:val="24"/>
                <w:szCs w:val="24"/>
              </w:rPr>
              <w:t xml:space="preserve"> lielākoties</w:t>
            </w:r>
            <w:r w:rsidRPr="00CF60BE">
              <w:rPr>
                <w:rFonts w:ascii="Times New Roman" w:eastAsia="Calibri" w:hAnsi="Times New Roman" w:cs="Times New Roman"/>
                <w:color w:val="000000" w:themeColor="text1"/>
                <w:sz w:val="24"/>
                <w:szCs w:val="24"/>
              </w:rPr>
              <w:t xml:space="preserve"> ir ekonomiski nepamatota</w:t>
            </w:r>
            <w:r w:rsidR="00172B16" w:rsidRPr="00CF60BE">
              <w:rPr>
                <w:rFonts w:ascii="Times New Roman" w:eastAsia="Calibri" w:hAnsi="Times New Roman" w:cs="Times New Roman"/>
                <w:color w:val="000000" w:themeColor="text1"/>
                <w:sz w:val="24"/>
                <w:szCs w:val="24"/>
              </w:rPr>
              <w:t xml:space="preserve"> (ja vien tur nav atvērts tirdzniecības centrs, nodrošinot lielāku pircēju plūsmu)</w:t>
            </w:r>
            <w:r w:rsidRPr="00CF60BE">
              <w:rPr>
                <w:rFonts w:ascii="Times New Roman" w:eastAsia="Calibri" w:hAnsi="Times New Roman" w:cs="Times New Roman"/>
                <w:color w:val="000000" w:themeColor="text1"/>
                <w:sz w:val="24"/>
                <w:szCs w:val="24"/>
              </w:rPr>
              <w:t>, kā arī, lai veicinātu jauno farmaceitu iespējas atvērt savu aptieku lauku reģionos</w:t>
            </w:r>
            <w:r w:rsidR="00172B16" w:rsidRPr="00CF60BE">
              <w:rPr>
                <w:rFonts w:ascii="Times New Roman" w:eastAsia="Calibri" w:hAnsi="Times New Roman" w:cs="Times New Roman"/>
                <w:color w:val="000000" w:themeColor="text1"/>
                <w:sz w:val="24"/>
                <w:szCs w:val="24"/>
              </w:rPr>
              <w:t xml:space="preserve"> un veicinātu lielāku tirgus dalībnieku skaitu un konkurenci, kas ir pacientu interesēs</w:t>
            </w:r>
            <w:r w:rsidRPr="00CF60BE">
              <w:rPr>
                <w:rFonts w:ascii="Times New Roman" w:eastAsia="Calibri" w:hAnsi="Times New Roman" w:cs="Times New Roman"/>
                <w:color w:val="000000" w:themeColor="text1"/>
                <w:sz w:val="24"/>
                <w:szCs w:val="24"/>
              </w:rPr>
              <w:t>,</w:t>
            </w:r>
            <w:r w:rsidR="00710E91" w:rsidRPr="00CF60BE">
              <w:rPr>
                <w:rFonts w:ascii="Times New Roman" w:eastAsia="Calibri" w:hAnsi="Times New Roman" w:cs="Times New Roman"/>
                <w:color w:val="000000" w:themeColor="text1"/>
                <w:sz w:val="24"/>
                <w:szCs w:val="24"/>
              </w:rPr>
              <w:t xml:space="preserve"> un uzlabojot farmaceitiskās aprūpes pieejamību un kvalitāti, garantējot aptiekai paļāvību un efektīvu saimniecisko darbību, </w:t>
            </w:r>
            <w:r w:rsidR="002F1041" w:rsidRPr="00CF60BE">
              <w:rPr>
                <w:rFonts w:ascii="Times New Roman" w:eastAsia="Calibri" w:hAnsi="Times New Roman" w:cs="Times New Roman"/>
                <w:color w:val="000000" w:themeColor="text1"/>
                <w:sz w:val="24"/>
                <w:szCs w:val="24"/>
              </w:rPr>
              <w:t>jaunais regulējum</w:t>
            </w:r>
            <w:r w:rsidRPr="00CF60BE">
              <w:rPr>
                <w:rFonts w:ascii="Times New Roman" w:eastAsia="Calibri" w:hAnsi="Times New Roman" w:cs="Times New Roman"/>
                <w:color w:val="000000" w:themeColor="text1"/>
                <w:sz w:val="24"/>
                <w:szCs w:val="24"/>
              </w:rPr>
              <w:t xml:space="preserve"> paredz</w:t>
            </w:r>
            <w:r w:rsidR="00456A3C" w:rsidRPr="00CF60BE">
              <w:rPr>
                <w:rFonts w:ascii="Times New Roman" w:eastAsia="Calibri" w:hAnsi="Times New Roman" w:cs="Times New Roman"/>
                <w:color w:val="000000" w:themeColor="text1"/>
                <w:sz w:val="24"/>
                <w:szCs w:val="24"/>
              </w:rPr>
              <w:t xml:space="preserve"> –</w:t>
            </w:r>
            <w:r w:rsidR="00B10DB8" w:rsidRPr="00CF60BE">
              <w:rPr>
                <w:rFonts w:ascii="Times New Roman" w:eastAsia="Calibri" w:hAnsi="Times New Roman" w:cs="Times New Roman"/>
                <w:color w:val="000000" w:themeColor="text1"/>
                <w:sz w:val="24"/>
                <w:szCs w:val="24"/>
              </w:rPr>
              <w:t xml:space="preserve"> pie šāda iedzīvotāju skaita ir iespēj</w:t>
            </w:r>
            <w:r w:rsidR="00456A3C" w:rsidRPr="00CF60BE">
              <w:rPr>
                <w:rFonts w:ascii="Times New Roman" w:eastAsia="Calibri" w:hAnsi="Times New Roman" w:cs="Times New Roman"/>
                <w:color w:val="000000" w:themeColor="text1"/>
                <w:sz w:val="24"/>
                <w:szCs w:val="24"/>
              </w:rPr>
              <w:t>am</w:t>
            </w:r>
            <w:r w:rsidR="00B10DB8" w:rsidRPr="00CF60BE">
              <w:rPr>
                <w:rFonts w:ascii="Times New Roman" w:eastAsia="Calibri" w:hAnsi="Times New Roman" w:cs="Times New Roman"/>
                <w:color w:val="000000" w:themeColor="text1"/>
                <w:sz w:val="24"/>
                <w:szCs w:val="24"/>
              </w:rPr>
              <w:t>s atvērt vienu aptieku.</w:t>
            </w:r>
          </w:p>
          <w:p w14:paraId="1A807E72" w14:textId="1E9AB769" w:rsidR="000A3B62" w:rsidRPr="00CF60BE" w:rsidRDefault="000A3B62" w:rsidP="00332E0B">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Ņemot vērā, ka 4000 iedzīvotāji uz vienu aptieku ir ekonomiski pamatots </w:t>
            </w:r>
            <w:r w:rsidR="00710E91" w:rsidRPr="00CF60BE">
              <w:rPr>
                <w:rFonts w:ascii="Times New Roman" w:eastAsia="Calibri" w:hAnsi="Times New Roman" w:cs="Times New Roman"/>
                <w:color w:val="000000" w:themeColor="text1"/>
                <w:sz w:val="24"/>
                <w:szCs w:val="24"/>
              </w:rPr>
              <w:t>rādītājs</w:t>
            </w:r>
            <w:r w:rsidRPr="00CF60BE">
              <w:rPr>
                <w:rFonts w:ascii="Times New Roman" w:eastAsia="Calibri" w:hAnsi="Times New Roman" w:cs="Times New Roman"/>
                <w:color w:val="000000" w:themeColor="text1"/>
                <w:sz w:val="24"/>
                <w:szCs w:val="24"/>
              </w:rPr>
              <w:t xml:space="preserve">, tad arī </w:t>
            </w:r>
            <w:r w:rsidR="00E029A9" w:rsidRPr="00CF60BE">
              <w:rPr>
                <w:rFonts w:ascii="Times New Roman" w:eastAsia="Calibri" w:hAnsi="Times New Roman" w:cs="Times New Roman"/>
                <w:color w:val="000000" w:themeColor="text1"/>
                <w:sz w:val="24"/>
                <w:szCs w:val="24"/>
              </w:rPr>
              <w:t>šāds demokrātiskais kritērijs tiek iestrādāts noteikumos</w:t>
            </w:r>
            <w:r w:rsidRPr="00CF60BE">
              <w:rPr>
                <w:rFonts w:ascii="Times New Roman" w:eastAsia="Calibri" w:hAnsi="Times New Roman" w:cs="Times New Roman"/>
                <w:color w:val="000000" w:themeColor="text1"/>
                <w:sz w:val="24"/>
                <w:szCs w:val="24"/>
              </w:rPr>
              <w:t>.</w:t>
            </w:r>
          </w:p>
          <w:p w14:paraId="633589AB" w14:textId="0A8EE1F1" w:rsidR="004A0641" w:rsidRPr="00CF60BE" w:rsidRDefault="004A0641" w:rsidP="004A0641">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Lai matemātiski noapaļotu maksimāli pieļaujamo aptieku skaitu apdzīvotās vietās, kur iedzīvotāju skaits ir lielāks par 4000 iedzīvotājiem, jāievēro šāds plāns:</w:t>
            </w:r>
          </w:p>
          <w:p w14:paraId="17EF3E4A" w14:textId="4919B6EF" w:rsidR="004A0641" w:rsidRPr="00CF60BE" w:rsidRDefault="004A0641" w:rsidP="004A0641">
            <w:pPr>
              <w:numPr>
                <w:ilvl w:val="0"/>
                <w:numId w:val="20"/>
              </w:num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Atme</w:t>
            </w:r>
            <w:r w:rsidR="00E42590" w:rsidRPr="00CF60BE">
              <w:rPr>
                <w:rFonts w:ascii="Times New Roman" w:eastAsia="Calibri" w:hAnsi="Times New Roman" w:cs="Times New Roman"/>
                <w:color w:val="000000" w:themeColor="text1"/>
                <w:sz w:val="24"/>
                <w:szCs w:val="24"/>
              </w:rPr>
              <w:t>s</w:t>
            </w:r>
            <w:r w:rsidRPr="00CF60BE">
              <w:rPr>
                <w:rFonts w:ascii="Times New Roman" w:eastAsia="Calibri" w:hAnsi="Times New Roman" w:cs="Times New Roman"/>
                <w:color w:val="000000" w:themeColor="text1"/>
                <w:sz w:val="24"/>
                <w:szCs w:val="24"/>
              </w:rPr>
              <w:t>t visus ciparus pa labi aiz minētās šķiras;</w:t>
            </w:r>
          </w:p>
          <w:p w14:paraId="50355634" w14:textId="77777777" w:rsidR="004A0641" w:rsidRPr="00CF60BE" w:rsidRDefault="004A0641" w:rsidP="004A0641">
            <w:pPr>
              <w:numPr>
                <w:ilvl w:val="0"/>
                <w:numId w:val="21"/>
              </w:num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Ja pirmais atmestais cipars ir 0,1,2,3,4, tad pēdējo atstājamo šķiru nemaina;</w:t>
            </w:r>
          </w:p>
          <w:p w14:paraId="2938E102" w14:textId="68AF0820" w:rsidR="004A0641" w:rsidRPr="00CF60BE" w:rsidRDefault="004A0641" w:rsidP="004A0641">
            <w:pPr>
              <w:numPr>
                <w:ilvl w:val="0"/>
                <w:numId w:val="22"/>
              </w:num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Ja pirmais atmestais cipars ir 5,6,7,8,9, tad atstājamai šķirai pieskaita 1.</w:t>
            </w:r>
          </w:p>
          <w:p w14:paraId="7BFDC1E4" w14:textId="001B2403" w:rsidR="000A3B62" w:rsidRPr="00CF60BE" w:rsidRDefault="000A3B62" w:rsidP="00332E0B">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w:t>
            </w:r>
            <w:r w:rsidRPr="00CF60BE">
              <w:rPr>
                <w:rFonts w:ascii="Times New Roman" w:eastAsia="Calibri" w:hAnsi="Times New Roman" w:cs="Times New Roman"/>
                <w:i/>
                <w:iCs/>
                <w:color w:val="000000" w:themeColor="text1"/>
                <w:sz w:val="24"/>
                <w:szCs w:val="24"/>
              </w:rPr>
              <w:t xml:space="preserve">Noteikumu </w:t>
            </w:r>
            <w:r w:rsidR="006C452A" w:rsidRPr="00CF60BE">
              <w:rPr>
                <w:rFonts w:ascii="Times New Roman" w:eastAsia="Calibri" w:hAnsi="Times New Roman" w:cs="Times New Roman"/>
                <w:i/>
                <w:iCs/>
                <w:color w:val="000000" w:themeColor="text1"/>
                <w:sz w:val="24"/>
                <w:szCs w:val="24"/>
              </w:rPr>
              <w:t>2</w:t>
            </w:r>
            <w:r w:rsidRPr="00CF60BE">
              <w:rPr>
                <w:rFonts w:ascii="Times New Roman" w:eastAsia="Calibri" w:hAnsi="Times New Roman" w:cs="Times New Roman"/>
                <w:i/>
                <w:iCs/>
                <w:color w:val="000000" w:themeColor="text1"/>
                <w:sz w:val="24"/>
                <w:szCs w:val="24"/>
              </w:rPr>
              <w:t xml:space="preserve">.un </w:t>
            </w:r>
            <w:r w:rsidR="006C452A" w:rsidRPr="00CF60BE">
              <w:rPr>
                <w:rFonts w:ascii="Times New Roman" w:eastAsia="Calibri" w:hAnsi="Times New Roman" w:cs="Times New Roman"/>
                <w:i/>
                <w:iCs/>
                <w:color w:val="000000" w:themeColor="text1"/>
                <w:sz w:val="24"/>
                <w:szCs w:val="24"/>
              </w:rPr>
              <w:t>3</w:t>
            </w:r>
            <w:r w:rsidRPr="00CF60BE">
              <w:rPr>
                <w:rFonts w:ascii="Times New Roman" w:eastAsia="Calibri" w:hAnsi="Times New Roman" w:cs="Times New Roman"/>
                <w:i/>
                <w:iCs/>
                <w:color w:val="000000" w:themeColor="text1"/>
                <w:sz w:val="24"/>
                <w:szCs w:val="24"/>
              </w:rPr>
              <w:t>.punkts</w:t>
            </w:r>
            <w:r w:rsidRPr="00CF60BE">
              <w:rPr>
                <w:rFonts w:ascii="Times New Roman" w:eastAsia="Calibri" w:hAnsi="Times New Roman" w:cs="Times New Roman"/>
                <w:color w:val="000000" w:themeColor="text1"/>
                <w:sz w:val="24"/>
                <w:szCs w:val="24"/>
              </w:rPr>
              <w:t>).</w:t>
            </w:r>
          </w:p>
          <w:p w14:paraId="7B51857B" w14:textId="017AB9AC" w:rsidR="00B10DB8" w:rsidRPr="00CF60BE" w:rsidRDefault="00B10DB8" w:rsidP="00332E0B">
            <w:pPr>
              <w:spacing w:after="200" w:line="240" w:lineRule="auto"/>
              <w:contextualSpacing/>
              <w:jc w:val="both"/>
              <w:rPr>
                <w:rFonts w:ascii="Times New Roman" w:eastAsia="Calibri" w:hAnsi="Times New Roman" w:cs="Times New Roman"/>
                <w:color w:val="000000" w:themeColor="text1"/>
                <w:sz w:val="24"/>
                <w:szCs w:val="24"/>
              </w:rPr>
            </w:pPr>
          </w:p>
          <w:p w14:paraId="5C31A3DF" w14:textId="129F68D8" w:rsidR="00B10DB8" w:rsidRPr="00CF60BE" w:rsidRDefault="00B10DB8" w:rsidP="00332E0B">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Vienlaicīgi ir nepieciešams vērtēt arī esošo ģeogrāfisko kritēriju efektivitāti un pamatotību zāļu pieejamības veicināšanā.</w:t>
            </w:r>
          </w:p>
          <w:p w14:paraId="0885D1B5" w14:textId="10CAC451" w:rsidR="00B10DB8" w:rsidRPr="00CF60BE" w:rsidRDefault="00B10DB8" w:rsidP="00332E0B">
            <w:pPr>
              <w:spacing w:after="200" w:line="240" w:lineRule="auto"/>
              <w:contextualSpacing/>
              <w:jc w:val="both"/>
              <w:rPr>
                <w:rFonts w:ascii="Times New Roman" w:eastAsia="Calibri" w:hAnsi="Times New Roman" w:cs="Times New Roman"/>
                <w:color w:val="000000" w:themeColor="text1"/>
                <w:sz w:val="24"/>
                <w:szCs w:val="24"/>
              </w:rPr>
            </w:pPr>
          </w:p>
          <w:p w14:paraId="4DDA120F" w14:textId="559606A2" w:rsidR="00B10DB8" w:rsidRPr="00CF60BE" w:rsidRDefault="00443D40" w:rsidP="00332E0B">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Šobrīd </w:t>
            </w:r>
            <w:r w:rsidR="00B10DB8" w:rsidRPr="00CF60BE">
              <w:rPr>
                <w:rFonts w:ascii="Times New Roman" w:eastAsia="Calibri" w:hAnsi="Times New Roman" w:cs="Times New Roman"/>
                <w:color w:val="000000" w:themeColor="text1"/>
                <w:sz w:val="24"/>
                <w:szCs w:val="24"/>
              </w:rPr>
              <w:t>Noteikumu Nr.610 6.punkts paredz, ka funkcionējošai</w:t>
            </w:r>
            <w:r w:rsidR="00456A3C" w:rsidRPr="00CF60BE">
              <w:rPr>
                <w:rFonts w:ascii="Times New Roman" w:eastAsia="Calibri" w:hAnsi="Times New Roman" w:cs="Times New Roman"/>
                <w:color w:val="000000" w:themeColor="text1"/>
                <w:sz w:val="24"/>
                <w:szCs w:val="24"/>
              </w:rPr>
              <w:t xml:space="preserve"> vispārējā</w:t>
            </w:r>
            <w:r w:rsidR="00B10DB8" w:rsidRPr="00CF60BE">
              <w:rPr>
                <w:rFonts w:ascii="Times New Roman" w:eastAsia="Calibri" w:hAnsi="Times New Roman" w:cs="Times New Roman"/>
                <w:color w:val="000000" w:themeColor="text1"/>
                <w:sz w:val="24"/>
                <w:szCs w:val="24"/>
              </w:rPr>
              <w:t xml:space="preserve"> tipa aptiekai, kurā izgatavo zāles vai kura strādā visu diennakti, nav iespējams tuvāk par 500 metriem atvērt citu vispārēja tipa aptieku.</w:t>
            </w:r>
          </w:p>
          <w:p w14:paraId="3559FE7D" w14:textId="5396E06F" w:rsidR="00B10DB8" w:rsidRPr="00CF60BE" w:rsidRDefault="00B10DB8" w:rsidP="00332E0B">
            <w:pPr>
              <w:spacing w:after="200" w:line="240" w:lineRule="auto"/>
              <w:contextualSpacing/>
              <w:jc w:val="both"/>
              <w:rPr>
                <w:rFonts w:ascii="Times New Roman" w:eastAsia="Calibri" w:hAnsi="Times New Roman" w:cs="Times New Roman"/>
                <w:color w:val="000000" w:themeColor="text1"/>
                <w:sz w:val="24"/>
                <w:szCs w:val="24"/>
              </w:rPr>
            </w:pPr>
          </w:p>
          <w:p w14:paraId="75B2E6EC" w14:textId="2C4F1BC6" w:rsidR="0021423F" w:rsidRPr="00CF60BE" w:rsidRDefault="00B10DB8" w:rsidP="0021423F">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Aptiekas, kas 2016. gadā </w:t>
            </w:r>
            <w:r w:rsidR="0021423F" w:rsidRPr="00CF60BE">
              <w:rPr>
                <w:rFonts w:ascii="Times New Roman" w:eastAsia="Calibri" w:hAnsi="Times New Roman" w:cs="Times New Roman"/>
                <w:color w:val="000000" w:themeColor="text1"/>
                <w:sz w:val="24"/>
                <w:szCs w:val="24"/>
              </w:rPr>
              <w:t xml:space="preserve">bija licencējušas zāļu izgatavošanu aptiekā bija </w:t>
            </w:r>
            <w:r w:rsidRPr="00CF60BE">
              <w:rPr>
                <w:rFonts w:ascii="Times New Roman" w:eastAsia="Calibri" w:hAnsi="Times New Roman" w:cs="Times New Roman"/>
                <w:color w:val="000000" w:themeColor="text1"/>
                <w:sz w:val="24"/>
                <w:szCs w:val="24"/>
              </w:rPr>
              <w:t>432</w:t>
            </w:r>
            <w:r w:rsidR="0021423F" w:rsidRPr="00CF60BE">
              <w:rPr>
                <w:rFonts w:ascii="Times New Roman" w:eastAsia="Calibri" w:hAnsi="Times New Roman" w:cs="Times New Roman"/>
                <w:color w:val="000000" w:themeColor="text1"/>
                <w:sz w:val="24"/>
                <w:szCs w:val="24"/>
              </w:rPr>
              <w:t xml:space="preserve">, savukārt </w:t>
            </w:r>
            <w:r w:rsidRPr="00CF60BE">
              <w:rPr>
                <w:rFonts w:ascii="Times New Roman" w:eastAsia="Calibri" w:hAnsi="Times New Roman" w:cs="Times New Roman"/>
                <w:color w:val="000000" w:themeColor="text1"/>
                <w:sz w:val="24"/>
                <w:szCs w:val="24"/>
              </w:rPr>
              <w:t>2019. gadā – 454</w:t>
            </w:r>
            <w:r w:rsidR="0021423F" w:rsidRPr="00CF60BE">
              <w:rPr>
                <w:rFonts w:ascii="Times New Roman" w:eastAsia="Calibri" w:hAnsi="Times New Roman" w:cs="Times New Roman"/>
                <w:color w:val="000000" w:themeColor="text1"/>
                <w:sz w:val="24"/>
                <w:szCs w:val="24"/>
              </w:rPr>
              <w:t xml:space="preserve"> aptiekās. Taču atskaites par zāļu izgatavošanu, kas apliecinātu faktisku zāļu izgatavošanas faktu, sniedza tikai puse (attiecīgi 211 aptiekas 2016.gadā un</w:t>
            </w:r>
          </w:p>
          <w:p w14:paraId="5E2CD2A5" w14:textId="7A61F974" w:rsidR="00B10DB8" w:rsidRPr="00CF60BE" w:rsidRDefault="0021423F" w:rsidP="0021423F">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w:t>
            </w:r>
            <w:r w:rsidR="00EE0915" w:rsidRPr="00CF60BE">
              <w:rPr>
                <w:rFonts w:ascii="Times New Roman" w:eastAsia="Calibri" w:hAnsi="Times New Roman" w:cs="Times New Roman"/>
                <w:color w:val="000000" w:themeColor="text1"/>
                <w:sz w:val="24"/>
                <w:szCs w:val="24"/>
              </w:rPr>
              <w:t xml:space="preserve"> </w:t>
            </w:r>
            <w:r w:rsidRPr="00CF60BE">
              <w:rPr>
                <w:rFonts w:ascii="Times New Roman" w:eastAsia="Calibri" w:hAnsi="Times New Roman" w:cs="Times New Roman"/>
                <w:color w:val="000000" w:themeColor="text1"/>
                <w:sz w:val="24"/>
                <w:szCs w:val="24"/>
              </w:rPr>
              <w:t>272 aptiekas – 2018. gadā). Turklāt vairumu no kopēj</w:t>
            </w:r>
            <w:r w:rsidR="00443D40" w:rsidRPr="00CF60BE">
              <w:rPr>
                <w:rFonts w:ascii="Times New Roman" w:eastAsia="Calibri" w:hAnsi="Times New Roman" w:cs="Times New Roman"/>
                <w:color w:val="000000" w:themeColor="text1"/>
                <w:sz w:val="24"/>
                <w:szCs w:val="24"/>
              </w:rPr>
              <w:t>u</w:t>
            </w:r>
            <w:r w:rsidRPr="00CF60BE">
              <w:rPr>
                <w:rFonts w:ascii="Times New Roman" w:eastAsia="Calibri" w:hAnsi="Times New Roman" w:cs="Times New Roman"/>
                <w:color w:val="000000" w:themeColor="text1"/>
                <w:sz w:val="24"/>
                <w:szCs w:val="24"/>
              </w:rPr>
              <w:t xml:space="preserve"> Latvijā izgatavoto zāļu skaita ne</w:t>
            </w:r>
            <w:r w:rsidR="00456A3C" w:rsidRPr="00CF60BE">
              <w:rPr>
                <w:rFonts w:ascii="Times New Roman" w:eastAsia="Calibri" w:hAnsi="Times New Roman" w:cs="Times New Roman"/>
                <w:color w:val="000000" w:themeColor="text1"/>
                <w:sz w:val="24"/>
                <w:szCs w:val="24"/>
              </w:rPr>
              <w:t>no</w:t>
            </w:r>
            <w:r w:rsidRPr="00CF60BE">
              <w:rPr>
                <w:rFonts w:ascii="Times New Roman" w:eastAsia="Calibri" w:hAnsi="Times New Roman" w:cs="Times New Roman"/>
                <w:color w:val="000000" w:themeColor="text1"/>
                <w:sz w:val="24"/>
                <w:szCs w:val="24"/>
              </w:rPr>
              <w:t>drošina atsevišķas aptiekas. (Zāļu valsts aģentūras dati).</w:t>
            </w:r>
          </w:p>
          <w:p w14:paraId="6EAB91E8" w14:textId="470962CC" w:rsidR="0021423F" w:rsidRPr="00CF60BE" w:rsidRDefault="0021423F" w:rsidP="0021423F">
            <w:pPr>
              <w:spacing w:after="200" w:line="240" w:lineRule="auto"/>
              <w:contextualSpacing/>
              <w:jc w:val="both"/>
              <w:rPr>
                <w:rFonts w:ascii="Times New Roman" w:eastAsia="Calibri" w:hAnsi="Times New Roman" w:cs="Times New Roman"/>
                <w:color w:val="000000" w:themeColor="text1"/>
                <w:sz w:val="24"/>
                <w:szCs w:val="24"/>
              </w:rPr>
            </w:pPr>
          </w:p>
          <w:p w14:paraId="4E200D24" w14:textId="6B8258E6" w:rsidR="0021423F" w:rsidRPr="00CF60BE" w:rsidRDefault="0021423F" w:rsidP="0021423F">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lastRenderedPageBreak/>
              <w:t xml:space="preserve">Arī Veselības inspekcija savās pārbaudēs ir konstatējusi, ka </w:t>
            </w:r>
            <w:r w:rsidR="0018623B" w:rsidRPr="00CF60BE">
              <w:rPr>
                <w:rFonts w:ascii="Times New Roman" w:eastAsia="Calibri" w:hAnsi="Times New Roman" w:cs="Times New Roman"/>
                <w:color w:val="000000" w:themeColor="text1"/>
                <w:sz w:val="24"/>
                <w:szCs w:val="24"/>
              </w:rPr>
              <w:t xml:space="preserve">vairākās </w:t>
            </w:r>
            <w:r w:rsidRPr="00CF60BE">
              <w:rPr>
                <w:rFonts w:ascii="Times New Roman" w:eastAsia="Calibri" w:hAnsi="Times New Roman" w:cs="Times New Roman"/>
                <w:color w:val="000000" w:themeColor="text1"/>
                <w:sz w:val="24"/>
                <w:szCs w:val="24"/>
              </w:rPr>
              <w:t>aptiekā</w:t>
            </w:r>
            <w:r w:rsidR="00456A3C" w:rsidRPr="00CF60BE">
              <w:rPr>
                <w:rFonts w:ascii="Times New Roman" w:eastAsia="Calibri" w:hAnsi="Times New Roman" w:cs="Times New Roman"/>
                <w:color w:val="000000" w:themeColor="text1"/>
                <w:sz w:val="24"/>
                <w:szCs w:val="24"/>
              </w:rPr>
              <w:t>s</w:t>
            </w:r>
            <w:r w:rsidRPr="00CF60BE">
              <w:rPr>
                <w:rFonts w:ascii="Times New Roman" w:eastAsia="Calibri" w:hAnsi="Times New Roman" w:cs="Times New Roman"/>
                <w:color w:val="000000" w:themeColor="text1"/>
                <w:sz w:val="24"/>
                <w:szCs w:val="24"/>
              </w:rPr>
              <w:t xml:space="preserve"> paredzētā telpa (vieta) zāļu izgatavošanai ir ierīkota fiktīvi</w:t>
            </w:r>
            <w:r w:rsidR="00FB5FEE" w:rsidRPr="00CF60BE">
              <w:rPr>
                <w:rFonts w:ascii="Times New Roman" w:eastAsia="Calibri" w:hAnsi="Times New Roman" w:cs="Times New Roman"/>
                <w:color w:val="000000" w:themeColor="text1"/>
                <w:sz w:val="24"/>
                <w:szCs w:val="24"/>
              </w:rPr>
              <w:t>, tas ir bez pazīmēm, kas liecinātu par faktisku zāļu izgatavošanu.</w:t>
            </w:r>
            <w:r w:rsidR="0018623B" w:rsidRPr="00CF60BE">
              <w:rPr>
                <w:rFonts w:ascii="Times New Roman" w:eastAsia="Calibri" w:hAnsi="Times New Roman" w:cs="Times New Roman"/>
                <w:color w:val="000000" w:themeColor="text1"/>
                <w:sz w:val="24"/>
                <w:szCs w:val="24"/>
              </w:rPr>
              <w:t xml:space="preserve"> (</w:t>
            </w:r>
            <w:r w:rsidR="0018623B" w:rsidRPr="00CF60BE">
              <w:rPr>
                <w:rFonts w:ascii="Times New Roman" w:eastAsia="Calibri" w:hAnsi="Times New Roman" w:cs="Times New Roman"/>
                <w:i/>
                <w:iCs/>
                <w:color w:val="000000" w:themeColor="text1"/>
                <w:sz w:val="24"/>
                <w:szCs w:val="24"/>
              </w:rPr>
              <w:t>Veselības inspekcijas pārbaužu laikā konstatētie fakti</w:t>
            </w:r>
            <w:r w:rsidR="0018623B" w:rsidRPr="00CF60BE">
              <w:rPr>
                <w:rFonts w:ascii="Times New Roman" w:eastAsia="Calibri" w:hAnsi="Times New Roman" w:cs="Times New Roman"/>
                <w:color w:val="000000" w:themeColor="text1"/>
                <w:sz w:val="24"/>
                <w:szCs w:val="24"/>
              </w:rPr>
              <w:t>)</w:t>
            </w:r>
            <w:r w:rsidR="00710E91" w:rsidRPr="00CF60BE">
              <w:rPr>
                <w:rFonts w:ascii="Times New Roman" w:eastAsia="Calibri" w:hAnsi="Times New Roman" w:cs="Times New Roman"/>
                <w:color w:val="000000" w:themeColor="text1"/>
                <w:sz w:val="24"/>
                <w:szCs w:val="24"/>
              </w:rPr>
              <w:t>.</w:t>
            </w:r>
          </w:p>
          <w:p w14:paraId="6C556BD1" w14:textId="24163015" w:rsidR="00FB5FEE" w:rsidRPr="00CF60BE" w:rsidRDefault="00FB5FEE" w:rsidP="0021423F">
            <w:pPr>
              <w:spacing w:after="200" w:line="240" w:lineRule="auto"/>
              <w:contextualSpacing/>
              <w:jc w:val="both"/>
              <w:rPr>
                <w:rFonts w:ascii="Times New Roman" w:eastAsia="Calibri" w:hAnsi="Times New Roman" w:cs="Times New Roman"/>
                <w:color w:val="000000" w:themeColor="text1"/>
                <w:sz w:val="24"/>
                <w:szCs w:val="24"/>
              </w:rPr>
            </w:pPr>
          </w:p>
          <w:p w14:paraId="023F528D" w14:textId="0F3CD15F" w:rsidR="00FB5FEE" w:rsidRPr="00CF60BE" w:rsidRDefault="00FB5FEE" w:rsidP="0021423F">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Veselības ministrija un Zāļu valsts aģentūra ir konstatējusi, ka minētais ģeogrāfiskais kritērijs </w:t>
            </w:r>
            <w:r w:rsidR="007223EC" w:rsidRPr="00CF60BE">
              <w:rPr>
                <w:rFonts w:ascii="Times New Roman" w:eastAsia="Calibri" w:hAnsi="Times New Roman" w:cs="Times New Roman"/>
                <w:color w:val="000000" w:themeColor="text1"/>
                <w:sz w:val="24"/>
                <w:szCs w:val="24"/>
              </w:rPr>
              <w:t xml:space="preserve">ar speciālās darbības nosacījuma piesaisti </w:t>
            </w:r>
            <w:r w:rsidRPr="00CF60BE">
              <w:rPr>
                <w:rFonts w:ascii="Times New Roman" w:eastAsia="Calibri" w:hAnsi="Times New Roman" w:cs="Times New Roman"/>
                <w:color w:val="000000" w:themeColor="text1"/>
                <w:sz w:val="24"/>
                <w:szCs w:val="24"/>
              </w:rPr>
              <w:t>tiek izmantots arī manipulatori, ietekmējot citas aptiekas atvēršanas iespējas, jo īpaši viena aptieku tīkla ietvarā.</w:t>
            </w:r>
          </w:p>
          <w:p w14:paraId="11F0ED54" w14:textId="62CD5E1F" w:rsidR="00FB5FEE" w:rsidRPr="00CF60BE" w:rsidRDefault="00FB5FEE" w:rsidP="0021423F">
            <w:pPr>
              <w:spacing w:after="200" w:line="240" w:lineRule="auto"/>
              <w:contextualSpacing/>
              <w:jc w:val="both"/>
              <w:rPr>
                <w:rFonts w:ascii="Times New Roman" w:eastAsia="Calibri" w:hAnsi="Times New Roman" w:cs="Times New Roman"/>
                <w:color w:val="000000" w:themeColor="text1"/>
                <w:sz w:val="24"/>
                <w:szCs w:val="24"/>
              </w:rPr>
            </w:pPr>
          </w:p>
          <w:p w14:paraId="7BA0A459" w14:textId="79C30312" w:rsidR="00FB5FEE" w:rsidRPr="00CF60BE" w:rsidRDefault="00FB5FEE" w:rsidP="0021423F">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b/>
                <w:color w:val="000000" w:themeColor="text1"/>
                <w:sz w:val="24"/>
                <w:szCs w:val="24"/>
              </w:rPr>
              <w:t xml:space="preserve">Līdz ar to minētais ģeogrāfiskais kritērijs ar piesaisti zāļu izgatavošanai </w:t>
            </w:r>
            <w:r w:rsidR="00602933" w:rsidRPr="00CF60BE">
              <w:rPr>
                <w:rFonts w:ascii="Times New Roman" w:eastAsia="Calibri" w:hAnsi="Times New Roman" w:cs="Times New Roman"/>
                <w:b/>
                <w:color w:val="000000" w:themeColor="text1"/>
                <w:sz w:val="24"/>
                <w:szCs w:val="24"/>
              </w:rPr>
              <w:t xml:space="preserve">pārsvarā </w:t>
            </w:r>
            <w:r w:rsidRPr="00CF60BE">
              <w:rPr>
                <w:rFonts w:ascii="Times New Roman" w:eastAsia="Calibri" w:hAnsi="Times New Roman" w:cs="Times New Roman"/>
                <w:b/>
                <w:color w:val="000000" w:themeColor="text1"/>
                <w:sz w:val="24"/>
                <w:szCs w:val="24"/>
              </w:rPr>
              <w:t>tiek izmantots negodprātīgi</w:t>
            </w:r>
            <w:r w:rsidR="00602933" w:rsidRPr="00CF60BE">
              <w:rPr>
                <w:rFonts w:ascii="Times New Roman" w:eastAsia="Calibri" w:hAnsi="Times New Roman" w:cs="Times New Roman"/>
                <w:b/>
                <w:color w:val="000000" w:themeColor="text1"/>
                <w:sz w:val="24"/>
                <w:szCs w:val="24"/>
              </w:rPr>
              <w:t xml:space="preserve"> vai </w:t>
            </w:r>
            <w:proofErr w:type="spellStart"/>
            <w:r w:rsidR="00602933" w:rsidRPr="00CF60BE">
              <w:rPr>
                <w:rFonts w:ascii="Times New Roman" w:eastAsia="Calibri" w:hAnsi="Times New Roman" w:cs="Times New Roman"/>
                <w:b/>
                <w:color w:val="000000" w:themeColor="text1"/>
                <w:sz w:val="24"/>
                <w:szCs w:val="24"/>
              </w:rPr>
              <w:t>mazefektīvi</w:t>
            </w:r>
            <w:proofErr w:type="spellEnd"/>
          </w:p>
          <w:p w14:paraId="37DEFD20" w14:textId="00A17C7C" w:rsidR="00FB5FEE" w:rsidRPr="00CF60BE" w:rsidRDefault="00FB5FEE" w:rsidP="0021423F">
            <w:pPr>
              <w:spacing w:after="200" w:line="240" w:lineRule="auto"/>
              <w:contextualSpacing/>
              <w:jc w:val="both"/>
              <w:rPr>
                <w:rFonts w:ascii="Times New Roman" w:eastAsia="Calibri" w:hAnsi="Times New Roman" w:cs="Times New Roman"/>
                <w:color w:val="000000" w:themeColor="text1"/>
                <w:sz w:val="24"/>
                <w:szCs w:val="24"/>
              </w:rPr>
            </w:pPr>
          </w:p>
          <w:p w14:paraId="61FAD242" w14:textId="1AF15C11" w:rsidR="0021423F" w:rsidRPr="00CF60BE" w:rsidRDefault="00FB5FEE" w:rsidP="0021423F">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Attiecībā uz </w:t>
            </w:r>
            <w:r w:rsidR="0021423F" w:rsidRPr="00CF60BE">
              <w:rPr>
                <w:rFonts w:ascii="Times New Roman" w:eastAsia="Calibri" w:hAnsi="Times New Roman" w:cs="Times New Roman"/>
                <w:color w:val="000000" w:themeColor="text1"/>
                <w:sz w:val="24"/>
                <w:szCs w:val="24"/>
              </w:rPr>
              <w:t>Diennakts aptieku skait</w:t>
            </w:r>
            <w:r w:rsidR="00443D40" w:rsidRPr="00CF60BE">
              <w:rPr>
                <w:rFonts w:ascii="Times New Roman" w:eastAsia="Calibri" w:hAnsi="Times New Roman" w:cs="Times New Roman"/>
                <w:color w:val="000000" w:themeColor="text1"/>
                <w:sz w:val="24"/>
                <w:szCs w:val="24"/>
              </w:rPr>
              <w:t>u</w:t>
            </w:r>
            <w:r w:rsidRPr="00CF60BE">
              <w:rPr>
                <w:rFonts w:ascii="Times New Roman" w:eastAsia="Calibri" w:hAnsi="Times New Roman" w:cs="Times New Roman"/>
                <w:color w:val="000000" w:themeColor="text1"/>
                <w:sz w:val="24"/>
                <w:szCs w:val="24"/>
              </w:rPr>
              <w:t xml:space="preserve"> ir norādāms, ka </w:t>
            </w:r>
          </w:p>
          <w:p w14:paraId="70E4875C" w14:textId="3D99FD91" w:rsidR="003C7E9E" w:rsidRPr="00CF60BE" w:rsidRDefault="0021423F" w:rsidP="0021423F">
            <w:pPr>
              <w:spacing w:after="200" w:line="240" w:lineRule="auto"/>
              <w:contextualSpacing/>
              <w:jc w:val="both"/>
              <w:rPr>
                <w:rFonts w:ascii="Times New Roman" w:eastAsia="Calibri" w:hAnsi="Times New Roman" w:cs="Times New Roman"/>
                <w:strike/>
                <w:color w:val="000000" w:themeColor="text1"/>
                <w:sz w:val="24"/>
                <w:szCs w:val="24"/>
              </w:rPr>
            </w:pPr>
            <w:r w:rsidRPr="00CF60BE">
              <w:rPr>
                <w:rFonts w:ascii="Times New Roman" w:eastAsia="Calibri" w:hAnsi="Times New Roman" w:cs="Times New Roman"/>
                <w:color w:val="000000" w:themeColor="text1"/>
                <w:sz w:val="24"/>
                <w:szCs w:val="24"/>
              </w:rPr>
              <w:t xml:space="preserve">2016. gadā </w:t>
            </w:r>
            <w:r w:rsidR="00FB5FEE" w:rsidRPr="00CF60BE">
              <w:rPr>
                <w:rFonts w:ascii="Times New Roman" w:eastAsia="Calibri" w:hAnsi="Times New Roman" w:cs="Times New Roman"/>
                <w:color w:val="000000" w:themeColor="text1"/>
                <w:sz w:val="24"/>
                <w:szCs w:val="24"/>
              </w:rPr>
              <w:t xml:space="preserve">tās bija </w:t>
            </w:r>
            <w:r w:rsidRPr="00CF60BE">
              <w:rPr>
                <w:rFonts w:ascii="Times New Roman" w:eastAsia="Calibri" w:hAnsi="Times New Roman" w:cs="Times New Roman"/>
                <w:color w:val="000000" w:themeColor="text1"/>
                <w:sz w:val="24"/>
                <w:szCs w:val="24"/>
              </w:rPr>
              <w:t>20</w:t>
            </w:r>
            <w:r w:rsidR="00FB5FEE" w:rsidRPr="00CF60BE">
              <w:rPr>
                <w:rFonts w:ascii="Times New Roman" w:eastAsia="Calibri" w:hAnsi="Times New Roman" w:cs="Times New Roman"/>
                <w:color w:val="000000" w:themeColor="text1"/>
                <w:sz w:val="24"/>
                <w:szCs w:val="24"/>
              </w:rPr>
              <w:t xml:space="preserve"> aptiekas, savukārt </w:t>
            </w:r>
            <w:r w:rsidRPr="00CF60BE">
              <w:rPr>
                <w:rFonts w:ascii="Times New Roman" w:eastAsia="Calibri" w:hAnsi="Times New Roman" w:cs="Times New Roman"/>
                <w:color w:val="000000" w:themeColor="text1"/>
                <w:sz w:val="24"/>
                <w:szCs w:val="24"/>
              </w:rPr>
              <w:t>2019. gadā – 13 (8 – Rīgā, 5 – citās pilsētās)</w:t>
            </w:r>
            <w:r w:rsidR="00FB5FEE" w:rsidRPr="00CF60BE">
              <w:rPr>
                <w:rFonts w:ascii="Times New Roman" w:eastAsia="Calibri" w:hAnsi="Times New Roman" w:cs="Times New Roman"/>
                <w:color w:val="000000" w:themeColor="text1"/>
                <w:sz w:val="24"/>
                <w:szCs w:val="24"/>
              </w:rPr>
              <w:t xml:space="preserve">. Diennakts darbs primāri ir saistāms ar attiecīgās atrašanās vietas sociālās dzīves aktivitāti, proti, pieprasījuma pēc medikamentiem nakts laikā. Līdz ar to šāda veida darba laika izvēlei ir ekonomiska rakstura pamats un </w:t>
            </w:r>
            <w:r w:rsidR="00443D40" w:rsidRPr="00CF60BE">
              <w:rPr>
                <w:rFonts w:ascii="Times New Roman" w:eastAsia="Calibri" w:hAnsi="Times New Roman" w:cs="Times New Roman"/>
                <w:color w:val="000000" w:themeColor="text1"/>
                <w:sz w:val="24"/>
                <w:szCs w:val="24"/>
              </w:rPr>
              <w:t xml:space="preserve">nav </w:t>
            </w:r>
            <w:r w:rsidR="00FB5FEE" w:rsidRPr="00CF60BE">
              <w:rPr>
                <w:rFonts w:ascii="Times New Roman" w:eastAsia="Calibri" w:hAnsi="Times New Roman" w:cs="Times New Roman"/>
                <w:color w:val="000000" w:themeColor="text1"/>
                <w:sz w:val="24"/>
                <w:szCs w:val="24"/>
              </w:rPr>
              <w:t>metodoloģiski</w:t>
            </w:r>
            <w:r w:rsidR="003C7E9E" w:rsidRPr="00CF60BE">
              <w:rPr>
                <w:rFonts w:ascii="Times New Roman" w:eastAsia="Calibri" w:hAnsi="Times New Roman" w:cs="Times New Roman"/>
                <w:color w:val="000000" w:themeColor="text1"/>
                <w:sz w:val="24"/>
                <w:szCs w:val="24"/>
              </w:rPr>
              <w:t xml:space="preserve"> pareizi to saistīt ar aptiekas atr</w:t>
            </w:r>
            <w:r w:rsidR="009D2055" w:rsidRPr="00CF60BE">
              <w:rPr>
                <w:rFonts w:ascii="Times New Roman" w:eastAsia="Calibri" w:hAnsi="Times New Roman" w:cs="Times New Roman"/>
                <w:color w:val="000000" w:themeColor="text1"/>
                <w:sz w:val="24"/>
                <w:szCs w:val="24"/>
              </w:rPr>
              <w:t>a</w:t>
            </w:r>
            <w:r w:rsidR="003C7E9E" w:rsidRPr="00CF60BE">
              <w:rPr>
                <w:rFonts w:ascii="Times New Roman" w:eastAsia="Calibri" w:hAnsi="Times New Roman" w:cs="Times New Roman"/>
                <w:color w:val="000000" w:themeColor="text1"/>
                <w:sz w:val="24"/>
                <w:szCs w:val="24"/>
              </w:rPr>
              <w:t xml:space="preserve">šanās vietu. </w:t>
            </w:r>
          </w:p>
          <w:p w14:paraId="7E7076AB" w14:textId="77777777" w:rsidR="003C7E9E" w:rsidRPr="00CF60BE" w:rsidRDefault="003C7E9E" w:rsidP="0021423F">
            <w:pPr>
              <w:spacing w:after="200" w:line="240" w:lineRule="auto"/>
              <w:contextualSpacing/>
              <w:jc w:val="both"/>
              <w:rPr>
                <w:rFonts w:ascii="Times New Roman" w:eastAsia="Calibri" w:hAnsi="Times New Roman" w:cs="Times New Roman"/>
                <w:color w:val="000000" w:themeColor="text1"/>
                <w:sz w:val="24"/>
                <w:szCs w:val="24"/>
              </w:rPr>
            </w:pPr>
          </w:p>
          <w:p w14:paraId="3635DD98" w14:textId="77777777" w:rsidR="003C7E9E" w:rsidRPr="00CF60BE" w:rsidRDefault="003C7E9E" w:rsidP="0021423F">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Līdz ar to šobrīd esošais ģeogrāfiskais kritērijs ir precizējams, lai novērstu praksē konstatētās nepilnības.</w:t>
            </w:r>
          </w:p>
          <w:p w14:paraId="1EDEB118" w14:textId="5D0C0C8A" w:rsidR="0021423F" w:rsidRPr="00CF60BE" w:rsidRDefault="003C7E9E" w:rsidP="0021423F">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Ņemot vērā, ka šāds ģeogrāfisks kritērijs (</w:t>
            </w:r>
            <w:proofErr w:type="spellStart"/>
            <w:r w:rsidRPr="00CF60BE">
              <w:rPr>
                <w:rFonts w:ascii="Times New Roman" w:eastAsia="Calibri" w:hAnsi="Times New Roman" w:cs="Times New Roman"/>
                <w:i/>
                <w:iCs/>
                <w:color w:val="000000" w:themeColor="text1"/>
                <w:sz w:val="24"/>
                <w:szCs w:val="24"/>
              </w:rPr>
              <w:t>de</w:t>
            </w:r>
            <w:proofErr w:type="spellEnd"/>
            <w:r w:rsidRPr="00CF60BE">
              <w:rPr>
                <w:rFonts w:ascii="Times New Roman" w:eastAsia="Calibri" w:hAnsi="Times New Roman" w:cs="Times New Roman"/>
                <w:i/>
                <w:iCs/>
                <w:color w:val="000000" w:themeColor="text1"/>
                <w:sz w:val="24"/>
                <w:szCs w:val="24"/>
              </w:rPr>
              <w:t xml:space="preserve"> </w:t>
            </w:r>
            <w:proofErr w:type="spellStart"/>
            <w:r w:rsidRPr="00CF60BE">
              <w:rPr>
                <w:rFonts w:ascii="Times New Roman" w:eastAsia="Calibri" w:hAnsi="Times New Roman" w:cs="Times New Roman"/>
                <w:i/>
                <w:iCs/>
                <w:color w:val="000000" w:themeColor="text1"/>
                <w:sz w:val="24"/>
                <w:szCs w:val="24"/>
              </w:rPr>
              <w:t>fa</w:t>
            </w:r>
            <w:r w:rsidR="000D3099" w:rsidRPr="00CF60BE">
              <w:rPr>
                <w:rFonts w:ascii="Times New Roman" w:eastAsia="Calibri" w:hAnsi="Times New Roman" w:cs="Times New Roman"/>
                <w:i/>
                <w:iCs/>
                <w:color w:val="000000" w:themeColor="text1"/>
                <w:sz w:val="24"/>
                <w:szCs w:val="24"/>
              </w:rPr>
              <w:t>c</w:t>
            </w:r>
            <w:r w:rsidRPr="00CF60BE">
              <w:rPr>
                <w:rFonts w:ascii="Times New Roman" w:eastAsia="Calibri" w:hAnsi="Times New Roman" w:cs="Times New Roman"/>
                <w:i/>
                <w:iCs/>
                <w:color w:val="000000" w:themeColor="text1"/>
                <w:sz w:val="24"/>
                <w:szCs w:val="24"/>
              </w:rPr>
              <w:t>to</w:t>
            </w:r>
            <w:proofErr w:type="spellEnd"/>
            <w:r w:rsidRPr="00CF60BE">
              <w:rPr>
                <w:rFonts w:ascii="Times New Roman" w:eastAsia="Calibri" w:hAnsi="Times New Roman" w:cs="Times New Roman"/>
                <w:color w:val="000000" w:themeColor="text1"/>
                <w:sz w:val="24"/>
                <w:szCs w:val="24"/>
              </w:rPr>
              <w:t>) jau eksistē no 20</w:t>
            </w:r>
            <w:r w:rsidR="0059368E" w:rsidRPr="00CF60BE">
              <w:rPr>
                <w:rFonts w:ascii="Times New Roman" w:eastAsia="Calibri" w:hAnsi="Times New Roman" w:cs="Times New Roman"/>
                <w:color w:val="000000" w:themeColor="text1"/>
                <w:sz w:val="24"/>
                <w:szCs w:val="24"/>
              </w:rPr>
              <w:t xml:space="preserve">06.gada </w:t>
            </w:r>
            <w:r w:rsidR="00710E91" w:rsidRPr="00CF60BE">
              <w:rPr>
                <w:rFonts w:ascii="Times New Roman" w:eastAsia="Calibri" w:hAnsi="Times New Roman" w:cs="Times New Roman"/>
                <w:color w:val="000000" w:themeColor="text1"/>
                <w:sz w:val="24"/>
                <w:szCs w:val="24"/>
              </w:rPr>
              <w:t xml:space="preserve">to </w:t>
            </w:r>
            <w:r w:rsidR="006F6CDB" w:rsidRPr="00CF60BE">
              <w:rPr>
                <w:rFonts w:ascii="Times New Roman" w:eastAsia="Calibri" w:hAnsi="Times New Roman" w:cs="Times New Roman"/>
                <w:color w:val="000000" w:themeColor="text1"/>
                <w:sz w:val="24"/>
                <w:szCs w:val="24"/>
              </w:rPr>
              <w:t xml:space="preserve">aptieku, </w:t>
            </w:r>
            <w:r w:rsidRPr="00CF60BE">
              <w:rPr>
                <w:rFonts w:ascii="Times New Roman" w:eastAsia="Calibri" w:hAnsi="Times New Roman" w:cs="Times New Roman"/>
                <w:color w:val="000000" w:themeColor="text1"/>
                <w:sz w:val="24"/>
                <w:szCs w:val="24"/>
              </w:rPr>
              <w:t>tas būtu saglabājams,</w:t>
            </w:r>
            <w:r w:rsidR="00EC0636" w:rsidRPr="00CF60BE">
              <w:rPr>
                <w:rFonts w:ascii="Times New Roman" w:eastAsia="Calibri" w:hAnsi="Times New Roman" w:cs="Times New Roman"/>
                <w:color w:val="000000" w:themeColor="text1"/>
                <w:sz w:val="24"/>
                <w:szCs w:val="24"/>
              </w:rPr>
              <w:t xml:space="preserve"> jo veicina </w:t>
            </w:r>
            <w:r w:rsidRPr="00CF60BE">
              <w:rPr>
                <w:rFonts w:ascii="Times New Roman" w:eastAsia="Calibri" w:hAnsi="Times New Roman" w:cs="Times New Roman"/>
                <w:color w:val="000000" w:themeColor="text1"/>
                <w:sz w:val="24"/>
                <w:szCs w:val="24"/>
              </w:rPr>
              <w:t>racionāl</w:t>
            </w:r>
            <w:r w:rsidR="009D2055" w:rsidRPr="00CF60BE">
              <w:rPr>
                <w:rFonts w:ascii="Times New Roman" w:eastAsia="Calibri" w:hAnsi="Times New Roman" w:cs="Times New Roman"/>
                <w:color w:val="000000" w:themeColor="text1"/>
                <w:sz w:val="24"/>
                <w:szCs w:val="24"/>
              </w:rPr>
              <w:t>āku</w:t>
            </w:r>
            <w:r w:rsidRPr="00CF60BE">
              <w:rPr>
                <w:rFonts w:ascii="Times New Roman" w:eastAsia="Calibri" w:hAnsi="Times New Roman" w:cs="Times New Roman"/>
                <w:color w:val="000000" w:themeColor="text1"/>
                <w:sz w:val="24"/>
                <w:szCs w:val="24"/>
              </w:rPr>
              <w:t xml:space="preserve"> aptieku izvietojumu un farmaceitiskās aprūpes pienācīgu pieejamību plašākam iedzīvotāju skaitam un mazina aptieku liberalizācijas negatavās sekas, proti, nodrošina vienmērīgāku aptieku izvietojumu, nevis koncentrēšanos </w:t>
            </w:r>
            <w:r w:rsidR="0018623B" w:rsidRPr="00CF60BE">
              <w:rPr>
                <w:rFonts w:ascii="Times New Roman" w:eastAsia="Calibri" w:hAnsi="Times New Roman" w:cs="Times New Roman"/>
                <w:color w:val="000000" w:themeColor="text1"/>
                <w:sz w:val="24"/>
                <w:szCs w:val="24"/>
              </w:rPr>
              <w:t>vienā ēkā (parasti tirdzniecības centros)</w:t>
            </w:r>
            <w:r w:rsidR="00EC0636" w:rsidRPr="00CF60BE">
              <w:rPr>
                <w:rFonts w:ascii="Times New Roman" w:eastAsia="Calibri" w:hAnsi="Times New Roman" w:cs="Times New Roman"/>
                <w:color w:val="000000" w:themeColor="text1"/>
                <w:sz w:val="24"/>
                <w:szCs w:val="24"/>
              </w:rPr>
              <w:t xml:space="preserve">, </w:t>
            </w:r>
            <w:r w:rsidR="00EC0636" w:rsidRPr="00CF60BE">
              <w:rPr>
                <w:rFonts w:ascii="Times New Roman" w:eastAsia="Calibri" w:hAnsi="Times New Roman" w:cs="Times New Roman"/>
                <w:b/>
                <w:bCs/>
                <w:color w:val="000000" w:themeColor="text1"/>
                <w:sz w:val="24"/>
                <w:szCs w:val="24"/>
              </w:rPr>
              <w:t>bet ne ar piesaisti speciālās darbības nosacījumiem</w:t>
            </w:r>
            <w:r w:rsidR="00EC0636" w:rsidRPr="00CF60BE">
              <w:rPr>
                <w:rFonts w:ascii="Times New Roman" w:eastAsia="Calibri" w:hAnsi="Times New Roman" w:cs="Times New Roman"/>
                <w:color w:val="000000" w:themeColor="text1"/>
                <w:sz w:val="24"/>
                <w:szCs w:val="24"/>
              </w:rPr>
              <w:t>. Tādējādi tiek atrisināta situācija, kad speciālās darbības nosacījumi īslaicīgi tiek atcelti, lai veiktu komersantiem izdevīgākas izmaiņas aptieku izvietojumā. Vienlaicīgi neaizsk</w:t>
            </w:r>
            <w:r w:rsidR="00894761" w:rsidRPr="00CF60BE">
              <w:rPr>
                <w:rFonts w:ascii="Times New Roman" w:eastAsia="Calibri" w:hAnsi="Times New Roman" w:cs="Times New Roman"/>
                <w:color w:val="000000" w:themeColor="text1"/>
                <w:sz w:val="24"/>
                <w:szCs w:val="24"/>
              </w:rPr>
              <w:t>a</w:t>
            </w:r>
            <w:r w:rsidR="00EC0636" w:rsidRPr="00CF60BE">
              <w:rPr>
                <w:rFonts w:ascii="Times New Roman" w:eastAsia="Calibri" w:hAnsi="Times New Roman" w:cs="Times New Roman"/>
                <w:color w:val="000000" w:themeColor="text1"/>
                <w:sz w:val="24"/>
                <w:szCs w:val="24"/>
              </w:rPr>
              <w:t>rot to aptieku inter</w:t>
            </w:r>
            <w:r w:rsidR="00894761" w:rsidRPr="00CF60BE">
              <w:rPr>
                <w:rFonts w:ascii="Times New Roman" w:eastAsia="Calibri" w:hAnsi="Times New Roman" w:cs="Times New Roman"/>
                <w:color w:val="000000" w:themeColor="text1"/>
                <w:sz w:val="24"/>
                <w:szCs w:val="24"/>
              </w:rPr>
              <w:t>e</w:t>
            </w:r>
            <w:r w:rsidR="00EC0636" w:rsidRPr="00CF60BE">
              <w:rPr>
                <w:rFonts w:ascii="Times New Roman" w:eastAsia="Calibri" w:hAnsi="Times New Roman" w:cs="Times New Roman"/>
                <w:color w:val="000000" w:themeColor="text1"/>
                <w:sz w:val="24"/>
                <w:szCs w:val="24"/>
              </w:rPr>
              <w:t>ses, kas zāļu izgat</w:t>
            </w:r>
            <w:r w:rsidR="00894761" w:rsidRPr="00CF60BE">
              <w:rPr>
                <w:rFonts w:ascii="Times New Roman" w:eastAsia="Calibri" w:hAnsi="Times New Roman" w:cs="Times New Roman"/>
                <w:color w:val="000000" w:themeColor="text1"/>
                <w:sz w:val="24"/>
                <w:szCs w:val="24"/>
              </w:rPr>
              <w:t>a</w:t>
            </w:r>
            <w:r w:rsidR="00EC0636" w:rsidRPr="00CF60BE">
              <w:rPr>
                <w:rFonts w:ascii="Times New Roman" w:eastAsia="Calibri" w:hAnsi="Times New Roman" w:cs="Times New Roman"/>
                <w:color w:val="000000" w:themeColor="text1"/>
                <w:sz w:val="24"/>
                <w:szCs w:val="24"/>
              </w:rPr>
              <w:t xml:space="preserve">vošanu aptiekā ir attīstījušas </w:t>
            </w:r>
            <w:r w:rsidR="00894761" w:rsidRPr="00CF60BE">
              <w:rPr>
                <w:rFonts w:ascii="Times New Roman" w:eastAsia="Calibri" w:hAnsi="Times New Roman" w:cs="Times New Roman"/>
                <w:color w:val="000000" w:themeColor="text1"/>
                <w:sz w:val="24"/>
                <w:szCs w:val="24"/>
              </w:rPr>
              <w:t>u</w:t>
            </w:r>
            <w:r w:rsidR="00EC0636" w:rsidRPr="00CF60BE">
              <w:rPr>
                <w:rFonts w:ascii="Times New Roman" w:eastAsia="Calibri" w:hAnsi="Times New Roman" w:cs="Times New Roman"/>
                <w:color w:val="000000" w:themeColor="text1"/>
                <w:sz w:val="24"/>
                <w:szCs w:val="24"/>
              </w:rPr>
              <w:t>n izpildījušas godprātīgi.</w:t>
            </w:r>
          </w:p>
          <w:p w14:paraId="568A85F3" w14:textId="7A8BDDF1" w:rsidR="0018623B" w:rsidRPr="00CF60BE" w:rsidRDefault="0018623B" w:rsidP="0021423F">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Turklāt šāds risinājums veicina (dot iespēju) viena tīkla ietvarā racionalizēt atvērto aptieku skaitu</w:t>
            </w:r>
            <w:r w:rsidR="00C06DB6" w:rsidRPr="00CF60BE">
              <w:rPr>
                <w:rFonts w:ascii="Times New Roman" w:eastAsia="Calibri" w:hAnsi="Times New Roman" w:cs="Times New Roman"/>
                <w:color w:val="000000" w:themeColor="text1"/>
                <w:sz w:val="24"/>
                <w:szCs w:val="24"/>
              </w:rPr>
              <w:t xml:space="preserve"> un</w:t>
            </w:r>
            <w:r w:rsidR="00814CB6" w:rsidRPr="00CF60BE">
              <w:rPr>
                <w:rFonts w:ascii="Times New Roman" w:eastAsia="Calibri" w:hAnsi="Times New Roman" w:cs="Times New Roman"/>
                <w:color w:val="000000" w:themeColor="text1"/>
                <w:sz w:val="24"/>
                <w:szCs w:val="24"/>
              </w:rPr>
              <w:t xml:space="preserve"> aptieku vienmērīgāku izvietojumu,</w:t>
            </w:r>
            <w:r w:rsidR="00C06DB6" w:rsidRPr="00CF60BE">
              <w:rPr>
                <w:rFonts w:ascii="Times New Roman" w:eastAsia="Calibri" w:hAnsi="Times New Roman" w:cs="Times New Roman"/>
                <w:color w:val="000000" w:themeColor="text1"/>
                <w:sz w:val="24"/>
                <w:szCs w:val="24"/>
              </w:rPr>
              <w:t xml:space="preserve"> pārvieto</w:t>
            </w:r>
            <w:r w:rsidR="00814CB6" w:rsidRPr="00CF60BE">
              <w:rPr>
                <w:rFonts w:ascii="Times New Roman" w:eastAsia="Calibri" w:hAnsi="Times New Roman" w:cs="Times New Roman"/>
                <w:color w:val="000000" w:themeColor="text1"/>
                <w:sz w:val="24"/>
                <w:szCs w:val="24"/>
              </w:rPr>
              <w:t>jot tās</w:t>
            </w:r>
            <w:r w:rsidR="00C06DB6" w:rsidRPr="00CF60BE">
              <w:rPr>
                <w:rFonts w:ascii="Times New Roman" w:eastAsia="Calibri" w:hAnsi="Times New Roman" w:cs="Times New Roman"/>
                <w:color w:val="000000" w:themeColor="text1"/>
                <w:sz w:val="24"/>
                <w:szCs w:val="24"/>
              </w:rPr>
              <w:t xml:space="preserve"> uz vietām, kur farmaceitiskā aprūpe iedzīvotājiem nav pieejama, vai pieejama ierobežoti</w:t>
            </w:r>
            <w:r w:rsidRPr="00CF60BE">
              <w:rPr>
                <w:rFonts w:ascii="Times New Roman" w:eastAsia="Calibri" w:hAnsi="Times New Roman" w:cs="Times New Roman"/>
                <w:color w:val="000000" w:themeColor="text1"/>
                <w:sz w:val="24"/>
                <w:szCs w:val="24"/>
              </w:rPr>
              <w:t>,</w:t>
            </w:r>
            <w:r w:rsidR="00814CB6" w:rsidRPr="00CF60BE">
              <w:rPr>
                <w:rFonts w:ascii="Times New Roman" w:eastAsia="Calibri" w:hAnsi="Times New Roman" w:cs="Times New Roman"/>
                <w:color w:val="000000" w:themeColor="text1"/>
                <w:sz w:val="24"/>
                <w:szCs w:val="24"/>
              </w:rPr>
              <w:t xml:space="preserve"> vai apvienojot, tādējādi mazinot aptieku skaita pieaugumu uz 100 000 iedzīvotāju, pieaugošo aptieku nerentab</w:t>
            </w:r>
            <w:r w:rsidR="00E42590" w:rsidRPr="00CF60BE">
              <w:rPr>
                <w:rFonts w:ascii="Times New Roman" w:eastAsia="Calibri" w:hAnsi="Times New Roman" w:cs="Times New Roman"/>
                <w:color w:val="000000" w:themeColor="text1"/>
                <w:sz w:val="24"/>
                <w:szCs w:val="24"/>
              </w:rPr>
              <w:t>i</w:t>
            </w:r>
            <w:r w:rsidR="00814CB6" w:rsidRPr="00CF60BE">
              <w:rPr>
                <w:rFonts w:ascii="Times New Roman" w:eastAsia="Calibri" w:hAnsi="Times New Roman" w:cs="Times New Roman"/>
                <w:color w:val="000000" w:themeColor="text1"/>
                <w:sz w:val="24"/>
                <w:szCs w:val="24"/>
              </w:rPr>
              <w:t>litāti,</w:t>
            </w:r>
            <w:r w:rsidRPr="00CF60BE">
              <w:rPr>
                <w:rFonts w:ascii="Times New Roman" w:eastAsia="Calibri" w:hAnsi="Times New Roman" w:cs="Times New Roman"/>
                <w:color w:val="000000" w:themeColor="text1"/>
                <w:sz w:val="24"/>
                <w:szCs w:val="24"/>
              </w:rPr>
              <w:t xml:space="preserve"> respektīvi nevis 500 metru rādiusā atvērt vairākas aptiekas, bet gan vienu, t</w:t>
            </w:r>
            <w:r w:rsidR="00814CB6" w:rsidRPr="00CF60BE">
              <w:rPr>
                <w:rFonts w:ascii="Times New Roman" w:eastAsia="Calibri" w:hAnsi="Times New Roman" w:cs="Times New Roman"/>
                <w:color w:val="000000" w:themeColor="text1"/>
                <w:sz w:val="24"/>
                <w:szCs w:val="24"/>
              </w:rPr>
              <w:t>.sk.,</w:t>
            </w:r>
            <w:r w:rsidRPr="00CF60BE">
              <w:rPr>
                <w:rFonts w:ascii="Times New Roman" w:eastAsia="Calibri" w:hAnsi="Times New Roman" w:cs="Times New Roman"/>
                <w:color w:val="000000" w:themeColor="text1"/>
                <w:sz w:val="24"/>
                <w:szCs w:val="24"/>
              </w:rPr>
              <w:t xml:space="preserve"> mazinot</w:t>
            </w:r>
            <w:r w:rsidR="00814CB6" w:rsidRPr="00CF60BE">
              <w:rPr>
                <w:rFonts w:ascii="Times New Roman" w:eastAsia="Calibri" w:hAnsi="Times New Roman" w:cs="Times New Roman"/>
                <w:color w:val="000000" w:themeColor="text1"/>
                <w:sz w:val="24"/>
                <w:szCs w:val="24"/>
              </w:rPr>
              <w:t xml:space="preserve"> paša komersanta</w:t>
            </w:r>
            <w:r w:rsidRPr="00CF60BE">
              <w:rPr>
                <w:rFonts w:ascii="Times New Roman" w:eastAsia="Calibri" w:hAnsi="Times New Roman" w:cs="Times New Roman"/>
                <w:color w:val="000000" w:themeColor="text1"/>
                <w:sz w:val="24"/>
                <w:szCs w:val="24"/>
              </w:rPr>
              <w:t xml:space="preserve"> izdevumus par vairāku aptieku uzturēšanu.</w:t>
            </w:r>
          </w:p>
          <w:p w14:paraId="7C85033C" w14:textId="183D6309" w:rsidR="00D875C2" w:rsidRPr="00CF60BE" w:rsidRDefault="0018623B" w:rsidP="00B10DB8">
            <w:pPr>
              <w:spacing w:after="200" w:line="240" w:lineRule="auto"/>
              <w:contextualSpacing/>
              <w:jc w:val="both"/>
              <w:rPr>
                <w:rFonts w:ascii="Times New Roman" w:eastAsia="Calibri" w:hAnsi="Times New Roman" w:cs="Times New Roman"/>
                <w:b/>
                <w:bCs/>
                <w:color w:val="000000" w:themeColor="text1"/>
                <w:sz w:val="24"/>
                <w:szCs w:val="24"/>
              </w:rPr>
            </w:pPr>
            <w:r w:rsidRPr="00CF60BE">
              <w:rPr>
                <w:rFonts w:ascii="Times New Roman" w:eastAsia="Calibri" w:hAnsi="Times New Roman" w:cs="Times New Roman"/>
                <w:b/>
                <w:bCs/>
                <w:color w:val="000000" w:themeColor="text1"/>
                <w:sz w:val="24"/>
                <w:szCs w:val="24"/>
              </w:rPr>
              <w:t>Ņemot vērā minēto</w:t>
            </w:r>
            <w:r w:rsidR="001821D9" w:rsidRPr="00CF60BE">
              <w:rPr>
                <w:rFonts w:ascii="Times New Roman" w:eastAsia="Calibri" w:hAnsi="Times New Roman" w:cs="Times New Roman"/>
                <w:b/>
                <w:bCs/>
                <w:color w:val="000000" w:themeColor="text1"/>
                <w:sz w:val="24"/>
                <w:szCs w:val="24"/>
              </w:rPr>
              <w:t>,</w:t>
            </w:r>
            <w:r w:rsidRPr="00CF60BE">
              <w:rPr>
                <w:rFonts w:ascii="Times New Roman" w:eastAsia="Calibri" w:hAnsi="Times New Roman" w:cs="Times New Roman"/>
                <w:b/>
                <w:bCs/>
                <w:color w:val="000000" w:themeColor="text1"/>
                <w:sz w:val="24"/>
                <w:szCs w:val="24"/>
              </w:rPr>
              <w:t xml:space="preserve"> šobrīd esošais ģeogrāfiskais kritērijs tiek precizēts, neļaujot to izmantot negodprātīgai rīcībai</w:t>
            </w:r>
            <w:r w:rsidR="00EC0636" w:rsidRPr="00CF60BE">
              <w:rPr>
                <w:rFonts w:ascii="Times New Roman" w:eastAsia="Calibri" w:hAnsi="Times New Roman" w:cs="Times New Roman"/>
                <w:b/>
                <w:bCs/>
                <w:color w:val="000000" w:themeColor="text1"/>
                <w:sz w:val="24"/>
                <w:szCs w:val="24"/>
              </w:rPr>
              <w:t>, nosakot</w:t>
            </w:r>
            <w:r w:rsidR="006F6CDB" w:rsidRPr="00CF60BE">
              <w:rPr>
                <w:rFonts w:ascii="Times New Roman" w:eastAsia="Calibri" w:hAnsi="Times New Roman" w:cs="Times New Roman"/>
                <w:b/>
                <w:bCs/>
                <w:color w:val="000000" w:themeColor="text1"/>
                <w:sz w:val="24"/>
                <w:szCs w:val="24"/>
              </w:rPr>
              <w:t xml:space="preserve"> to</w:t>
            </w:r>
            <w:r w:rsidR="00EC0636" w:rsidRPr="00CF60BE">
              <w:rPr>
                <w:rFonts w:ascii="Times New Roman" w:eastAsia="Calibri" w:hAnsi="Times New Roman" w:cs="Times New Roman"/>
                <w:b/>
                <w:bCs/>
                <w:color w:val="000000" w:themeColor="text1"/>
                <w:sz w:val="24"/>
                <w:szCs w:val="24"/>
              </w:rPr>
              <w:t xml:space="preserve"> konstantu visām aptiekām</w:t>
            </w:r>
            <w:r w:rsidR="007C5D41" w:rsidRPr="00CF60BE">
              <w:rPr>
                <w:rFonts w:ascii="Times New Roman" w:eastAsia="Calibri" w:hAnsi="Times New Roman" w:cs="Times New Roman"/>
                <w:b/>
                <w:bCs/>
                <w:color w:val="000000" w:themeColor="text1"/>
                <w:sz w:val="24"/>
                <w:szCs w:val="24"/>
              </w:rPr>
              <w:t xml:space="preserve"> neatkarīgi no speciālās darbības nosacījumiem. </w:t>
            </w:r>
          </w:p>
          <w:p w14:paraId="060D0480" w14:textId="77777777" w:rsidR="00602933" w:rsidRPr="00CF60BE" w:rsidRDefault="00602933" w:rsidP="00B10DB8">
            <w:pPr>
              <w:spacing w:after="200" w:line="240" w:lineRule="auto"/>
              <w:contextualSpacing/>
              <w:jc w:val="both"/>
              <w:rPr>
                <w:rFonts w:ascii="Times New Roman" w:eastAsia="Calibri" w:hAnsi="Times New Roman" w:cs="Times New Roman"/>
                <w:b/>
                <w:bCs/>
                <w:color w:val="000000" w:themeColor="text1"/>
                <w:sz w:val="24"/>
                <w:szCs w:val="24"/>
              </w:rPr>
            </w:pPr>
          </w:p>
          <w:p w14:paraId="6D4C74CA" w14:textId="0DF0A68B" w:rsidR="006419A3" w:rsidRPr="00CF60BE" w:rsidRDefault="006D23E8" w:rsidP="00B10DB8">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Projekta </w:t>
            </w:r>
            <w:r w:rsidR="008C16A5" w:rsidRPr="00CF60BE">
              <w:rPr>
                <w:rFonts w:ascii="Times New Roman" w:eastAsia="Calibri" w:hAnsi="Times New Roman" w:cs="Times New Roman"/>
                <w:color w:val="000000" w:themeColor="text1"/>
                <w:sz w:val="24"/>
                <w:szCs w:val="24"/>
              </w:rPr>
              <w:t>4</w:t>
            </w:r>
            <w:r w:rsidRPr="00CF60BE">
              <w:rPr>
                <w:rFonts w:ascii="Times New Roman" w:eastAsia="Calibri" w:hAnsi="Times New Roman" w:cs="Times New Roman"/>
                <w:color w:val="000000" w:themeColor="text1"/>
                <w:sz w:val="24"/>
                <w:szCs w:val="24"/>
              </w:rPr>
              <w:t>. punkts ir piemērojams starp vispārēja tipa (atvērtām) aptiekām, kuras pieder farmaceitiem vai zāles tajās izplata farmaceits un attiecībā pret aptiekas filiāli, kuru vada farmaceits</w:t>
            </w:r>
            <w:r w:rsidR="008C16A5" w:rsidRPr="00CF60BE">
              <w:rPr>
                <w:rFonts w:ascii="Times New Roman" w:eastAsia="Calibri" w:hAnsi="Times New Roman" w:cs="Times New Roman"/>
                <w:color w:val="000000" w:themeColor="text1"/>
                <w:sz w:val="24"/>
                <w:szCs w:val="24"/>
              </w:rPr>
              <w:t xml:space="preserve"> apdzīvotās vietās</w:t>
            </w:r>
            <w:r w:rsidR="00DA2424" w:rsidRPr="00CF60BE">
              <w:rPr>
                <w:rFonts w:ascii="Times New Roman" w:eastAsia="Calibri" w:hAnsi="Times New Roman" w:cs="Times New Roman"/>
                <w:color w:val="000000" w:themeColor="text1"/>
                <w:sz w:val="24"/>
                <w:szCs w:val="24"/>
              </w:rPr>
              <w:t xml:space="preserve">, kur iedzīvotāju skaits nepārsniedz 4000 iedzīvotāju, savukārt, ja </w:t>
            </w:r>
            <w:r w:rsidR="00DA2424" w:rsidRPr="00CF60BE">
              <w:rPr>
                <w:rFonts w:ascii="Times New Roman" w:eastAsia="Calibri" w:hAnsi="Times New Roman" w:cs="Times New Roman"/>
                <w:color w:val="000000" w:themeColor="text1"/>
                <w:sz w:val="24"/>
                <w:szCs w:val="24"/>
              </w:rPr>
              <w:lastRenderedPageBreak/>
              <w:t xml:space="preserve">apdzīvotā vietā </w:t>
            </w:r>
            <w:r w:rsidR="00DA2424" w:rsidRPr="00CF60BE">
              <w:rPr>
                <w:rFonts w:ascii="Times New Roman" w:hAnsi="Times New Roman" w:cs="Times New Roman"/>
                <w:color w:val="000000" w:themeColor="text1"/>
                <w:sz w:val="24"/>
                <w:szCs w:val="24"/>
              </w:rPr>
              <w:t>iedzīvotāju skaits pārsniedz 4000, tajā drīkst būt tikai farmaceita vadīta aptieka un 500 metri ir tikai vietās, kur var atvērt vismaz divas aptiekas, t.i., kur iedzīvotāju skaits pārsniedz 4000.</w:t>
            </w:r>
            <w:r w:rsidR="008C16A5" w:rsidRPr="00CF60BE">
              <w:rPr>
                <w:rFonts w:ascii="Times New Roman" w:eastAsia="Calibri" w:hAnsi="Times New Roman" w:cs="Times New Roman"/>
                <w:color w:val="000000" w:themeColor="text1"/>
                <w:sz w:val="24"/>
                <w:szCs w:val="24"/>
              </w:rPr>
              <w:t xml:space="preserve"> </w:t>
            </w:r>
          </w:p>
          <w:p w14:paraId="0C14E63E" w14:textId="77777777" w:rsidR="00DA2424" w:rsidRPr="00CF60BE" w:rsidRDefault="00DA2424" w:rsidP="00B10DB8">
            <w:pPr>
              <w:spacing w:after="200" w:line="240" w:lineRule="auto"/>
              <w:contextualSpacing/>
              <w:jc w:val="both"/>
              <w:rPr>
                <w:rFonts w:ascii="Times New Roman" w:eastAsia="Calibri" w:hAnsi="Times New Roman" w:cs="Times New Roman"/>
                <w:color w:val="000000" w:themeColor="text1"/>
                <w:sz w:val="24"/>
                <w:szCs w:val="24"/>
              </w:rPr>
            </w:pPr>
          </w:p>
          <w:p w14:paraId="31D0732E" w14:textId="664D98A7" w:rsidR="006419A3" w:rsidRPr="00CF60BE" w:rsidRDefault="006419A3" w:rsidP="00B10DB8">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Ar </w:t>
            </w:r>
            <w:r w:rsidR="00602933" w:rsidRPr="00CF60BE">
              <w:rPr>
                <w:rFonts w:ascii="Times New Roman" w:eastAsia="Calibri" w:hAnsi="Times New Roman" w:cs="Times New Roman"/>
                <w:color w:val="000000" w:themeColor="text1"/>
                <w:sz w:val="24"/>
                <w:szCs w:val="24"/>
              </w:rPr>
              <w:t>projektā</w:t>
            </w:r>
            <w:r w:rsidRPr="00CF60BE">
              <w:rPr>
                <w:rFonts w:ascii="Times New Roman" w:eastAsia="Calibri" w:hAnsi="Times New Roman" w:cs="Times New Roman"/>
                <w:color w:val="000000" w:themeColor="text1"/>
                <w:sz w:val="24"/>
                <w:szCs w:val="24"/>
              </w:rPr>
              <w:t xml:space="preserve"> lietotajiem vārdiem “izvietojuma maiņa” jāsaprot jebkura darbība, kuras ietvarā aptieka maina esošo izvietojumu. Gadījumā, ja pašvaldība pārdēvē adreses nosaukumu, bet pati aptieka izvietojumu nemaina, tad minētais gadījums nav uzskatāms par izvietojuma maiņu, bet gan izvietojuma juridiskā nosaukuma maiņu.</w:t>
            </w:r>
          </w:p>
          <w:p w14:paraId="3DCEB89B" w14:textId="77777777" w:rsidR="00FC3328" w:rsidRPr="00CF60BE" w:rsidRDefault="00FC3328" w:rsidP="00B10DB8">
            <w:pPr>
              <w:spacing w:after="200" w:line="240" w:lineRule="auto"/>
              <w:contextualSpacing/>
              <w:jc w:val="both"/>
              <w:rPr>
                <w:rFonts w:ascii="Times New Roman" w:eastAsia="Calibri" w:hAnsi="Times New Roman" w:cs="Times New Roman"/>
                <w:color w:val="000000" w:themeColor="text1"/>
                <w:sz w:val="24"/>
                <w:szCs w:val="24"/>
              </w:rPr>
            </w:pPr>
          </w:p>
          <w:p w14:paraId="69A1E98B" w14:textId="6AF9E829" w:rsidR="00EC0636" w:rsidRPr="00CF60BE" w:rsidRDefault="00F446DC" w:rsidP="00B10DB8">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F</w:t>
            </w:r>
            <w:r w:rsidR="00894761" w:rsidRPr="00CF60BE">
              <w:rPr>
                <w:rFonts w:ascii="Times New Roman" w:eastAsia="Calibri" w:hAnsi="Times New Roman" w:cs="Times New Roman"/>
                <w:color w:val="000000" w:themeColor="text1"/>
                <w:sz w:val="24"/>
                <w:szCs w:val="24"/>
              </w:rPr>
              <w:t>armācijas jomas konsultatīvās padomes</w:t>
            </w:r>
            <w:r w:rsidRPr="00CF60BE">
              <w:rPr>
                <w:rFonts w:ascii="Times New Roman" w:eastAsia="Calibri" w:hAnsi="Times New Roman" w:cs="Times New Roman"/>
                <w:color w:val="000000" w:themeColor="text1"/>
                <w:sz w:val="24"/>
                <w:szCs w:val="24"/>
              </w:rPr>
              <w:t xml:space="preserve"> ietvarā aptieku īpašnieku pārstāvji izteica viedokli, ka 500 metru obligātums rada lielāku risku</w:t>
            </w:r>
            <w:r w:rsidR="00427F6B" w:rsidRPr="00CF60BE">
              <w:rPr>
                <w:rFonts w:ascii="Times New Roman" w:eastAsia="Calibri" w:hAnsi="Times New Roman" w:cs="Times New Roman"/>
                <w:color w:val="000000" w:themeColor="text1"/>
                <w:sz w:val="24"/>
                <w:szCs w:val="24"/>
              </w:rPr>
              <w:t xml:space="preserve"> –</w:t>
            </w:r>
            <w:r w:rsidRPr="00CF60BE">
              <w:rPr>
                <w:rFonts w:ascii="Times New Roman" w:eastAsia="Calibri" w:hAnsi="Times New Roman" w:cs="Times New Roman"/>
                <w:color w:val="000000" w:themeColor="text1"/>
                <w:sz w:val="24"/>
                <w:szCs w:val="24"/>
              </w:rPr>
              <w:t xml:space="preserve"> aptiekas telpu nomas izbeigšanas gadījumā būtu problēma minētās aptiekas </w:t>
            </w:r>
            <w:r w:rsidR="00B7071F" w:rsidRPr="00CF60BE">
              <w:rPr>
                <w:rFonts w:ascii="Times New Roman" w:eastAsia="Calibri" w:hAnsi="Times New Roman" w:cs="Times New Roman"/>
                <w:color w:val="000000" w:themeColor="text1"/>
                <w:sz w:val="24"/>
                <w:szCs w:val="24"/>
              </w:rPr>
              <w:t>licenci</w:t>
            </w:r>
            <w:r w:rsidRPr="00CF60BE">
              <w:rPr>
                <w:rFonts w:ascii="Times New Roman" w:eastAsia="Calibri" w:hAnsi="Times New Roman" w:cs="Times New Roman"/>
                <w:color w:val="000000" w:themeColor="text1"/>
                <w:sz w:val="24"/>
                <w:szCs w:val="24"/>
              </w:rPr>
              <w:t xml:space="preserve"> pārreģistrēt, atverot to citā adresē. Taču, pirmkārt,  šāda veida darbība faktiski tiek īstenota viena tīkla interesēs, kas var veikt šāda veida darbības, lai īstenotu savas komercdarbības intereses</w:t>
            </w:r>
            <w:r w:rsidR="005C6E6E" w:rsidRPr="00CF60BE">
              <w:rPr>
                <w:rFonts w:ascii="Times New Roman" w:eastAsia="Calibri" w:hAnsi="Times New Roman" w:cs="Times New Roman"/>
                <w:color w:val="000000" w:themeColor="text1"/>
                <w:sz w:val="24"/>
                <w:szCs w:val="24"/>
              </w:rPr>
              <w:t>, kas nav atbalstāma prakse saskaņā ar minēto tiesas judikatūru;</w:t>
            </w:r>
            <w:r w:rsidRPr="00CF60BE">
              <w:rPr>
                <w:rFonts w:ascii="Times New Roman" w:eastAsia="Calibri" w:hAnsi="Times New Roman" w:cs="Times New Roman"/>
                <w:color w:val="000000" w:themeColor="text1"/>
                <w:sz w:val="24"/>
                <w:szCs w:val="24"/>
              </w:rPr>
              <w:t xml:space="preserve"> </w:t>
            </w:r>
            <w:r w:rsidR="005C6E6E" w:rsidRPr="00CF60BE">
              <w:rPr>
                <w:rFonts w:ascii="Times New Roman" w:eastAsia="Calibri" w:hAnsi="Times New Roman" w:cs="Times New Roman"/>
                <w:color w:val="000000" w:themeColor="text1"/>
                <w:sz w:val="24"/>
                <w:szCs w:val="24"/>
              </w:rPr>
              <w:t xml:space="preserve">Otrkārt – </w:t>
            </w:r>
            <w:r w:rsidRPr="00CF60BE">
              <w:rPr>
                <w:rFonts w:ascii="Times New Roman" w:eastAsia="Calibri" w:hAnsi="Times New Roman" w:cs="Times New Roman"/>
                <w:color w:val="000000" w:themeColor="text1"/>
                <w:sz w:val="24"/>
                <w:szCs w:val="24"/>
              </w:rPr>
              <w:t xml:space="preserve"> sabiedrības interesēs būtu šādu aptieku pārvietot uz adresi, kurā 500 metru rādiusā nav citas aptiekas, tādējādi veicinot to pieejamību pēc iespējas plašākam personu lokam</w:t>
            </w:r>
            <w:r w:rsidR="001114E0" w:rsidRPr="00CF60BE">
              <w:rPr>
                <w:rFonts w:ascii="Times New Roman" w:eastAsia="Calibri" w:hAnsi="Times New Roman" w:cs="Times New Roman"/>
                <w:color w:val="000000" w:themeColor="text1"/>
                <w:sz w:val="24"/>
                <w:szCs w:val="24"/>
              </w:rPr>
              <w:t xml:space="preserve">, </w:t>
            </w:r>
            <w:r w:rsidR="00C06DB6" w:rsidRPr="00CF60BE">
              <w:rPr>
                <w:rFonts w:ascii="Times New Roman" w:eastAsia="Calibri" w:hAnsi="Times New Roman" w:cs="Times New Roman"/>
                <w:color w:val="000000" w:themeColor="text1"/>
                <w:sz w:val="24"/>
                <w:szCs w:val="24"/>
              </w:rPr>
              <w:t>v</w:t>
            </w:r>
            <w:r w:rsidR="005C6E6E" w:rsidRPr="00CF60BE">
              <w:rPr>
                <w:rFonts w:ascii="Times New Roman" w:eastAsia="Calibri" w:hAnsi="Times New Roman" w:cs="Times New Roman"/>
                <w:color w:val="000000" w:themeColor="text1"/>
                <w:sz w:val="24"/>
                <w:szCs w:val="24"/>
              </w:rPr>
              <w:t xml:space="preserve">isbeidzot, </w:t>
            </w:r>
            <w:r w:rsidR="001114E0" w:rsidRPr="00CF60BE">
              <w:rPr>
                <w:rFonts w:ascii="Times New Roman" w:eastAsia="Calibri" w:hAnsi="Times New Roman" w:cs="Times New Roman"/>
                <w:color w:val="000000" w:themeColor="text1"/>
                <w:sz w:val="24"/>
                <w:szCs w:val="24"/>
              </w:rPr>
              <w:t xml:space="preserve">tiek saglabāti </w:t>
            </w:r>
            <w:r w:rsidR="00A23113" w:rsidRPr="00CF60BE">
              <w:rPr>
                <w:rFonts w:ascii="Times New Roman" w:eastAsia="Calibri" w:hAnsi="Times New Roman" w:cs="Times New Roman"/>
                <w:color w:val="000000" w:themeColor="text1"/>
                <w:sz w:val="24"/>
                <w:szCs w:val="24"/>
              </w:rPr>
              <w:t xml:space="preserve">un precizēti </w:t>
            </w:r>
            <w:r w:rsidR="00443CDD" w:rsidRPr="00CF60BE">
              <w:rPr>
                <w:rFonts w:ascii="Times New Roman" w:eastAsia="Calibri" w:hAnsi="Times New Roman" w:cs="Times New Roman"/>
                <w:color w:val="000000" w:themeColor="text1"/>
                <w:sz w:val="24"/>
                <w:szCs w:val="24"/>
              </w:rPr>
              <w:t xml:space="preserve">un paplašināti </w:t>
            </w:r>
            <w:r w:rsidR="001114E0" w:rsidRPr="00CF60BE">
              <w:rPr>
                <w:rFonts w:ascii="Times New Roman" w:eastAsia="Calibri" w:hAnsi="Times New Roman" w:cs="Times New Roman"/>
                <w:color w:val="000000" w:themeColor="text1"/>
                <w:sz w:val="24"/>
                <w:szCs w:val="24"/>
              </w:rPr>
              <w:t>arī līdzšinējie izvietojuma maiņas izņēmumi</w:t>
            </w:r>
            <w:r w:rsidR="00443CDD" w:rsidRPr="00CF60BE">
              <w:rPr>
                <w:rFonts w:ascii="Times New Roman" w:eastAsia="Calibri" w:hAnsi="Times New Roman" w:cs="Times New Roman"/>
                <w:color w:val="000000" w:themeColor="text1"/>
                <w:sz w:val="24"/>
                <w:szCs w:val="24"/>
              </w:rPr>
              <w:t>. Ņemts vērā Aptieku īpašnieku asociācijas priekšlikumu</w:t>
            </w:r>
            <w:r w:rsidR="001114E0" w:rsidRPr="00CF60BE">
              <w:rPr>
                <w:rFonts w:ascii="Times New Roman" w:eastAsia="Calibri" w:hAnsi="Times New Roman" w:cs="Times New Roman"/>
                <w:color w:val="000000" w:themeColor="text1"/>
                <w:sz w:val="24"/>
                <w:szCs w:val="24"/>
              </w:rPr>
              <w:t xml:space="preserve"> </w:t>
            </w:r>
            <w:r w:rsidR="00443CDD" w:rsidRPr="00CF60BE">
              <w:rPr>
                <w:rFonts w:ascii="Times New Roman" w:eastAsia="Calibri" w:hAnsi="Times New Roman" w:cs="Times New Roman"/>
                <w:color w:val="000000" w:themeColor="text1"/>
                <w:sz w:val="24"/>
                <w:szCs w:val="24"/>
              </w:rPr>
              <w:t xml:space="preserve">šobrīd spēkā esošos </w:t>
            </w:r>
            <w:r w:rsidR="001114E0" w:rsidRPr="00CF60BE">
              <w:rPr>
                <w:rFonts w:ascii="Times New Roman" w:eastAsia="Calibri" w:hAnsi="Times New Roman" w:cs="Times New Roman"/>
                <w:color w:val="000000" w:themeColor="text1"/>
                <w:sz w:val="24"/>
                <w:szCs w:val="24"/>
              </w:rPr>
              <w:t>50 metr</w:t>
            </w:r>
            <w:r w:rsidR="00443CDD" w:rsidRPr="00CF60BE">
              <w:rPr>
                <w:rFonts w:ascii="Times New Roman" w:eastAsia="Calibri" w:hAnsi="Times New Roman" w:cs="Times New Roman"/>
                <w:color w:val="000000" w:themeColor="text1"/>
                <w:sz w:val="24"/>
                <w:szCs w:val="24"/>
              </w:rPr>
              <w:t>us</w:t>
            </w:r>
            <w:r w:rsidR="001114E0" w:rsidRPr="00CF60BE">
              <w:rPr>
                <w:rFonts w:ascii="Times New Roman" w:eastAsia="Calibri" w:hAnsi="Times New Roman" w:cs="Times New Roman"/>
                <w:color w:val="000000" w:themeColor="text1"/>
                <w:sz w:val="24"/>
                <w:szCs w:val="24"/>
              </w:rPr>
              <w:t xml:space="preserve"> reizi piecos gados</w:t>
            </w:r>
            <w:r w:rsidR="00443CDD" w:rsidRPr="00CF60BE">
              <w:rPr>
                <w:rFonts w:ascii="Times New Roman" w:eastAsia="Calibri" w:hAnsi="Times New Roman" w:cs="Times New Roman"/>
                <w:color w:val="000000" w:themeColor="text1"/>
                <w:sz w:val="24"/>
                <w:szCs w:val="24"/>
              </w:rPr>
              <w:t>, aizstāt ar 100 metru izvietojuma maiņas iespējamību</w:t>
            </w:r>
            <w:r w:rsidR="00DF017D" w:rsidRPr="00CF60BE">
              <w:rPr>
                <w:rFonts w:ascii="Times New Roman" w:eastAsia="Calibri" w:hAnsi="Times New Roman" w:cs="Times New Roman"/>
                <w:color w:val="000000" w:themeColor="text1"/>
                <w:sz w:val="24"/>
                <w:szCs w:val="24"/>
              </w:rPr>
              <w:t xml:space="preserve"> reizi trijos gados</w:t>
            </w:r>
            <w:r w:rsidR="00443CDD" w:rsidRPr="00CF60BE">
              <w:rPr>
                <w:rFonts w:ascii="Times New Roman" w:eastAsia="Calibri" w:hAnsi="Times New Roman" w:cs="Times New Roman"/>
                <w:color w:val="000000" w:themeColor="text1"/>
                <w:sz w:val="24"/>
                <w:szCs w:val="24"/>
              </w:rPr>
              <w:t>, tādējādi mazinot risku, ka atsevišķi nomnieki varētu nepamatoti paaugstināt aptiekām nepieciešamo telpu nomas cenu. Kā arī</w:t>
            </w:r>
            <w:r w:rsidR="006419A3" w:rsidRPr="00CF60BE">
              <w:rPr>
                <w:rFonts w:ascii="Times New Roman" w:eastAsia="Calibri" w:hAnsi="Times New Roman" w:cs="Times New Roman"/>
                <w:color w:val="000000" w:themeColor="text1"/>
                <w:sz w:val="24"/>
                <w:szCs w:val="24"/>
              </w:rPr>
              <w:t xml:space="preserve"> </w:t>
            </w:r>
            <w:r w:rsidR="007A67B8" w:rsidRPr="00CF60BE">
              <w:rPr>
                <w:rFonts w:ascii="Times New Roman" w:eastAsia="Calibri" w:hAnsi="Times New Roman" w:cs="Times New Roman"/>
                <w:color w:val="000000" w:themeColor="text1"/>
                <w:sz w:val="24"/>
                <w:szCs w:val="24"/>
              </w:rPr>
              <w:t xml:space="preserve">salīdzinot ar </w:t>
            </w:r>
            <w:r w:rsidR="00443CDD" w:rsidRPr="00CF60BE">
              <w:rPr>
                <w:rFonts w:ascii="Times New Roman" w:eastAsia="Calibri" w:hAnsi="Times New Roman" w:cs="Times New Roman"/>
                <w:color w:val="000000" w:themeColor="text1"/>
                <w:sz w:val="24"/>
                <w:szCs w:val="24"/>
              </w:rPr>
              <w:t>spēkā esoš</w:t>
            </w:r>
            <w:r w:rsidR="007A67B8" w:rsidRPr="00CF60BE">
              <w:rPr>
                <w:rFonts w:ascii="Times New Roman" w:eastAsia="Calibri" w:hAnsi="Times New Roman" w:cs="Times New Roman"/>
                <w:color w:val="000000" w:themeColor="text1"/>
                <w:sz w:val="24"/>
                <w:szCs w:val="24"/>
              </w:rPr>
              <w:t>o</w:t>
            </w:r>
            <w:r w:rsidR="00443CDD" w:rsidRPr="00CF60BE">
              <w:rPr>
                <w:rFonts w:ascii="Times New Roman" w:eastAsia="Calibri" w:hAnsi="Times New Roman" w:cs="Times New Roman"/>
                <w:color w:val="000000" w:themeColor="text1"/>
                <w:sz w:val="24"/>
                <w:szCs w:val="24"/>
              </w:rPr>
              <w:t xml:space="preserve"> regulējumā par </w:t>
            </w:r>
            <w:r w:rsidR="007A67B8" w:rsidRPr="00CF60BE">
              <w:rPr>
                <w:rFonts w:ascii="Times New Roman" w:eastAsia="Calibri" w:hAnsi="Times New Roman" w:cs="Times New Roman"/>
                <w:color w:val="000000" w:themeColor="text1"/>
                <w:sz w:val="24"/>
                <w:szCs w:val="24"/>
              </w:rPr>
              <w:t xml:space="preserve">izvietojuma maiņu </w:t>
            </w:r>
            <w:r w:rsidR="00443CDD" w:rsidRPr="00CF60BE">
              <w:rPr>
                <w:rFonts w:ascii="Times New Roman" w:eastAsia="Calibri" w:hAnsi="Times New Roman" w:cs="Times New Roman"/>
                <w:color w:val="000000" w:themeColor="text1"/>
                <w:sz w:val="24"/>
                <w:szCs w:val="24"/>
              </w:rPr>
              <w:t>v</w:t>
            </w:r>
            <w:r w:rsidR="006419A3" w:rsidRPr="00CF60BE">
              <w:rPr>
                <w:rFonts w:ascii="Times New Roman" w:eastAsia="Calibri" w:hAnsi="Times New Roman" w:cs="Times New Roman"/>
                <w:color w:val="000000" w:themeColor="text1"/>
                <w:sz w:val="24"/>
                <w:szCs w:val="24"/>
              </w:rPr>
              <w:t>ienas ēkas ietvar</w:t>
            </w:r>
            <w:r w:rsidR="007A67B8" w:rsidRPr="00CF60BE">
              <w:rPr>
                <w:rFonts w:ascii="Times New Roman" w:eastAsia="Calibri" w:hAnsi="Times New Roman" w:cs="Times New Roman"/>
                <w:color w:val="000000" w:themeColor="text1"/>
                <w:sz w:val="24"/>
                <w:szCs w:val="24"/>
              </w:rPr>
              <w:t>ā</w:t>
            </w:r>
            <w:r w:rsidR="00443CDD" w:rsidRPr="00CF60BE">
              <w:rPr>
                <w:rFonts w:ascii="Times New Roman" w:eastAsia="Calibri" w:hAnsi="Times New Roman" w:cs="Times New Roman"/>
                <w:color w:val="000000" w:themeColor="text1"/>
                <w:sz w:val="24"/>
                <w:szCs w:val="24"/>
              </w:rPr>
              <w:t xml:space="preserve"> </w:t>
            </w:r>
            <w:r w:rsidR="007A67B8" w:rsidRPr="00CF60BE">
              <w:rPr>
                <w:rFonts w:ascii="Times New Roman" w:eastAsia="Calibri" w:hAnsi="Times New Roman" w:cs="Times New Roman"/>
                <w:color w:val="000000" w:themeColor="text1"/>
                <w:sz w:val="24"/>
                <w:szCs w:val="24"/>
              </w:rPr>
              <w:t xml:space="preserve">– </w:t>
            </w:r>
            <w:r w:rsidR="006419A3" w:rsidRPr="00CF60BE">
              <w:rPr>
                <w:rFonts w:ascii="Times New Roman" w:eastAsia="Calibri" w:hAnsi="Times New Roman" w:cs="Times New Roman"/>
                <w:color w:val="000000" w:themeColor="text1"/>
                <w:sz w:val="24"/>
                <w:szCs w:val="24"/>
              </w:rPr>
              <w:t xml:space="preserve"> starp vārdiem “vairākas telpu grupas” un “dažādas adreses” saiklis </w:t>
            </w:r>
            <w:r w:rsidR="00DF017D" w:rsidRPr="00CF60BE">
              <w:rPr>
                <w:rFonts w:ascii="Times New Roman" w:eastAsia="Calibri" w:hAnsi="Times New Roman" w:cs="Times New Roman"/>
                <w:color w:val="000000" w:themeColor="text1"/>
                <w:sz w:val="24"/>
                <w:szCs w:val="24"/>
              </w:rPr>
              <w:t>“</w:t>
            </w:r>
            <w:r w:rsidR="006419A3" w:rsidRPr="00CF60BE">
              <w:rPr>
                <w:rFonts w:ascii="Times New Roman" w:eastAsia="Calibri" w:hAnsi="Times New Roman" w:cs="Times New Roman"/>
                <w:color w:val="000000" w:themeColor="text1"/>
                <w:sz w:val="24"/>
                <w:szCs w:val="24"/>
              </w:rPr>
              <w:t>un</w:t>
            </w:r>
            <w:r w:rsidR="00DF017D" w:rsidRPr="00CF60BE">
              <w:rPr>
                <w:rFonts w:ascii="Times New Roman" w:eastAsia="Calibri" w:hAnsi="Times New Roman" w:cs="Times New Roman"/>
                <w:color w:val="000000" w:themeColor="text1"/>
                <w:sz w:val="24"/>
                <w:szCs w:val="24"/>
              </w:rPr>
              <w:t>”</w:t>
            </w:r>
            <w:r w:rsidR="006419A3" w:rsidRPr="00CF60BE">
              <w:rPr>
                <w:rFonts w:ascii="Times New Roman" w:eastAsia="Calibri" w:hAnsi="Times New Roman" w:cs="Times New Roman"/>
                <w:color w:val="000000" w:themeColor="text1"/>
                <w:sz w:val="24"/>
                <w:szCs w:val="24"/>
              </w:rPr>
              <w:t xml:space="preserve"> tiek aizstāts ar “vai”, neprasot vairs kumulatīvu izpildi</w:t>
            </w:r>
            <w:r w:rsidR="00602933" w:rsidRPr="00CF60BE">
              <w:rPr>
                <w:rFonts w:ascii="Times New Roman" w:eastAsia="Calibri" w:hAnsi="Times New Roman" w:cs="Times New Roman"/>
                <w:color w:val="000000" w:themeColor="text1"/>
                <w:sz w:val="24"/>
                <w:szCs w:val="24"/>
              </w:rPr>
              <w:t>.</w:t>
            </w:r>
            <w:r w:rsidR="006419A3" w:rsidRPr="00CF60BE">
              <w:rPr>
                <w:rFonts w:ascii="Times New Roman" w:eastAsia="Calibri" w:hAnsi="Times New Roman" w:cs="Times New Roman"/>
                <w:color w:val="000000" w:themeColor="text1"/>
                <w:sz w:val="24"/>
                <w:szCs w:val="24"/>
              </w:rPr>
              <w:t xml:space="preserve"> </w:t>
            </w:r>
          </w:p>
          <w:p w14:paraId="4DC1CC16" w14:textId="3B566621" w:rsidR="00894761" w:rsidRPr="00CF60BE" w:rsidRDefault="00894761" w:rsidP="00B10DB8">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Tādējādi likumdevējs ir samērīgi mazinājis risku, ja aptiekai telpu nomas līguma izbeigšanas gadījumā nākas mainīt izvietojumu, neievērojot 500 metru obligātumu no citas aptiekas, taču, ja </w:t>
            </w:r>
            <w:r w:rsidR="00864655" w:rsidRPr="00CF60BE">
              <w:rPr>
                <w:rFonts w:ascii="Times New Roman" w:eastAsia="Calibri" w:hAnsi="Times New Roman" w:cs="Times New Roman"/>
                <w:color w:val="000000" w:themeColor="text1"/>
                <w:sz w:val="24"/>
                <w:szCs w:val="24"/>
              </w:rPr>
              <w:t>100</w:t>
            </w:r>
            <w:r w:rsidRPr="00CF60BE">
              <w:rPr>
                <w:rFonts w:ascii="Times New Roman" w:eastAsia="Calibri" w:hAnsi="Times New Roman" w:cs="Times New Roman"/>
                <w:color w:val="000000" w:themeColor="text1"/>
                <w:sz w:val="24"/>
                <w:szCs w:val="24"/>
              </w:rPr>
              <w:t xml:space="preserve"> metru rādiusā izvietojuma maiņa nav iespējama, komersantam jāpārvieto aptieka vispārējā kārtībā, nodrošinot sabiedrības intereses aptieku vienmērīga izvietojuma veicināšanā.</w:t>
            </w:r>
            <w:r w:rsidR="007C5D41" w:rsidRPr="00CF60BE">
              <w:rPr>
                <w:rFonts w:ascii="Times New Roman" w:eastAsia="Calibri" w:hAnsi="Times New Roman" w:cs="Times New Roman"/>
                <w:color w:val="000000" w:themeColor="text1"/>
                <w:sz w:val="24"/>
                <w:szCs w:val="24"/>
              </w:rPr>
              <w:t xml:space="preserve"> (</w:t>
            </w:r>
            <w:r w:rsidR="007C5D41" w:rsidRPr="00CF60BE">
              <w:rPr>
                <w:rFonts w:ascii="Times New Roman" w:eastAsia="Calibri" w:hAnsi="Times New Roman" w:cs="Times New Roman"/>
                <w:i/>
                <w:iCs/>
                <w:color w:val="000000" w:themeColor="text1"/>
                <w:sz w:val="24"/>
                <w:szCs w:val="24"/>
              </w:rPr>
              <w:t xml:space="preserve">Noteikumu </w:t>
            </w:r>
            <w:r w:rsidR="003839D5" w:rsidRPr="00CF60BE">
              <w:rPr>
                <w:rFonts w:ascii="Times New Roman" w:eastAsia="Calibri" w:hAnsi="Times New Roman" w:cs="Times New Roman"/>
                <w:i/>
                <w:iCs/>
                <w:color w:val="000000" w:themeColor="text1"/>
                <w:sz w:val="24"/>
                <w:szCs w:val="24"/>
              </w:rPr>
              <w:t>5</w:t>
            </w:r>
            <w:r w:rsidR="007C5D41" w:rsidRPr="00CF60BE">
              <w:rPr>
                <w:rFonts w:ascii="Times New Roman" w:eastAsia="Calibri" w:hAnsi="Times New Roman" w:cs="Times New Roman"/>
                <w:i/>
                <w:iCs/>
                <w:color w:val="000000" w:themeColor="text1"/>
                <w:sz w:val="24"/>
                <w:szCs w:val="24"/>
              </w:rPr>
              <w:t>.punkts</w:t>
            </w:r>
            <w:r w:rsidR="007A67B8" w:rsidRPr="00CF60BE">
              <w:rPr>
                <w:rFonts w:ascii="Times New Roman" w:eastAsia="Calibri" w:hAnsi="Times New Roman" w:cs="Times New Roman"/>
                <w:i/>
                <w:iCs/>
                <w:color w:val="000000" w:themeColor="text1"/>
                <w:sz w:val="24"/>
                <w:szCs w:val="24"/>
              </w:rPr>
              <w:t xml:space="preserve">; </w:t>
            </w:r>
            <w:r w:rsidR="003839D5" w:rsidRPr="00CF60BE">
              <w:rPr>
                <w:rFonts w:ascii="Times New Roman" w:eastAsia="Calibri" w:hAnsi="Times New Roman" w:cs="Times New Roman"/>
                <w:i/>
                <w:iCs/>
                <w:color w:val="000000" w:themeColor="text1"/>
                <w:sz w:val="24"/>
                <w:szCs w:val="24"/>
              </w:rPr>
              <w:t>5</w:t>
            </w:r>
            <w:r w:rsidR="007A67B8" w:rsidRPr="00CF60BE">
              <w:rPr>
                <w:rFonts w:ascii="Times New Roman" w:eastAsia="Calibri" w:hAnsi="Times New Roman" w:cs="Times New Roman"/>
                <w:i/>
                <w:iCs/>
                <w:color w:val="000000" w:themeColor="text1"/>
                <w:sz w:val="24"/>
                <w:szCs w:val="24"/>
              </w:rPr>
              <w:t xml:space="preserve">.2. un </w:t>
            </w:r>
            <w:r w:rsidR="003839D5" w:rsidRPr="00CF60BE">
              <w:rPr>
                <w:rFonts w:ascii="Times New Roman" w:eastAsia="Calibri" w:hAnsi="Times New Roman" w:cs="Times New Roman"/>
                <w:i/>
                <w:iCs/>
                <w:color w:val="000000" w:themeColor="text1"/>
                <w:sz w:val="24"/>
                <w:szCs w:val="24"/>
              </w:rPr>
              <w:t>5</w:t>
            </w:r>
            <w:r w:rsidR="007A67B8" w:rsidRPr="00CF60BE">
              <w:rPr>
                <w:rFonts w:ascii="Times New Roman" w:eastAsia="Calibri" w:hAnsi="Times New Roman" w:cs="Times New Roman"/>
                <w:i/>
                <w:iCs/>
                <w:color w:val="000000" w:themeColor="text1"/>
                <w:sz w:val="24"/>
                <w:szCs w:val="24"/>
              </w:rPr>
              <w:t>.3.apakšpnkts</w:t>
            </w:r>
            <w:r w:rsidR="007C5D41" w:rsidRPr="00CF60BE">
              <w:rPr>
                <w:rFonts w:ascii="Times New Roman" w:eastAsia="Calibri" w:hAnsi="Times New Roman" w:cs="Times New Roman"/>
                <w:color w:val="000000" w:themeColor="text1"/>
                <w:sz w:val="24"/>
                <w:szCs w:val="24"/>
              </w:rPr>
              <w:t>)</w:t>
            </w:r>
          </w:p>
          <w:p w14:paraId="6AEBDDEC" w14:textId="75ADA596" w:rsidR="007C5D41" w:rsidRPr="00CF60BE" w:rsidRDefault="007C5D41" w:rsidP="00B10DB8">
            <w:pPr>
              <w:spacing w:after="200" w:line="240" w:lineRule="auto"/>
              <w:contextualSpacing/>
              <w:jc w:val="both"/>
              <w:rPr>
                <w:rFonts w:ascii="Times New Roman" w:eastAsia="Calibri" w:hAnsi="Times New Roman" w:cs="Times New Roman"/>
                <w:color w:val="000000" w:themeColor="text1"/>
                <w:sz w:val="24"/>
                <w:szCs w:val="24"/>
              </w:rPr>
            </w:pPr>
          </w:p>
          <w:p w14:paraId="0CF17E44" w14:textId="6BE5DD6B" w:rsidR="007C5D41" w:rsidRPr="00CF60BE" w:rsidRDefault="007C5D41" w:rsidP="007C5D41">
            <w:pPr>
              <w:spacing w:after="200" w:line="240" w:lineRule="auto"/>
              <w:contextualSpacing/>
              <w:jc w:val="both"/>
              <w:rPr>
                <w:rFonts w:ascii="Times New Roman" w:eastAsia="Calibri" w:hAnsi="Times New Roman" w:cs="Times New Roman"/>
                <w:b/>
                <w:bCs/>
                <w:i/>
                <w:iCs/>
                <w:color w:val="000000" w:themeColor="text1"/>
                <w:sz w:val="24"/>
                <w:szCs w:val="24"/>
              </w:rPr>
            </w:pPr>
            <w:r w:rsidRPr="00CF60BE">
              <w:rPr>
                <w:rFonts w:ascii="Times New Roman" w:eastAsia="Calibri" w:hAnsi="Times New Roman" w:cs="Times New Roman"/>
                <w:b/>
                <w:bCs/>
                <w:i/>
                <w:iCs/>
                <w:color w:val="000000" w:themeColor="text1"/>
                <w:sz w:val="24"/>
                <w:szCs w:val="24"/>
              </w:rPr>
              <w:t>Individuālo aptieku izvietojuma izņēmumi:</w:t>
            </w:r>
          </w:p>
          <w:p w14:paraId="266F1A38" w14:textId="77777777" w:rsidR="001F4C12" w:rsidRPr="00CF60BE" w:rsidRDefault="001F4C12" w:rsidP="001F4C12">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Eiropas Savienības tiesa 2009.gada 19.maija apvienotajā lietā C‑171/07 un C‑172/07 ir atzinusi, ka, ņemot vērā dalībvalstīm atzītās tiesības lemt par sabiedrības veselības aizsardzības līmeni, ir jāpieļauj, ka tās var noteikt – </w:t>
            </w:r>
            <w:r w:rsidRPr="00CF60BE">
              <w:rPr>
                <w:rFonts w:ascii="Times New Roman" w:eastAsia="Calibri" w:hAnsi="Times New Roman" w:cs="Times New Roman"/>
                <w:b/>
                <w:bCs/>
                <w:color w:val="000000" w:themeColor="text1"/>
                <w:sz w:val="24"/>
                <w:szCs w:val="24"/>
              </w:rPr>
              <w:t>zāles ir jātirgo farmaceitiem, kuriem ir faktiska profesionālā neatkarība</w:t>
            </w:r>
            <w:r w:rsidRPr="00CF60BE">
              <w:rPr>
                <w:rFonts w:ascii="Times New Roman" w:eastAsia="Calibri" w:hAnsi="Times New Roman" w:cs="Times New Roman"/>
                <w:color w:val="000000" w:themeColor="text1"/>
                <w:sz w:val="24"/>
                <w:szCs w:val="24"/>
              </w:rPr>
              <w:t>. Dalībvalstis var arī veikt pasākumus, kas var izslēgt vai samazināt šīs neatkarības apdraudējuma risku, jo šāds apdraudējums var ietekmēt sabiedrības apgādes ar zālēm drošības un kvalitātes līmeni.</w:t>
            </w:r>
          </w:p>
          <w:p w14:paraId="0F4D9523" w14:textId="354103C0" w:rsidR="001F4C12" w:rsidRPr="00CF60BE" w:rsidRDefault="001F4C12" w:rsidP="001F4C12">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Šajā kontekstā ir jāizšķir trīs potenciālas </w:t>
            </w:r>
            <w:r w:rsidR="00EE0915" w:rsidRPr="00CF60BE">
              <w:rPr>
                <w:rFonts w:ascii="Times New Roman" w:eastAsia="Calibri" w:hAnsi="Times New Roman" w:cs="Times New Roman"/>
                <w:color w:val="000000" w:themeColor="text1"/>
                <w:sz w:val="24"/>
                <w:szCs w:val="24"/>
              </w:rPr>
              <w:t xml:space="preserve">īpašnieku un pārvaldītāju </w:t>
            </w:r>
            <w:r w:rsidRPr="00CF60BE">
              <w:rPr>
                <w:rFonts w:ascii="Times New Roman" w:eastAsia="Calibri" w:hAnsi="Times New Roman" w:cs="Times New Roman"/>
                <w:color w:val="000000" w:themeColor="text1"/>
                <w:sz w:val="24"/>
                <w:szCs w:val="24"/>
              </w:rPr>
              <w:t>kategorijas, proti – fiziskas personas ar farmaceita kvalifikāciju, personas, kas darbojas zāļu tirgū kā ražotāji vai vairumtirgotāji, un personas, kas nav ne farmaceiti, ne arī darbojas šajā jomā.</w:t>
            </w:r>
          </w:p>
          <w:p w14:paraId="2E5F1B6F" w14:textId="77777777" w:rsidR="001F4C12" w:rsidRPr="00CF60BE" w:rsidRDefault="001F4C12" w:rsidP="001F4C12">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lastRenderedPageBreak/>
              <w:t>Attiecībā uz pārvaldītāju, kuram ir farmaceita kvalifikācija, nav noliedzams, ka tas tāpat kā citas personas vēlas gūt peļņu. Tomēr kā profesionālam farmaceitam viņam ir jāpārvalda aptieka ne tikai saimniecisku mērķu sasniegšanai, bet arī profesionālu mērķu vārdā. Tā profesionālo interesi gūt peļņu atsver tā izglītība, profesionālā pieredze un uzliktā atbildība, ņemot vērā, ka, iespējams, juridisko vai ētikas normu pārkāpums ne tikai apdraud tā ieguldījumu vērtību, bet arī tā profesionālo eksistenci.</w:t>
            </w:r>
          </w:p>
          <w:p w14:paraId="11AC4240" w14:textId="342FBB3F" w:rsidR="001F4C12" w:rsidRPr="00CF60BE" w:rsidRDefault="001F4C12" w:rsidP="001F4C12">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Dalībvalsts ir tiesīga minētās rīcības brīvības ietvaros izvērtēt, vai šāds risks pastāv attiecībā uz zāļu ražotājiem un vairumtirgotājiem, jo tie varētu apdraudēt algoto farmaceitu neatkarību, liekot tiem reklamēt zāles, kuras tie paši ražo un tirgo. Līdzīgā veidā dalībvalsts var izvērtēt, vai aptiekas </w:t>
            </w:r>
            <w:r w:rsidR="008A45DC" w:rsidRPr="00CF60BE">
              <w:rPr>
                <w:rFonts w:ascii="Times New Roman" w:eastAsia="Calibri" w:hAnsi="Times New Roman" w:cs="Times New Roman"/>
                <w:color w:val="000000" w:themeColor="text1"/>
                <w:sz w:val="24"/>
                <w:szCs w:val="24"/>
              </w:rPr>
              <w:t xml:space="preserve">var piederēt un </w:t>
            </w:r>
            <w:r w:rsidRPr="00CF60BE">
              <w:rPr>
                <w:rFonts w:ascii="Times New Roman" w:eastAsia="Calibri" w:hAnsi="Times New Roman" w:cs="Times New Roman"/>
                <w:color w:val="000000" w:themeColor="text1"/>
                <w:sz w:val="24"/>
                <w:szCs w:val="24"/>
              </w:rPr>
              <w:t>pārvaldīt, kuriem nav farmaceita kvalifikācijas, var apdraudēt algotu farmaceitu neatkarību, liekot tiem tirgot zāles, kuru glabāšana vairs nav rentabla, un vai šie pārvaldītāji var veikt tādu darbības izmaksu samazinājumu, kas var ietekmēt zāļu mazumtirdzniecības veidu.</w:t>
            </w:r>
          </w:p>
          <w:p w14:paraId="31022190" w14:textId="03F745C5" w:rsidR="002202A0" w:rsidRPr="00CF60BE" w:rsidRDefault="00EE0915" w:rsidP="001F4C12">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Papildus tam ir </w:t>
            </w:r>
            <w:r w:rsidR="002202A0" w:rsidRPr="00CF60BE">
              <w:rPr>
                <w:rFonts w:ascii="Times New Roman" w:eastAsia="Calibri" w:hAnsi="Times New Roman" w:cs="Times New Roman"/>
                <w:color w:val="000000" w:themeColor="text1"/>
                <w:sz w:val="24"/>
                <w:szCs w:val="24"/>
              </w:rPr>
              <w:t>valstis, piemēram, Ungārija, Polija, Igaunija, kas ma</w:t>
            </w:r>
            <w:r w:rsidR="002E602D" w:rsidRPr="00CF60BE">
              <w:rPr>
                <w:rFonts w:ascii="Times New Roman" w:eastAsia="Calibri" w:hAnsi="Times New Roman" w:cs="Times New Roman"/>
                <w:color w:val="000000" w:themeColor="text1"/>
                <w:sz w:val="24"/>
                <w:szCs w:val="24"/>
              </w:rPr>
              <w:t>i</w:t>
            </w:r>
            <w:r w:rsidR="002202A0" w:rsidRPr="00CF60BE">
              <w:rPr>
                <w:rFonts w:ascii="Times New Roman" w:eastAsia="Calibri" w:hAnsi="Times New Roman" w:cs="Times New Roman"/>
                <w:color w:val="000000" w:themeColor="text1"/>
                <w:sz w:val="24"/>
                <w:szCs w:val="24"/>
              </w:rPr>
              <w:t>nījušas liberalizēto aptieku dar</w:t>
            </w:r>
            <w:r w:rsidR="002E602D" w:rsidRPr="00CF60BE">
              <w:rPr>
                <w:rFonts w:ascii="Times New Roman" w:eastAsia="Calibri" w:hAnsi="Times New Roman" w:cs="Times New Roman"/>
                <w:color w:val="000000" w:themeColor="text1"/>
                <w:sz w:val="24"/>
                <w:szCs w:val="24"/>
              </w:rPr>
              <w:t>b</w:t>
            </w:r>
            <w:r w:rsidR="002202A0" w:rsidRPr="00CF60BE">
              <w:rPr>
                <w:rFonts w:ascii="Times New Roman" w:eastAsia="Calibri" w:hAnsi="Times New Roman" w:cs="Times New Roman"/>
                <w:color w:val="000000" w:themeColor="text1"/>
                <w:sz w:val="24"/>
                <w:szCs w:val="24"/>
              </w:rPr>
              <w:t>ības praksi, nosakot, ka aptiekas īpašniekam -farmaceitam, vismaz 51% kapitāldaļu turētājam (Ungārijā, Igaunijā) un nododot aptiekas farmaceitu īpašumā vai arī nosakot iespēju vienīgi farmaceitiem kā īpašniekiem vērt jaunas aptiekas.</w:t>
            </w:r>
          </w:p>
          <w:p w14:paraId="10F7FF79" w14:textId="07BA73E5" w:rsidR="00A23113" w:rsidRPr="00CF60BE" w:rsidRDefault="00DB4669" w:rsidP="001F4C12">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Vācijā un Polijā </w:t>
            </w:r>
            <w:r w:rsidR="00EF535C" w:rsidRPr="00CF60BE">
              <w:rPr>
                <w:rFonts w:ascii="Times New Roman" w:eastAsia="Calibri" w:hAnsi="Times New Roman" w:cs="Times New Roman"/>
                <w:color w:val="000000" w:themeColor="text1"/>
                <w:sz w:val="24"/>
                <w:szCs w:val="24"/>
              </w:rPr>
              <w:t xml:space="preserve">ir noteikts, ka </w:t>
            </w:r>
            <w:r w:rsidRPr="00CF60BE">
              <w:rPr>
                <w:rFonts w:ascii="Times New Roman" w:eastAsia="Calibri" w:hAnsi="Times New Roman" w:cs="Times New Roman"/>
                <w:color w:val="000000" w:themeColor="text1"/>
                <w:sz w:val="24"/>
                <w:szCs w:val="24"/>
              </w:rPr>
              <w:t>vienam farmaceitam</w:t>
            </w:r>
            <w:r w:rsidR="00EF535C" w:rsidRPr="00CF60BE">
              <w:rPr>
                <w:rFonts w:ascii="Times New Roman" w:eastAsia="Calibri" w:hAnsi="Times New Roman" w:cs="Times New Roman"/>
                <w:color w:val="000000" w:themeColor="text1"/>
                <w:sz w:val="24"/>
                <w:szCs w:val="24"/>
              </w:rPr>
              <w:t xml:space="preserve"> vai farmaceitiem (</w:t>
            </w:r>
            <w:proofErr w:type="spellStart"/>
            <w:r w:rsidR="00EF535C" w:rsidRPr="00CF60BE">
              <w:rPr>
                <w:rFonts w:ascii="Times New Roman" w:eastAsia="Calibri" w:hAnsi="Times New Roman" w:cs="Times New Roman"/>
                <w:color w:val="000000" w:themeColor="text1"/>
                <w:sz w:val="24"/>
                <w:szCs w:val="24"/>
              </w:rPr>
              <w:t>kopprakse</w:t>
            </w:r>
            <w:proofErr w:type="spellEnd"/>
            <w:r w:rsidR="00EF535C" w:rsidRPr="00CF60BE">
              <w:rPr>
                <w:rFonts w:ascii="Times New Roman" w:eastAsia="Calibri" w:hAnsi="Times New Roman" w:cs="Times New Roman"/>
                <w:color w:val="000000" w:themeColor="text1"/>
                <w:sz w:val="24"/>
                <w:szCs w:val="24"/>
              </w:rPr>
              <w:t xml:space="preserve">) </w:t>
            </w:r>
            <w:r w:rsidRPr="00CF60BE">
              <w:rPr>
                <w:rFonts w:ascii="Times New Roman" w:eastAsia="Calibri" w:hAnsi="Times New Roman" w:cs="Times New Roman"/>
                <w:color w:val="000000" w:themeColor="text1"/>
                <w:sz w:val="24"/>
                <w:szCs w:val="24"/>
              </w:rPr>
              <w:t xml:space="preserve"> var piederēt ne vairāk kā četras aptiekas. Tādējādi Eiropas prakse parāda arī striktus īpašumtiesību ierobežojumus, turklāt </w:t>
            </w:r>
            <w:r w:rsidR="00FC3328" w:rsidRPr="00CF60BE">
              <w:rPr>
                <w:rFonts w:ascii="Times New Roman" w:eastAsia="Calibri" w:hAnsi="Times New Roman" w:cs="Times New Roman"/>
                <w:color w:val="000000" w:themeColor="text1"/>
                <w:sz w:val="24"/>
                <w:szCs w:val="24"/>
              </w:rPr>
              <w:t>attiecībā uz aptieku piederību un pārvaldību</w:t>
            </w:r>
            <w:r w:rsidRPr="00CF60BE">
              <w:rPr>
                <w:rFonts w:ascii="Times New Roman" w:eastAsia="Calibri" w:hAnsi="Times New Roman" w:cs="Times New Roman"/>
                <w:color w:val="000000" w:themeColor="text1"/>
                <w:sz w:val="24"/>
                <w:szCs w:val="24"/>
              </w:rPr>
              <w:t xml:space="preserve"> garantējot tikai farmaceitam.</w:t>
            </w:r>
          </w:p>
          <w:p w14:paraId="4CE1AC2F" w14:textId="18E2CC6F" w:rsidR="00FC3328" w:rsidRPr="00CF60BE" w:rsidRDefault="00FC3328" w:rsidP="001F4C12">
            <w:pPr>
              <w:spacing w:after="200" w:line="240" w:lineRule="auto"/>
              <w:contextualSpacing/>
              <w:jc w:val="both"/>
              <w:rPr>
                <w:rFonts w:ascii="Times New Roman" w:eastAsia="Calibri" w:hAnsi="Times New Roman" w:cs="Times New Roman"/>
                <w:b/>
                <w:bCs/>
                <w:color w:val="000000" w:themeColor="text1"/>
                <w:sz w:val="24"/>
                <w:szCs w:val="24"/>
              </w:rPr>
            </w:pPr>
            <w:r w:rsidRPr="00CF60BE">
              <w:rPr>
                <w:rFonts w:ascii="Times New Roman" w:eastAsia="Calibri" w:hAnsi="Times New Roman" w:cs="Times New Roman"/>
                <w:b/>
                <w:bCs/>
                <w:color w:val="000000" w:themeColor="text1"/>
                <w:sz w:val="24"/>
                <w:szCs w:val="24"/>
              </w:rPr>
              <w:t xml:space="preserve">Ja Eiropas Savienības tiesībās ir atzītas aptieku īpašuma un pārvaldības tiesību noteikšana tikai farmaceitiem, tad </w:t>
            </w:r>
            <w:r w:rsidR="00EF535C" w:rsidRPr="00CF60BE">
              <w:rPr>
                <w:rFonts w:ascii="Times New Roman" w:eastAsia="Calibri" w:hAnsi="Times New Roman" w:cs="Times New Roman"/>
                <w:b/>
                <w:bCs/>
                <w:color w:val="000000" w:themeColor="text1"/>
                <w:sz w:val="24"/>
                <w:szCs w:val="24"/>
              </w:rPr>
              <w:t xml:space="preserve">arī </w:t>
            </w:r>
            <w:r w:rsidRPr="00CF60BE">
              <w:rPr>
                <w:rFonts w:ascii="Times New Roman" w:eastAsia="Calibri" w:hAnsi="Times New Roman" w:cs="Times New Roman"/>
                <w:b/>
                <w:bCs/>
                <w:color w:val="000000" w:themeColor="text1"/>
                <w:sz w:val="24"/>
                <w:szCs w:val="24"/>
              </w:rPr>
              <w:t>farmaceitu īpašumā esošu aptieku saglabāšana</w:t>
            </w:r>
            <w:r w:rsidR="00E974E7" w:rsidRPr="00CF60BE">
              <w:rPr>
                <w:rFonts w:ascii="Times New Roman" w:eastAsia="Calibri" w:hAnsi="Times New Roman" w:cs="Times New Roman"/>
                <w:b/>
                <w:bCs/>
                <w:color w:val="000000" w:themeColor="text1"/>
                <w:sz w:val="24"/>
                <w:szCs w:val="24"/>
              </w:rPr>
              <w:t>s veicināšana</w:t>
            </w:r>
            <w:r w:rsidRPr="00CF60BE">
              <w:rPr>
                <w:rFonts w:ascii="Times New Roman" w:eastAsia="Calibri" w:hAnsi="Times New Roman" w:cs="Times New Roman"/>
                <w:b/>
                <w:bCs/>
                <w:color w:val="000000" w:themeColor="text1"/>
                <w:sz w:val="24"/>
                <w:szCs w:val="24"/>
              </w:rPr>
              <w:t xml:space="preserve"> no valsts puses var tikt </w:t>
            </w:r>
            <w:r w:rsidR="00E974E7" w:rsidRPr="00CF60BE">
              <w:rPr>
                <w:rFonts w:ascii="Times New Roman" w:eastAsia="Calibri" w:hAnsi="Times New Roman" w:cs="Times New Roman"/>
                <w:b/>
                <w:bCs/>
                <w:color w:val="000000" w:themeColor="text1"/>
                <w:sz w:val="24"/>
                <w:szCs w:val="24"/>
              </w:rPr>
              <w:t>tiesiski īstenota</w:t>
            </w:r>
            <w:r w:rsidRPr="00CF60BE">
              <w:rPr>
                <w:rFonts w:ascii="Times New Roman" w:eastAsia="Calibri" w:hAnsi="Times New Roman" w:cs="Times New Roman"/>
                <w:b/>
                <w:bCs/>
                <w:color w:val="000000" w:themeColor="text1"/>
                <w:sz w:val="24"/>
                <w:szCs w:val="24"/>
              </w:rPr>
              <w:t xml:space="preserve"> (juridiskās metodes slēdziens no lielākā uz mazāko – </w:t>
            </w:r>
            <w:proofErr w:type="spellStart"/>
            <w:r w:rsidRPr="00CF60BE">
              <w:rPr>
                <w:rFonts w:ascii="Times New Roman" w:eastAsia="Calibri" w:hAnsi="Times New Roman" w:cs="Times New Roman"/>
                <w:b/>
                <w:bCs/>
                <w:i/>
                <w:iCs/>
                <w:color w:val="000000" w:themeColor="text1"/>
                <w:sz w:val="24"/>
                <w:szCs w:val="24"/>
              </w:rPr>
              <w:t>argumentum</w:t>
            </w:r>
            <w:proofErr w:type="spellEnd"/>
            <w:r w:rsidRPr="00CF60BE">
              <w:rPr>
                <w:rFonts w:ascii="Times New Roman" w:eastAsia="Calibri" w:hAnsi="Times New Roman" w:cs="Times New Roman"/>
                <w:b/>
                <w:bCs/>
                <w:i/>
                <w:iCs/>
                <w:color w:val="000000" w:themeColor="text1"/>
                <w:sz w:val="24"/>
                <w:szCs w:val="24"/>
              </w:rPr>
              <w:t xml:space="preserve"> a </w:t>
            </w:r>
            <w:proofErr w:type="spellStart"/>
            <w:r w:rsidRPr="00CF60BE">
              <w:rPr>
                <w:rFonts w:ascii="Times New Roman" w:eastAsia="Calibri" w:hAnsi="Times New Roman" w:cs="Times New Roman"/>
                <w:b/>
                <w:bCs/>
                <w:i/>
                <w:iCs/>
                <w:color w:val="000000" w:themeColor="text1"/>
                <w:sz w:val="24"/>
                <w:szCs w:val="24"/>
              </w:rPr>
              <w:t>maiori</w:t>
            </w:r>
            <w:proofErr w:type="spellEnd"/>
            <w:r w:rsidRPr="00CF60BE">
              <w:rPr>
                <w:rFonts w:ascii="Times New Roman" w:eastAsia="Calibri" w:hAnsi="Times New Roman" w:cs="Times New Roman"/>
                <w:b/>
                <w:bCs/>
                <w:i/>
                <w:iCs/>
                <w:color w:val="000000" w:themeColor="text1"/>
                <w:sz w:val="24"/>
                <w:szCs w:val="24"/>
              </w:rPr>
              <w:t xml:space="preserve"> </w:t>
            </w:r>
            <w:proofErr w:type="spellStart"/>
            <w:r w:rsidRPr="00CF60BE">
              <w:rPr>
                <w:rFonts w:ascii="Times New Roman" w:eastAsia="Calibri" w:hAnsi="Times New Roman" w:cs="Times New Roman"/>
                <w:b/>
                <w:bCs/>
                <w:i/>
                <w:iCs/>
                <w:color w:val="000000" w:themeColor="text1"/>
                <w:sz w:val="24"/>
                <w:szCs w:val="24"/>
              </w:rPr>
              <w:t>ad</w:t>
            </w:r>
            <w:proofErr w:type="spellEnd"/>
            <w:r w:rsidRPr="00CF60BE">
              <w:rPr>
                <w:rFonts w:ascii="Times New Roman" w:eastAsia="Calibri" w:hAnsi="Times New Roman" w:cs="Times New Roman"/>
                <w:b/>
                <w:bCs/>
                <w:i/>
                <w:iCs/>
                <w:color w:val="000000" w:themeColor="text1"/>
                <w:sz w:val="24"/>
                <w:szCs w:val="24"/>
              </w:rPr>
              <w:t xml:space="preserve"> minu</w:t>
            </w:r>
            <w:r w:rsidRPr="00CF60BE">
              <w:rPr>
                <w:rFonts w:ascii="Times New Roman" w:eastAsia="Calibri" w:hAnsi="Times New Roman" w:cs="Times New Roman"/>
                <w:b/>
                <w:bCs/>
                <w:color w:val="000000" w:themeColor="text1"/>
                <w:sz w:val="24"/>
                <w:szCs w:val="24"/>
              </w:rPr>
              <w:t>)</w:t>
            </w:r>
          </w:p>
          <w:p w14:paraId="6E00BBF5" w14:textId="4A2720A4" w:rsidR="00A23113" w:rsidRPr="00CF60BE" w:rsidRDefault="00DB4669" w:rsidP="001F4C12">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Likumdevējam, izdodot tiesību normas, ir jāievēro tiesiskās vienlīdzības princips. Tas liedz izdot tādas tiesību normas, kas bez saprātīga pamata pieļauj atšķirīgu attieksmi pret personām, kuras atrodas vienādos un pēc noteiktiem kritērijiem salīdzināmos apstākļos. </w:t>
            </w:r>
            <w:r w:rsidRPr="00CF60BE">
              <w:rPr>
                <w:rFonts w:ascii="Times New Roman" w:eastAsia="Calibri" w:hAnsi="Times New Roman" w:cs="Times New Roman"/>
                <w:b/>
                <w:bCs/>
                <w:color w:val="000000" w:themeColor="text1"/>
                <w:sz w:val="24"/>
                <w:szCs w:val="24"/>
              </w:rPr>
              <w:t>Tomēr šis princips nenozīmē nivelēšanu, bet pieļauj un pat prasa atšķirīgu attieksmi pret personām, kuras atrodas  atšķirīgos apstākļos, kā arī pieļauj atšķirīgu attieksmi pret personām, kuras atrodas vienādos apstākļos, ja tam ir objektīvs un saprātīgs pamats</w:t>
            </w:r>
            <w:r w:rsidRPr="00CF60BE">
              <w:rPr>
                <w:rFonts w:ascii="Times New Roman" w:eastAsia="Calibri" w:hAnsi="Times New Roman" w:cs="Times New Roman"/>
                <w:color w:val="000000" w:themeColor="text1"/>
                <w:sz w:val="24"/>
                <w:szCs w:val="24"/>
              </w:rPr>
              <w:t xml:space="preserve"> (</w:t>
            </w:r>
            <w:r w:rsidRPr="00CF60BE">
              <w:rPr>
                <w:rFonts w:ascii="Times New Roman" w:eastAsia="Calibri" w:hAnsi="Times New Roman" w:cs="Times New Roman"/>
                <w:i/>
                <w:iCs/>
                <w:color w:val="000000" w:themeColor="text1"/>
                <w:sz w:val="24"/>
                <w:szCs w:val="24"/>
              </w:rPr>
              <w:t>sk., piemēram, Satversmes tiesas 2015. gada 23. novembra sprieduma lietā Nr. 2015-10-01 15. punktu</w:t>
            </w:r>
            <w:r w:rsidRPr="00CF60BE">
              <w:rPr>
                <w:rFonts w:ascii="Times New Roman" w:eastAsia="Calibri" w:hAnsi="Times New Roman" w:cs="Times New Roman"/>
                <w:color w:val="000000" w:themeColor="text1"/>
                <w:sz w:val="24"/>
                <w:szCs w:val="24"/>
              </w:rPr>
              <w:t>).</w:t>
            </w:r>
          </w:p>
          <w:p w14:paraId="0D3459DD" w14:textId="785D3685" w:rsidR="001F4C12" w:rsidRPr="00CF60BE" w:rsidRDefault="00E974E7" w:rsidP="001F4C12">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Arī no </w:t>
            </w:r>
            <w:r w:rsidR="001F4C12" w:rsidRPr="00CF60BE">
              <w:rPr>
                <w:rFonts w:ascii="Times New Roman" w:eastAsia="Calibri" w:hAnsi="Times New Roman" w:cs="Times New Roman"/>
                <w:color w:val="000000" w:themeColor="text1"/>
                <w:sz w:val="24"/>
                <w:szCs w:val="24"/>
              </w:rPr>
              <w:t>vienlīdzības principa pozitīvās formulas, ka “vienādas situācijas ir jāregulē vienādi”, izriet tās negatīvais spoguļattēls – “dažādas situācijas ir jāregulē dažādi”. (</w:t>
            </w:r>
            <w:r w:rsidR="001F4C12" w:rsidRPr="00CF60BE">
              <w:rPr>
                <w:rFonts w:ascii="Times New Roman" w:eastAsia="Calibri" w:hAnsi="Times New Roman" w:cs="Times New Roman"/>
                <w:i/>
                <w:iCs/>
                <w:color w:val="000000" w:themeColor="text1"/>
                <w:sz w:val="24"/>
                <w:szCs w:val="24"/>
              </w:rPr>
              <w:t>Levits E. Par tiesiskās vienlīdzības principu. Publicēts oficiālajā laikrakstā "Latvijas Vēstnesis", 8.05.2003., Nr. 68</w:t>
            </w:r>
            <w:r w:rsidR="001F4C12" w:rsidRPr="00CF60BE">
              <w:rPr>
                <w:rFonts w:ascii="Times New Roman" w:eastAsia="Calibri" w:hAnsi="Times New Roman" w:cs="Times New Roman"/>
                <w:color w:val="000000" w:themeColor="text1"/>
                <w:sz w:val="24"/>
                <w:szCs w:val="24"/>
              </w:rPr>
              <w:t>)</w:t>
            </w:r>
          </w:p>
          <w:p w14:paraId="05960825" w14:textId="2E2386A4" w:rsidR="00D875C2" w:rsidRPr="00CF60BE" w:rsidRDefault="00DB4669" w:rsidP="001F4C12">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Konkurences padome ir secinājusi, ka l</w:t>
            </w:r>
            <w:r w:rsidR="00D875C2" w:rsidRPr="00CF60BE">
              <w:rPr>
                <w:rFonts w:ascii="Times New Roman" w:eastAsia="Calibri" w:hAnsi="Times New Roman" w:cs="Times New Roman"/>
                <w:color w:val="000000" w:themeColor="text1"/>
                <w:sz w:val="24"/>
                <w:szCs w:val="24"/>
              </w:rPr>
              <w:t xml:space="preserve">ieltirgotavām ir iespēja izdarīt spiedienu uz ražotājiem un palielināt savus ieņēmumus, saņemot atlaidi no ražotāja bez ekonomiskā pamatojuma. Atlaides var būt grūti caurredzamas un kontrolējamas no valsts iestāžu puses. </w:t>
            </w:r>
            <w:r w:rsidR="00D875C2" w:rsidRPr="00CF60BE">
              <w:rPr>
                <w:rFonts w:ascii="Times New Roman" w:eastAsia="Calibri" w:hAnsi="Times New Roman" w:cs="Times New Roman"/>
                <w:b/>
                <w:bCs/>
                <w:color w:val="000000" w:themeColor="text1"/>
                <w:sz w:val="24"/>
                <w:szCs w:val="24"/>
              </w:rPr>
              <w:t xml:space="preserve">Atlaides </w:t>
            </w:r>
            <w:r w:rsidR="00D875C2" w:rsidRPr="00CF60BE">
              <w:rPr>
                <w:rFonts w:ascii="Times New Roman" w:eastAsia="Calibri" w:hAnsi="Times New Roman" w:cs="Times New Roman"/>
                <w:b/>
                <w:bCs/>
                <w:color w:val="000000" w:themeColor="text1"/>
                <w:sz w:val="24"/>
                <w:szCs w:val="24"/>
              </w:rPr>
              <w:lastRenderedPageBreak/>
              <w:t xml:space="preserve">piemērošana var negatīvi ietekmēt ražotāju motivāciju piedāvāt jaunas zāles </w:t>
            </w:r>
            <w:r w:rsidRPr="00CF60BE">
              <w:rPr>
                <w:rFonts w:ascii="Times New Roman" w:eastAsia="Calibri" w:hAnsi="Times New Roman" w:cs="Times New Roman"/>
                <w:b/>
                <w:bCs/>
                <w:color w:val="000000" w:themeColor="text1"/>
                <w:sz w:val="24"/>
                <w:szCs w:val="24"/>
              </w:rPr>
              <w:t xml:space="preserve">Nacionālajam veselības dienestam </w:t>
            </w:r>
            <w:r w:rsidR="00D875C2" w:rsidRPr="00CF60BE">
              <w:rPr>
                <w:rFonts w:ascii="Times New Roman" w:eastAsia="Calibri" w:hAnsi="Times New Roman" w:cs="Times New Roman"/>
                <w:b/>
                <w:bCs/>
                <w:color w:val="000000" w:themeColor="text1"/>
                <w:sz w:val="24"/>
                <w:szCs w:val="24"/>
              </w:rPr>
              <w:t xml:space="preserve"> lētāk un iekļaut tās </w:t>
            </w:r>
            <w:r w:rsidRPr="00CF60BE">
              <w:rPr>
                <w:rFonts w:ascii="Times New Roman" w:eastAsia="Calibri" w:hAnsi="Times New Roman" w:cs="Times New Roman"/>
                <w:b/>
                <w:bCs/>
                <w:color w:val="000000" w:themeColor="text1"/>
                <w:sz w:val="24"/>
                <w:szCs w:val="24"/>
              </w:rPr>
              <w:t>no valsts budžeta līdzekļiem kompensējamo zāļu sarakstā</w:t>
            </w:r>
            <w:r w:rsidR="00D875C2" w:rsidRPr="00CF60BE">
              <w:rPr>
                <w:rFonts w:ascii="Times New Roman" w:eastAsia="Calibri" w:hAnsi="Times New Roman" w:cs="Times New Roman"/>
                <w:b/>
                <w:bCs/>
                <w:color w:val="000000" w:themeColor="text1"/>
                <w:sz w:val="24"/>
                <w:szCs w:val="24"/>
              </w:rPr>
              <w:t>, un līdz ar to arī zāļu pieejamību pacientiem</w:t>
            </w:r>
            <w:r w:rsidR="00D875C2" w:rsidRPr="00CF60BE">
              <w:rPr>
                <w:rFonts w:ascii="Times New Roman" w:eastAsia="Calibri" w:hAnsi="Times New Roman" w:cs="Times New Roman"/>
                <w:color w:val="000000" w:themeColor="text1"/>
                <w:sz w:val="24"/>
                <w:szCs w:val="24"/>
              </w:rPr>
              <w:t xml:space="preserve">. </w:t>
            </w:r>
            <w:r w:rsidR="00D875C2" w:rsidRPr="00CF60BE">
              <w:rPr>
                <w:rFonts w:ascii="Times New Roman" w:eastAsia="Calibri" w:hAnsi="Times New Roman" w:cs="Times New Roman"/>
                <w:b/>
                <w:bCs/>
                <w:color w:val="000000" w:themeColor="text1"/>
                <w:sz w:val="24"/>
                <w:szCs w:val="24"/>
              </w:rPr>
              <w:t>Tāpēc atlaides piešķiršana no ražotāja puses lieltirgotavām ar integrētu plašu aptieku tīklu (ar lielu tirgus daļu) visdrīzāk labumus patērētajiem nedod</w:t>
            </w:r>
            <w:r w:rsidR="00D875C2" w:rsidRPr="00CF60BE">
              <w:rPr>
                <w:rFonts w:ascii="Times New Roman" w:eastAsia="Calibri" w:hAnsi="Times New Roman" w:cs="Times New Roman"/>
                <w:color w:val="000000" w:themeColor="text1"/>
                <w:sz w:val="24"/>
                <w:szCs w:val="24"/>
              </w:rPr>
              <w:t>, t.i., efektivitātes ieguvumi cenas izpausmē, kas veidojas ražotāju-lieltirgotavu līmenī, visdrīzāk patērētājus nesasniedz.</w:t>
            </w:r>
          </w:p>
          <w:p w14:paraId="23F1149A" w14:textId="540F1F5B" w:rsidR="005F27FF" w:rsidRPr="00CF60BE" w:rsidRDefault="005F27FF" w:rsidP="001F4C12">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b/>
                <w:bCs/>
                <w:color w:val="000000" w:themeColor="text1"/>
                <w:sz w:val="24"/>
                <w:szCs w:val="24"/>
              </w:rPr>
              <w:t xml:space="preserve">Savukārt farmaceitam ar nelielu </w:t>
            </w:r>
            <w:r w:rsidR="00B00D79" w:rsidRPr="00CF60BE">
              <w:rPr>
                <w:rFonts w:ascii="Times New Roman" w:eastAsia="Calibri" w:hAnsi="Times New Roman" w:cs="Times New Roman"/>
                <w:b/>
                <w:bCs/>
                <w:color w:val="000000" w:themeColor="text1"/>
                <w:sz w:val="24"/>
                <w:szCs w:val="24"/>
              </w:rPr>
              <w:t>piederošu</w:t>
            </w:r>
            <w:r w:rsidR="00EF535C" w:rsidRPr="00CF60BE">
              <w:rPr>
                <w:rFonts w:ascii="Times New Roman" w:eastAsia="Calibri" w:hAnsi="Times New Roman" w:cs="Times New Roman"/>
                <w:b/>
                <w:bCs/>
                <w:color w:val="000000" w:themeColor="text1"/>
                <w:sz w:val="24"/>
                <w:szCs w:val="24"/>
              </w:rPr>
              <w:t xml:space="preserve"> </w:t>
            </w:r>
            <w:r w:rsidRPr="00CF60BE">
              <w:rPr>
                <w:rFonts w:ascii="Times New Roman" w:eastAsia="Calibri" w:hAnsi="Times New Roman" w:cs="Times New Roman"/>
                <w:b/>
                <w:bCs/>
                <w:color w:val="000000" w:themeColor="text1"/>
                <w:sz w:val="24"/>
                <w:szCs w:val="24"/>
              </w:rPr>
              <w:t xml:space="preserve">aptieku skaitu šāda negatīva ietekme nav konstatēta un faktiski </w:t>
            </w:r>
            <w:r w:rsidR="00E974E7" w:rsidRPr="00CF60BE">
              <w:rPr>
                <w:rFonts w:ascii="Times New Roman" w:eastAsia="Calibri" w:hAnsi="Times New Roman" w:cs="Times New Roman"/>
                <w:b/>
                <w:bCs/>
                <w:color w:val="000000" w:themeColor="text1"/>
                <w:sz w:val="24"/>
                <w:szCs w:val="24"/>
              </w:rPr>
              <w:t xml:space="preserve">niecīgās tirgus ietekmes dēļ </w:t>
            </w:r>
            <w:r w:rsidRPr="00CF60BE">
              <w:rPr>
                <w:rFonts w:ascii="Times New Roman" w:eastAsia="Calibri" w:hAnsi="Times New Roman" w:cs="Times New Roman"/>
                <w:b/>
                <w:bCs/>
                <w:color w:val="000000" w:themeColor="text1"/>
                <w:sz w:val="24"/>
                <w:szCs w:val="24"/>
              </w:rPr>
              <w:t>nevar veidoties</w:t>
            </w:r>
            <w:r w:rsidRPr="00CF60BE">
              <w:rPr>
                <w:rFonts w:ascii="Times New Roman" w:eastAsia="Calibri" w:hAnsi="Times New Roman" w:cs="Times New Roman"/>
                <w:color w:val="000000" w:themeColor="text1"/>
                <w:sz w:val="24"/>
                <w:szCs w:val="24"/>
              </w:rPr>
              <w:t>.</w:t>
            </w:r>
          </w:p>
          <w:p w14:paraId="2C683B4B" w14:textId="79E3DDEC" w:rsidR="001F4C12" w:rsidRPr="00CF60BE" w:rsidRDefault="005F27FF" w:rsidP="001F4C12">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Vēl jo vairāk, </w:t>
            </w:r>
            <w:r w:rsidR="001F4C12" w:rsidRPr="00CF60BE">
              <w:rPr>
                <w:rFonts w:ascii="Times New Roman" w:eastAsia="Calibri" w:hAnsi="Times New Roman" w:cs="Times New Roman"/>
                <w:color w:val="000000" w:themeColor="text1"/>
                <w:sz w:val="24"/>
                <w:szCs w:val="24"/>
              </w:rPr>
              <w:t xml:space="preserve">Farmācijas jomas konsultatīvās padomes ietvarā tika norādīts, ka individuālam farmaceitam piederošas aptiekas un to </w:t>
            </w:r>
            <w:r w:rsidR="00EF535C" w:rsidRPr="00CF60BE">
              <w:rPr>
                <w:rFonts w:ascii="Times New Roman" w:eastAsia="Calibri" w:hAnsi="Times New Roman" w:cs="Times New Roman"/>
                <w:color w:val="000000" w:themeColor="text1"/>
                <w:sz w:val="24"/>
                <w:szCs w:val="24"/>
              </w:rPr>
              <w:t xml:space="preserve">darbības </w:t>
            </w:r>
            <w:r w:rsidR="00E974E7" w:rsidRPr="00CF60BE">
              <w:rPr>
                <w:rFonts w:ascii="Times New Roman" w:eastAsia="Calibri" w:hAnsi="Times New Roman" w:cs="Times New Roman"/>
                <w:color w:val="000000" w:themeColor="text1"/>
                <w:sz w:val="24"/>
                <w:szCs w:val="24"/>
              </w:rPr>
              <w:t xml:space="preserve">rentabilitāte </w:t>
            </w:r>
            <w:r w:rsidRPr="00CF60BE">
              <w:rPr>
                <w:rFonts w:ascii="Times New Roman" w:eastAsia="Calibri" w:hAnsi="Times New Roman" w:cs="Times New Roman"/>
                <w:color w:val="000000" w:themeColor="text1"/>
                <w:sz w:val="24"/>
                <w:szCs w:val="24"/>
              </w:rPr>
              <w:t xml:space="preserve">lielā mērā </w:t>
            </w:r>
            <w:r w:rsidR="001F4C12" w:rsidRPr="00CF60BE">
              <w:rPr>
                <w:rFonts w:ascii="Times New Roman" w:eastAsia="Calibri" w:hAnsi="Times New Roman" w:cs="Times New Roman"/>
                <w:color w:val="000000" w:themeColor="text1"/>
                <w:sz w:val="24"/>
                <w:szCs w:val="24"/>
              </w:rPr>
              <w:t xml:space="preserve">ir atkarīga </w:t>
            </w:r>
            <w:r w:rsidRPr="00CF60BE">
              <w:rPr>
                <w:rFonts w:ascii="Times New Roman" w:eastAsia="Calibri" w:hAnsi="Times New Roman" w:cs="Times New Roman"/>
                <w:color w:val="000000" w:themeColor="text1"/>
                <w:sz w:val="24"/>
                <w:szCs w:val="24"/>
              </w:rPr>
              <w:t xml:space="preserve">arī </w:t>
            </w:r>
            <w:r w:rsidR="001F4C12" w:rsidRPr="00CF60BE">
              <w:rPr>
                <w:rFonts w:ascii="Times New Roman" w:eastAsia="Calibri" w:hAnsi="Times New Roman" w:cs="Times New Roman"/>
                <w:color w:val="000000" w:themeColor="text1"/>
                <w:sz w:val="24"/>
                <w:szCs w:val="24"/>
              </w:rPr>
              <w:t>no zāļu lieltirgotav</w:t>
            </w:r>
            <w:r w:rsidRPr="00CF60BE">
              <w:rPr>
                <w:rFonts w:ascii="Times New Roman" w:eastAsia="Calibri" w:hAnsi="Times New Roman" w:cs="Times New Roman"/>
                <w:color w:val="000000" w:themeColor="text1"/>
                <w:sz w:val="24"/>
                <w:szCs w:val="24"/>
              </w:rPr>
              <w:t xml:space="preserve">u </w:t>
            </w:r>
            <w:r w:rsidR="001F4C12" w:rsidRPr="00CF60BE">
              <w:rPr>
                <w:rFonts w:ascii="Times New Roman" w:eastAsia="Calibri" w:hAnsi="Times New Roman" w:cs="Times New Roman"/>
                <w:color w:val="000000" w:themeColor="text1"/>
                <w:sz w:val="24"/>
                <w:szCs w:val="24"/>
              </w:rPr>
              <w:t>piešķirtajām atlaidēm</w:t>
            </w:r>
            <w:r w:rsidR="00EF535C" w:rsidRPr="00CF60BE">
              <w:rPr>
                <w:rFonts w:ascii="Times New Roman" w:eastAsia="Calibri" w:hAnsi="Times New Roman" w:cs="Times New Roman"/>
                <w:color w:val="000000" w:themeColor="text1"/>
                <w:sz w:val="24"/>
                <w:szCs w:val="24"/>
              </w:rPr>
              <w:t xml:space="preserve"> jeb neatrodas vienādos un salīdzināmos finansiālo resursu apstākļos un veidā, kādā tiek gūta peļņa. </w:t>
            </w:r>
          </w:p>
          <w:p w14:paraId="0340E366" w14:textId="77777777" w:rsidR="00E974E7" w:rsidRPr="00CF60BE" w:rsidRDefault="00E974E7" w:rsidP="001F4C12">
            <w:pPr>
              <w:spacing w:after="200" w:line="240" w:lineRule="auto"/>
              <w:contextualSpacing/>
              <w:jc w:val="both"/>
              <w:rPr>
                <w:rFonts w:ascii="Times New Roman" w:eastAsia="Calibri" w:hAnsi="Times New Roman" w:cs="Times New Roman"/>
                <w:color w:val="000000" w:themeColor="text1"/>
                <w:sz w:val="24"/>
                <w:szCs w:val="24"/>
              </w:rPr>
            </w:pPr>
          </w:p>
          <w:p w14:paraId="1A8B0897" w14:textId="5EDB17D8" w:rsidR="00052F55" w:rsidRPr="00CF60BE" w:rsidRDefault="005F27FF" w:rsidP="001F4C12">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Jāņem vērā arī apstāklis, ka lieltirgotavu ar integrētu plašu aptieku tīklu (ar lielu tirgus daļu) plaši </w:t>
            </w:r>
            <w:r w:rsidR="00EF535C" w:rsidRPr="00CF60BE">
              <w:rPr>
                <w:rFonts w:ascii="Times New Roman" w:eastAsia="Calibri" w:hAnsi="Times New Roman" w:cs="Times New Roman"/>
                <w:color w:val="000000" w:themeColor="text1"/>
                <w:sz w:val="24"/>
                <w:szCs w:val="24"/>
              </w:rPr>
              <w:t>(</w:t>
            </w:r>
            <w:proofErr w:type="spellStart"/>
            <w:r w:rsidR="00EF535C" w:rsidRPr="00CF60BE">
              <w:rPr>
                <w:rFonts w:ascii="Times New Roman" w:eastAsia="Calibri" w:hAnsi="Times New Roman" w:cs="Times New Roman"/>
                <w:color w:val="000000" w:themeColor="text1"/>
                <w:sz w:val="24"/>
                <w:szCs w:val="24"/>
              </w:rPr>
              <w:t>daudzskaitlī</w:t>
            </w:r>
            <w:r w:rsidR="00B00D79" w:rsidRPr="00CF60BE">
              <w:rPr>
                <w:rFonts w:ascii="Times New Roman" w:eastAsia="Calibri" w:hAnsi="Times New Roman" w:cs="Times New Roman"/>
                <w:color w:val="000000" w:themeColor="text1"/>
                <w:sz w:val="24"/>
                <w:szCs w:val="24"/>
              </w:rPr>
              <w:t>gi</w:t>
            </w:r>
            <w:proofErr w:type="spellEnd"/>
            <w:r w:rsidR="00EF535C" w:rsidRPr="00CF60BE">
              <w:rPr>
                <w:rFonts w:ascii="Times New Roman" w:eastAsia="Calibri" w:hAnsi="Times New Roman" w:cs="Times New Roman"/>
                <w:color w:val="000000" w:themeColor="text1"/>
                <w:sz w:val="24"/>
                <w:szCs w:val="24"/>
              </w:rPr>
              <w:t xml:space="preserve">) </w:t>
            </w:r>
            <w:r w:rsidRPr="00CF60BE">
              <w:rPr>
                <w:rFonts w:ascii="Times New Roman" w:eastAsia="Calibri" w:hAnsi="Times New Roman" w:cs="Times New Roman"/>
                <w:color w:val="000000" w:themeColor="text1"/>
                <w:sz w:val="24"/>
                <w:szCs w:val="24"/>
              </w:rPr>
              <w:t xml:space="preserve">izvietoto aptieku </w:t>
            </w:r>
            <w:r w:rsidR="00052F55" w:rsidRPr="00CF60BE">
              <w:rPr>
                <w:rFonts w:ascii="Times New Roman" w:eastAsia="Calibri" w:hAnsi="Times New Roman" w:cs="Times New Roman"/>
                <w:color w:val="000000" w:themeColor="text1"/>
                <w:sz w:val="24"/>
                <w:szCs w:val="24"/>
              </w:rPr>
              <w:t xml:space="preserve">dēļ, farmaceitam ar nelielu </w:t>
            </w:r>
            <w:r w:rsidR="00B00D79" w:rsidRPr="00CF60BE">
              <w:rPr>
                <w:rFonts w:ascii="Times New Roman" w:eastAsia="Calibri" w:hAnsi="Times New Roman" w:cs="Times New Roman"/>
                <w:color w:val="000000" w:themeColor="text1"/>
                <w:sz w:val="24"/>
                <w:szCs w:val="24"/>
              </w:rPr>
              <w:t xml:space="preserve">piederošo </w:t>
            </w:r>
            <w:r w:rsidR="00052F55" w:rsidRPr="00CF60BE">
              <w:rPr>
                <w:rFonts w:ascii="Times New Roman" w:eastAsia="Calibri" w:hAnsi="Times New Roman" w:cs="Times New Roman"/>
                <w:color w:val="000000" w:themeColor="text1"/>
                <w:sz w:val="24"/>
                <w:szCs w:val="24"/>
              </w:rPr>
              <w:t>aptieku skaitu farmaceitiskās darbības izvietojuma maiņas gadījumā var nebūt iespēju saglabāt savu aptieku</w:t>
            </w:r>
            <w:r w:rsidR="00E974E7" w:rsidRPr="00CF60BE">
              <w:rPr>
                <w:rFonts w:ascii="Times New Roman" w:eastAsia="Calibri" w:hAnsi="Times New Roman" w:cs="Times New Roman"/>
                <w:color w:val="000000" w:themeColor="text1"/>
                <w:sz w:val="24"/>
                <w:szCs w:val="24"/>
              </w:rPr>
              <w:t xml:space="preserve"> vispār</w:t>
            </w:r>
            <w:r w:rsidR="00052F55" w:rsidRPr="00CF60BE">
              <w:rPr>
                <w:rFonts w:ascii="Times New Roman" w:eastAsia="Calibri" w:hAnsi="Times New Roman" w:cs="Times New Roman"/>
                <w:color w:val="000000" w:themeColor="text1"/>
                <w:sz w:val="24"/>
                <w:szCs w:val="24"/>
              </w:rPr>
              <w:t>. Praksē ir konstatēti vairāki gadījumi, kad aptiekām, kas nepieder lielajiem tīkliem</w:t>
            </w:r>
            <w:r w:rsidR="006D6A16" w:rsidRPr="00CF60BE">
              <w:rPr>
                <w:rFonts w:ascii="Times New Roman" w:eastAsia="Calibri" w:hAnsi="Times New Roman" w:cs="Times New Roman"/>
                <w:color w:val="000000" w:themeColor="text1"/>
                <w:sz w:val="24"/>
                <w:szCs w:val="24"/>
              </w:rPr>
              <w:t>,</w:t>
            </w:r>
            <w:r w:rsidR="00052F55" w:rsidRPr="00CF60BE">
              <w:rPr>
                <w:rFonts w:ascii="Times New Roman" w:eastAsia="Calibri" w:hAnsi="Times New Roman" w:cs="Times New Roman"/>
                <w:color w:val="000000" w:themeColor="text1"/>
                <w:sz w:val="24"/>
                <w:szCs w:val="24"/>
              </w:rPr>
              <w:t xml:space="preserve"> nākas pamest savu darbības vietu, jo to telpas ieņem </w:t>
            </w:r>
            <w:r w:rsidR="00E974E7" w:rsidRPr="00CF60BE">
              <w:rPr>
                <w:rFonts w:ascii="Times New Roman" w:eastAsia="Calibri" w:hAnsi="Times New Roman" w:cs="Times New Roman"/>
                <w:color w:val="000000" w:themeColor="text1"/>
                <w:sz w:val="24"/>
                <w:szCs w:val="24"/>
              </w:rPr>
              <w:t>(</w:t>
            </w:r>
            <w:r w:rsidR="00B00D79" w:rsidRPr="00CF60BE">
              <w:rPr>
                <w:rFonts w:ascii="Times New Roman" w:eastAsia="Calibri" w:hAnsi="Times New Roman" w:cs="Times New Roman"/>
                <w:i/>
                <w:iCs/>
                <w:color w:val="000000" w:themeColor="text1"/>
                <w:sz w:val="24"/>
                <w:szCs w:val="24"/>
              </w:rPr>
              <w:t xml:space="preserve">tiek </w:t>
            </w:r>
            <w:r w:rsidR="00E974E7" w:rsidRPr="00CF60BE">
              <w:rPr>
                <w:rFonts w:ascii="Times New Roman" w:eastAsia="Calibri" w:hAnsi="Times New Roman" w:cs="Times New Roman"/>
                <w:i/>
                <w:iCs/>
                <w:color w:val="000000" w:themeColor="text1"/>
                <w:sz w:val="24"/>
                <w:szCs w:val="24"/>
              </w:rPr>
              <w:t>pārsol</w:t>
            </w:r>
            <w:r w:rsidR="00B00D79" w:rsidRPr="00CF60BE">
              <w:rPr>
                <w:rFonts w:ascii="Times New Roman" w:eastAsia="Calibri" w:hAnsi="Times New Roman" w:cs="Times New Roman"/>
                <w:i/>
                <w:iCs/>
                <w:color w:val="000000" w:themeColor="text1"/>
                <w:sz w:val="24"/>
                <w:szCs w:val="24"/>
              </w:rPr>
              <w:t>īta</w:t>
            </w:r>
            <w:r w:rsidR="00E974E7" w:rsidRPr="00CF60BE">
              <w:rPr>
                <w:rFonts w:ascii="Times New Roman" w:eastAsia="Calibri" w:hAnsi="Times New Roman" w:cs="Times New Roman"/>
                <w:i/>
                <w:iCs/>
                <w:color w:val="000000" w:themeColor="text1"/>
                <w:sz w:val="24"/>
                <w:szCs w:val="24"/>
              </w:rPr>
              <w:t xml:space="preserve"> nomas maks</w:t>
            </w:r>
            <w:r w:rsidR="00B00D79" w:rsidRPr="00CF60BE">
              <w:rPr>
                <w:rFonts w:ascii="Times New Roman" w:eastAsia="Calibri" w:hAnsi="Times New Roman" w:cs="Times New Roman"/>
                <w:i/>
                <w:iCs/>
                <w:color w:val="000000" w:themeColor="text1"/>
                <w:sz w:val="24"/>
                <w:szCs w:val="24"/>
              </w:rPr>
              <w:t>a</w:t>
            </w:r>
            <w:r w:rsidR="00E974E7" w:rsidRPr="00CF60BE">
              <w:rPr>
                <w:rFonts w:ascii="Times New Roman" w:eastAsia="Calibri" w:hAnsi="Times New Roman" w:cs="Times New Roman"/>
                <w:color w:val="000000" w:themeColor="text1"/>
                <w:sz w:val="24"/>
                <w:szCs w:val="24"/>
              </w:rPr>
              <w:t xml:space="preserve">) </w:t>
            </w:r>
            <w:r w:rsidR="00052F55" w:rsidRPr="00CF60BE">
              <w:rPr>
                <w:rFonts w:ascii="Times New Roman" w:eastAsia="Calibri" w:hAnsi="Times New Roman" w:cs="Times New Roman"/>
                <w:color w:val="000000" w:themeColor="text1"/>
                <w:sz w:val="24"/>
                <w:szCs w:val="24"/>
              </w:rPr>
              <w:t>aptieku tīkliem piederošas aptiekas (</w:t>
            </w:r>
            <w:r w:rsidR="00052F55" w:rsidRPr="00CF60BE">
              <w:rPr>
                <w:rFonts w:ascii="Times New Roman" w:eastAsia="Calibri" w:hAnsi="Times New Roman" w:cs="Times New Roman"/>
                <w:i/>
                <w:iCs/>
                <w:color w:val="000000" w:themeColor="text1"/>
                <w:sz w:val="24"/>
                <w:szCs w:val="24"/>
              </w:rPr>
              <w:t>Zāļu valsts aģentūras dati</w:t>
            </w:r>
            <w:r w:rsidR="00052F55" w:rsidRPr="00CF60BE">
              <w:rPr>
                <w:rFonts w:ascii="Times New Roman" w:eastAsia="Calibri" w:hAnsi="Times New Roman" w:cs="Times New Roman"/>
                <w:color w:val="000000" w:themeColor="text1"/>
                <w:sz w:val="24"/>
                <w:szCs w:val="24"/>
              </w:rPr>
              <w:t xml:space="preserve">). </w:t>
            </w:r>
          </w:p>
          <w:p w14:paraId="7A572D63" w14:textId="3E22B840" w:rsidR="00052F55" w:rsidRPr="00CF60BE" w:rsidRDefault="00052F55" w:rsidP="00052F55">
            <w:pPr>
              <w:spacing w:after="200" w:line="240" w:lineRule="auto"/>
              <w:contextualSpacing/>
              <w:jc w:val="both"/>
              <w:rPr>
                <w:rFonts w:ascii="Times New Roman"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Arī Konkurences padome ir nor</w:t>
            </w:r>
            <w:r w:rsidR="006D6A16" w:rsidRPr="00CF60BE">
              <w:rPr>
                <w:rFonts w:ascii="Times New Roman" w:eastAsia="Calibri" w:hAnsi="Times New Roman" w:cs="Times New Roman"/>
                <w:color w:val="000000" w:themeColor="text1"/>
                <w:sz w:val="24"/>
                <w:szCs w:val="24"/>
              </w:rPr>
              <w:t>ā</w:t>
            </w:r>
            <w:r w:rsidRPr="00CF60BE">
              <w:rPr>
                <w:rFonts w:ascii="Times New Roman" w:eastAsia="Calibri" w:hAnsi="Times New Roman" w:cs="Times New Roman"/>
                <w:color w:val="000000" w:themeColor="text1"/>
                <w:sz w:val="24"/>
                <w:szCs w:val="24"/>
              </w:rPr>
              <w:t xml:space="preserve">dījusi, ka </w:t>
            </w:r>
            <w:r w:rsidRPr="00CF60BE">
              <w:rPr>
                <w:rFonts w:ascii="Times New Roman" w:hAnsi="Times New Roman" w:cs="Times New Roman"/>
                <w:color w:val="000000" w:themeColor="text1"/>
                <w:sz w:val="24"/>
                <w:szCs w:val="24"/>
              </w:rPr>
              <w:t xml:space="preserve">tirgus dalībnieku īpašumā esošo aptieku skaits ir mainījies, lielākoties aptieku skaitam palielinoties aptieku ķēdēs un samazinoties individuālo aptieku vai mazāko aptieku tīklu skaitam, kas norāda uz to, ka aptieku savstarpējā konkurence ir samazinājusies aptieku skaitam kopumā nemainoties. Tādējādi secināms, ka medikamentu pieejamība patērētājam nav samazinājusies, </w:t>
            </w:r>
            <w:r w:rsidRPr="00CF60BE">
              <w:rPr>
                <w:rFonts w:ascii="Times New Roman" w:hAnsi="Times New Roman" w:cs="Times New Roman"/>
                <w:b/>
                <w:bCs/>
                <w:color w:val="000000" w:themeColor="text1"/>
                <w:sz w:val="24"/>
                <w:szCs w:val="24"/>
                <w:u w:val="single"/>
              </w:rPr>
              <w:t>tomēr samazinājusies patērētāja izvēle</w:t>
            </w:r>
            <w:r w:rsidRPr="00CF60BE">
              <w:rPr>
                <w:rFonts w:ascii="Times New Roman" w:hAnsi="Times New Roman" w:cs="Times New Roman"/>
                <w:color w:val="000000" w:themeColor="text1"/>
                <w:sz w:val="24"/>
                <w:szCs w:val="24"/>
              </w:rPr>
              <w:t xml:space="preserve">. </w:t>
            </w:r>
            <w:r w:rsidR="005F6D6C" w:rsidRPr="00CF60BE">
              <w:rPr>
                <w:rFonts w:ascii="Times New Roman" w:hAnsi="Times New Roman" w:cs="Times New Roman"/>
                <w:color w:val="000000" w:themeColor="text1"/>
                <w:sz w:val="24"/>
                <w:szCs w:val="24"/>
              </w:rPr>
              <w:t>Lai novērstu šādas situācijas rašanos, nepieciešams pilnveidot normatīvo regulējumu, piemēram, paredzot papildu ierobežojumus aptieku izvietojuma kritērijos vai uzraugošo iestāžu pilnvaru apjomā.</w:t>
            </w:r>
            <w:r w:rsidR="005F6D6C" w:rsidRPr="00CF60BE">
              <w:rPr>
                <w:rFonts w:ascii="Times New Roman" w:hAnsi="Times New Roman" w:cs="Times New Roman"/>
                <w:i/>
                <w:iCs/>
                <w:color w:val="000000" w:themeColor="text1"/>
                <w:sz w:val="24"/>
                <w:szCs w:val="24"/>
              </w:rPr>
              <w:t xml:space="preserve"> (Tirgus uzraudzības ziņojuma: Zāļu reģionālo mazumtirdzniecības tirgu uzraudzība. 2017. 4.lp 8.punkts un 7.lp 22.punkts</w:t>
            </w:r>
            <w:r w:rsidR="005F6D6C" w:rsidRPr="00CF60BE">
              <w:rPr>
                <w:rFonts w:ascii="Times New Roman" w:hAnsi="Times New Roman" w:cs="Times New Roman"/>
                <w:color w:val="000000" w:themeColor="text1"/>
                <w:sz w:val="24"/>
                <w:szCs w:val="24"/>
              </w:rPr>
              <w:t>)</w:t>
            </w:r>
          </w:p>
          <w:p w14:paraId="6A6DA607" w14:textId="6CCA5C00" w:rsidR="008D1D53" w:rsidRPr="00CF60BE" w:rsidRDefault="008D1D53" w:rsidP="00052F55">
            <w:pPr>
              <w:spacing w:after="200" w:line="240" w:lineRule="auto"/>
              <w:contextualSpacing/>
              <w:jc w:val="both"/>
              <w:rPr>
                <w:rFonts w:ascii="Times New Roman" w:hAnsi="Times New Roman" w:cs="Times New Roman"/>
                <w:color w:val="000000" w:themeColor="text1"/>
                <w:sz w:val="24"/>
                <w:szCs w:val="24"/>
              </w:rPr>
            </w:pPr>
            <w:r w:rsidRPr="00CF60BE">
              <w:rPr>
                <w:rFonts w:ascii="Times New Roman" w:hAnsi="Times New Roman" w:cs="Times New Roman"/>
                <w:color w:val="000000" w:themeColor="text1"/>
                <w:sz w:val="24"/>
                <w:szCs w:val="24"/>
              </w:rPr>
              <w:t xml:space="preserve">Vienlaicīgi praksē ir konstatējamas arī atsevišķas individuālas aptiekas, kuru publiskie peļņas rādītāji liecina efektīvu darbību, tādējādi šāda darbība apliecina minētā Eiropas Savienības tiesas sniegtās argumentācijas pamatotību, proti, farmaceitam piederošas aptiekas tiesiskais institūts var sekmīgi darboties praksē un nodrošināt Konkurences padomes norādīto (vēlamo) tirgus dažādību, koncentrācijas mazināšanos, patērēja izvēles saglabāšanu un to, ka efektīvu aptiekas darbība nav saistāma ar viena vai vairāku tirgus dalībnieka apjomīgi izvērstu integrētu aptieku skaitu un tāpēc ir atbalstāma. </w:t>
            </w:r>
          </w:p>
          <w:p w14:paraId="2285344C" w14:textId="35C5A5BD" w:rsidR="005F6D6C" w:rsidRPr="00CF60BE" w:rsidRDefault="005F6D6C" w:rsidP="00052F55">
            <w:pPr>
              <w:spacing w:after="200" w:line="240" w:lineRule="auto"/>
              <w:contextualSpacing/>
              <w:jc w:val="both"/>
              <w:rPr>
                <w:rFonts w:ascii="Times New Roman" w:hAnsi="Times New Roman" w:cs="Times New Roman"/>
                <w:b/>
                <w:bCs/>
                <w:color w:val="000000" w:themeColor="text1"/>
                <w:sz w:val="24"/>
                <w:szCs w:val="24"/>
              </w:rPr>
            </w:pPr>
            <w:r w:rsidRPr="00CF60BE">
              <w:rPr>
                <w:rFonts w:ascii="Times New Roman" w:hAnsi="Times New Roman" w:cs="Times New Roman"/>
                <w:b/>
                <w:bCs/>
                <w:color w:val="000000" w:themeColor="text1"/>
                <w:sz w:val="24"/>
                <w:szCs w:val="24"/>
              </w:rPr>
              <w:t xml:space="preserve">Tādējādi ar aptieku izvietojuma kritērijiem ir jāveicina Konkurences padomes konstatētā patērētāju izvēles iespēja un jāmazina riski, ka individuālās </w:t>
            </w:r>
            <w:r w:rsidR="006D6A16" w:rsidRPr="00CF60BE">
              <w:rPr>
                <w:rFonts w:ascii="Times New Roman" w:hAnsi="Times New Roman" w:cs="Times New Roman"/>
                <w:b/>
                <w:bCs/>
                <w:color w:val="000000" w:themeColor="text1"/>
                <w:sz w:val="24"/>
                <w:szCs w:val="24"/>
              </w:rPr>
              <w:t>ap</w:t>
            </w:r>
            <w:r w:rsidRPr="00CF60BE">
              <w:rPr>
                <w:rFonts w:ascii="Times New Roman" w:hAnsi="Times New Roman" w:cs="Times New Roman"/>
                <w:b/>
                <w:bCs/>
                <w:color w:val="000000" w:themeColor="text1"/>
                <w:sz w:val="24"/>
                <w:szCs w:val="24"/>
              </w:rPr>
              <w:t>tiekas tiek iekļautas</w:t>
            </w:r>
            <w:r w:rsidR="00BD15BD" w:rsidRPr="00CF60BE">
              <w:rPr>
                <w:rFonts w:ascii="Times New Roman" w:hAnsi="Times New Roman" w:cs="Times New Roman"/>
                <w:b/>
                <w:bCs/>
                <w:color w:val="000000" w:themeColor="text1"/>
                <w:sz w:val="24"/>
                <w:szCs w:val="24"/>
              </w:rPr>
              <w:t xml:space="preserve"> lielajos</w:t>
            </w:r>
            <w:r w:rsidRPr="00CF60BE">
              <w:rPr>
                <w:rFonts w:ascii="Times New Roman" w:hAnsi="Times New Roman" w:cs="Times New Roman"/>
                <w:b/>
                <w:bCs/>
                <w:color w:val="000000" w:themeColor="text1"/>
                <w:sz w:val="24"/>
                <w:szCs w:val="24"/>
              </w:rPr>
              <w:t xml:space="preserve"> aptieku tīklos</w:t>
            </w:r>
            <w:r w:rsidR="00351182" w:rsidRPr="00CF60BE">
              <w:rPr>
                <w:rFonts w:ascii="Times New Roman" w:hAnsi="Times New Roman" w:cs="Times New Roman"/>
                <w:b/>
                <w:bCs/>
                <w:color w:val="000000" w:themeColor="text1"/>
                <w:sz w:val="24"/>
                <w:szCs w:val="24"/>
              </w:rPr>
              <w:t>.</w:t>
            </w:r>
            <w:r w:rsidR="00E974E7" w:rsidRPr="00CF60BE">
              <w:rPr>
                <w:rFonts w:ascii="Times New Roman" w:hAnsi="Times New Roman" w:cs="Times New Roman"/>
                <w:b/>
                <w:bCs/>
                <w:color w:val="000000" w:themeColor="text1"/>
                <w:sz w:val="24"/>
                <w:szCs w:val="24"/>
              </w:rPr>
              <w:t xml:space="preserve"> </w:t>
            </w:r>
          </w:p>
          <w:p w14:paraId="6829550D" w14:textId="761D3506" w:rsidR="005F27FF" w:rsidRPr="00CF60BE" w:rsidRDefault="005F27FF" w:rsidP="00052F55">
            <w:pPr>
              <w:spacing w:after="200" w:line="240" w:lineRule="auto"/>
              <w:contextualSpacing/>
              <w:jc w:val="both"/>
              <w:rPr>
                <w:rFonts w:ascii="Times New Roman" w:hAnsi="Times New Roman" w:cs="Times New Roman"/>
                <w:color w:val="000000" w:themeColor="text1"/>
                <w:sz w:val="24"/>
                <w:szCs w:val="24"/>
              </w:rPr>
            </w:pPr>
          </w:p>
          <w:p w14:paraId="35B77514" w14:textId="3318A0DD" w:rsidR="001F4C12" w:rsidRPr="00CF60BE" w:rsidRDefault="001F4C12" w:rsidP="001F4C12">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Līdz ar to individuālam farmaceitam piederošas aptiekas nav faktiski salīdzināmas un atrodas atšķirīgos apstākļos kā aptieku tīkli, tai skaitā vertikāli integrēti</w:t>
            </w:r>
            <w:r w:rsidR="005F27FF" w:rsidRPr="00CF60BE">
              <w:rPr>
                <w:rFonts w:ascii="Times New Roman" w:eastAsia="Calibri" w:hAnsi="Times New Roman" w:cs="Times New Roman"/>
                <w:color w:val="000000" w:themeColor="text1"/>
                <w:sz w:val="24"/>
                <w:szCs w:val="24"/>
              </w:rPr>
              <w:t xml:space="preserve"> (ar lielu tirgus daļu)</w:t>
            </w:r>
            <w:r w:rsidRPr="00CF60BE">
              <w:rPr>
                <w:rFonts w:ascii="Times New Roman" w:eastAsia="Calibri" w:hAnsi="Times New Roman" w:cs="Times New Roman"/>
                <w:color w:val="000000" w:themeColor="text1"/>
                <w:sz w:val="24"/>
                <w:szCs w:val="24"/>
              </w:rPr>
              <w:t>.</w:t>
            </w:r>
          </w:p>
          <w:p w14:paraId="5A134905" w14:textId="77777777" w:rsidR="001F4C12" w:rsidRPr="00CF60BE" w:rsidRDefault="001F4C12" w:rsidP="001F4C12">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Ņemot vērā minēto, arī attiecībā uz aptieku izvietojumu, attieksmei pret individuālam farmaceitam piederošu aptieku ir jābūt savādākai – ievērojot minēto Eiropas Savienības tiesu praksi,  jāparedz tiesisks mehānisms, kādā veicināt to eksistenci.</w:t>
            </w:r>
          </w:p>
          <w:p w14:paraId="30E52CF8" w14:textId="52E01427" w:rsidR="001F4C12" w:rsidRPr="00CF60BE" w:rsidRDefault="001F4C12" w:rsidP="001F4C12">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Tādējādi noteikumi paredz atvieglotu kritēriju noteikšanu individuālam farmaceitam – attiecībā uz </w:t>
            </w:r>
            <w:r w:rsidR="00EE0915" w:rsidRPr="00CF60BE">
              <w:rPr>
                <w:rFonts w:ascii="Times New Roman" w:eastAsia="Calibri" w:hAnsi="Times New Roman" w:cs="Times New Roman"/>
                <w:color w:val="000000" w:themeColor="text1"/>
                <w:sz w:val="24"/>
                <w:szCs w:val="24"/>
              </w:rPr>
              <w:t xml:space="preserve">aptiekas </w:t>
            </w:r>
            <w:r w:rsidR="00B00D79" w:rsidRPr="00CF60BE">
              <w:rPr>
                <w:rFonts w:ascii="Times New Roman" w:eastAsia="Calibri" w:hAnsi="Times New Roman" w:cs="Times New Roman"/>
                <w:color w:val="000000" w:themeColor="text1"/>
                <w:sz w:val="24"/>
                <w:szCs w:val="24"/>
              </w:rPr>
              <w:t>izvietojuma maiņu</w:t>
            </w:r>
            <w:r w:rsidRPr="00CF60BE">
              <w:rPr>
                <w:rFonts w:ascii="Times New Roman" w:eastAsia="Calibri" w:hAnsi="Times New Roman" w:cs="Times New Roman"/>
                <w:color w:val="000000" w:themeColor="text1"/>
                <w:sz w:val="24"/>
                <w:szCs w:val="24"/>
              </w:rPr>
              <w:t>.</w:t>
            </w:r>
          </w:p>
          <w:p w14:paraId="1465D120" w14:textId="5B12D027" w:rsidR="00B00D79" w:rsidRPr="00CF60BE" w:rsidRDefault="00B00D79" w:rsidP="001F4C12">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Lai novērstu iespējamas </w:t>
            </w:r>
            <w:proofErr w:type="spellStart"/>
            <w:r w:rsidRPr="00CF60BE">
              <w:rPr>
                <w:rFonts w:ascii="Times New Roman" w:eastAsia="Calibri" w:hAnsi="Times New Roman" w:cs="Times New Roman"/>
                <w:color w:val="000000" w:themeColor="text1"/>
                <w:sz w:val="24"/>
                <w:szCs w:val="24"/>
              </w:rPr>
              <w:t>manipulatīvas</w:t>
            </w:r>
            <w:proofErr w:type="spellEnd"/>
            <w:r w:rsidRPr="00CF60BE">
              <w:rPr>
                <w:rFonts w:ascii="Times New Roman" w:eastAsia="Calibri" w:hAnsi="Times New Roman" w:cs="Times New Roman"/>
                <w:color w:val="000000" w:themeColor="text1"/>
                <w:sz w:val="24"/>
                <w:szCs w:val="24"/>
              </w:rPr>
              <w:t xml:space="preserve"> darbības, fiktīvi izmantojot individuālās aptiekas statusu, tiks </w:t>
            </w:r>
            <w:r w:rsidR="007A67B8" w:rsidRPr="00CF60BE">
              <w:rPr>
                <w:rFonts w:ascii="Times New Roman" w:eastAsia="Calibri" w:hAnsi="Times New Roman" w:cs="Times New Roman"/>
                <w:color w:val="000000" w:themeColor="text1"/>
                <w:sz w:val="24"/>
                <w:szCs w:val="24"/>
              </w:rPr>
              <w:t xml:space="preserve">ņemts vērā un vērtēta individuāla farmaceita prakses darbība pirms atvieglotas izvietojuma maiņas veikšanas, proti, individuāla farmaceita praksei būtu jāstrādā vismaz </w:t>
            </w:r>
            <w:r w:rsidR="00864655" w:rsidRPr="00CF60BE">
              <w:rPr>
                <w:rFonts w:ascii="Times New Roman" w:eastAsia="Calibri" w:hAnsi="Times New Roman" w:cs="Times New Roman"/>
                <w:color w:val="000000" w:themeColor="text1"/>
                <w:sz w:val="24"/>
                <w:szCs w:val="24"/>
              </w:rPr>
              <w:t>trīs</w:t>
            </w:r>
            <w:r w:rsidR="007A67B8" w:rsidRPr="00CF60BE">
              <w:rPr>
                <w:rFonts w:ascii="Times New Roman" w:eastAsia="Calibri" w:hAnsi="Times New Roman" w:cs="Times New Roman"/>
                <w:color w:val="000000" w:themeColor="text1"/>
                <w:sz w:val="24"/>
                <w:szCs w:val="24"/>
              </w:rPr>
              <w:t xml:space="preserve"> gadus un vienam farmaceitam nevarētu piederēt vairāk par divām aptiekām, lai izmantotu minēto priekšrocību.</w:t>
            </w:r>
          </w:p>
          <w:p w14:paraId="202DC319" w14:textId="60A04B8A" w:rsidR="00BD65D4" w:rsidRPr="00CF60BE" w:rsidRDefault="00BD65D4" w:rsidP="00BD65D4">
            <w:pPr>
              <w:pStyle w:val="CommentText"/>
              <w:jc w:val="both"/>
              <w:rPr>
                <w:rFonts w:ascii="Times New Roman" w:hAnsi="Times New Roman" w:cs="Times New Roman"/>
                <w:color w:val="000000" w:themeColor="text1"/>
                <w:sz w:val="24"/>
                <w:szCs w:val="24"/>
              </w:rPr>
            </w:pPr>
            <w:proofErr w:type="spellStart"/>
            <w:r w:rsidRPr="00CF60BE">
              <w:rPr>
                <w:rFonts w:ascii="Times New Roman" w:hAnsi="Times New Roman" w:cs="Times New Roman"/>
                <w:color w:val="000000" w:themeColor="text1"/>
                <w:sz w:val="24"/>
                <w:szCs w:val="24"/>
              </w:rPr>
              <w:t>Izstādājot</w:t>
            </w:r>
            <w:proofErr w:type="spellEnd"/>
            <w:r w:rsidRPr="00CF60BE">
              <w:rPr>
                <w:rFonts w:ascii="Times New Roman" w:hAnsi="Times New Roman" w:cs="Times New Roman"/>
                <w:color w:val="000000" w:themeColor="text1"/>
                <w:sz w:val="24"/>
                <w:szCs w:val="24"/>
              </w:rPr>
              <w:t xml:space="preserve"> jaunu farmaceitiskās darbības licencēšanas kārtību, tā būtu papildināma ar nosacījumu, ja farmaceits ir izmantojis aptieku izvietojumu kritērija izņēmumu, kas noteikts šajos noteikumos, tad tas nav tiesīgs 3 gadus pārreģistrēt licenci citam komersantam. </w:t>
            </w:r>
          </w:p>
          <w:p w14:paraId="2727F742" w14:textId="20B2B789" w:rsidR="00B00D79" w:rsidRPr="00CF60BE" w:rsidRDefault="00BD65D4" w:rsidP="00BD65D4">
            <w:pPr>
              <w:pStyle w:val="CommentText"/>
              <w:jc w:val="both"/>
              <w:rPr>
                <w:rFonts w:ascii="Times New Roman" w:hAnsi="Times New Roman" w:cs="Times New Roman"/>
                <w:color w:val="000000" w:themeColor="text1"/>
                <w:sz w:val="24"/>
                <w:szCs w:val="24"/>
              </w:rPr>
            </w:pPr>
            <w:r w:rsidRPr="00CF60BE">
              <w:rPr>
                <w:rFonts w:ascii="Times New Roman" w:hAnsi="Times New Roman" w:cs="Times New Roman"/>
                <w:color w:val="000000" w:themeColor="text1"/>
                <w:sz w:val="24"/>
                <w:szCs w:val="24"/>
              </w:rPr>
              <w:t>Tādā veidā izvietojumu kritērijs netiks izmantots ļaunprātīgi citiem nolūkiem, bet arī pats farmaceits plānojot un pārceļot savu farmaceitisko praksi uz citu vietu uzņemas saistības, ka tas veiks farmaceitisko darbību vismaz 3 gadus un citi komersanti nevarēs piespiest viņam pārreģistrēt savu licenci.</w:t>
            </w:r>
          </w:p>
          <w:p w14:paraId="4E825103" w14:textId="0ABED156" w:rsidR="007C5D41" w:rsidRPr="00CF60BE" w:rsidRDefault="002B01DD" w:rsidP="007C5D41">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 </w:t>
            </w:r>
            <w:r w:rsidR="000A3B62" w:rsidRPr="00CF60BE">
              <w:rPr>
                <w:rFonts w:ascii="Times New Roman" w:eastAsia="Calibri" w:hAnsi="Times New Roman" w:cs="Times New Roman"/>
                <w:color w:val="000000" w:themeColor="text1"/>
                <w:sz w:val="24"/>
                <w:szCs w:val="24"/>
              </w:rPr>
              <w:t>(</w:t>
            </w:r>
            <w:r w:rsidR="000A3B62" w:rsidRPr="00CF60BE">
              <w:rPr>
                <w:rFonts w:ascii="Times New Roman" w:eastAsia="Calibri" w:hAnsi="Times New Roman" w:cs="Times New Roman"/>
                <w:i/>
                <w:iCs/>
                <w:color w:val="000000" w:themeColor="text1"/>
                <w:sz w:val="24"/>
                <w:szCs w:val="24"/>
              </w:rPr>
              <w:t xml:space="preserve">Noteikumu </w:t>
            </w:r>
            <w:r w:rsidR="003839D5" w:rsidRPr="00CF60BE">
              <w:rPr>
                <w:rFonts w:ascii="Times New Roman" w:eastAsia="Calibri" w:hAnsi="Times New Roman" w:cs="Times New Roman"/>
                <w:i/>
                <w:iCs/>
                <w:color w:val="000000" w:themeColor="text1"/>
                <w:sz w:val="24"/>
                <w:szCs w:val="24"/>
              </w:rPr>
              <w:t>5</w:t>
            </w:r>
            <w:r w:rsidR="000A3B62" w:rsidRPr="00CF60BE">
              <w:rPr>
                <w:rFonts w:ascii="Times New Roman" w:eastAsia="Calibri" w:hAnsi="Times New Roman" w:cs="Times New Roman"/>
                <w:i/>
                <w:iCs/>
                <w:color w:val="000000" w:themeColor="text1"/>
                <w:sz w:val="24"/>
                <w:szCs w:val="24"/>
              </w:rPr>
              <w:t>.1.apakšpunkts</w:t>
            </w:r>
            <w:r w:rsidR="007A67B8" w:rsidRPr="00CF60BE">
              <w:rPr>
                <w:rFonts w:ascii="Times New Roman" w:eastAsia="Calibri" w:hAnsi="Times New Roman" w:cs="Times New Roman"/>
                <w:i/>
                <w:iCs/>
                <w:color w:val="000000" w:themeColor="text1"/>
                <w:sz w:val="24"/>
                <w:szCs w:val="24"/>
              </w:rPr>
              <w:t>)</w:t>
            </w:r>
            <w:r w:rsidR="000A3B62" w:rsidRPr="00CF60BE">
              <w:rPr>
                <w:rFonts w:ascii="Times New Roman" w:eastAsia="Calibri" w:hAnsi="Times New Roman" w:cs="Times New Roman"/>
                <w:color w:val="000000" w:themeColor="text1"/>
                <w:sz w:val="24"/>
                <w:szCs w:val="24"/>
              </w:rPr>
              <w:t>)</w:t>
            </w:r>
          </w:p>
          <w:p w14:paraId="08F9ABEA" w14:textId="6D44EBF3" w:rsidR="008A1F1E" w:rsidRPr="00CF60BE" w:rsidRDefault="008A1F1E" w:rsidP="007C5D41">
            <w:pPr>
              <w:spacing w:after="200" w:line="240" w:lineRule="auto"/>
              <w:contextualSpacing/>
              <w:jc w:val="both"/>
              <w:rPr>
                <w:rFonts w:ascii="Times New Roman" w:eastAsia="Calibri" w:hAnsi="Times New Roman" w:cs="Times New Roman"/>
                <w:color w:val="000000" w:themeColor="text1"/>
                <w:sz w:val="24"/>
                <w:szCs w:val="24"/>
              </w:rPr>
            </w:pPr>
          </w:p>
          <w:p w14:paraId="35DE6585" w14:textId="77777777" w:rsidR="008A1F1E" w:rsidRPr="00CF60BE" w:rsidRDefault="008A1F1E" w:rsidP="008A1F1E">
            <w:pPr>
              <w:spacing w:after="200" w:line="240" w:lineRule="auto"/>
              <w:contextualSpacing/>
              <w:jc w:val="both"/>
              <w:rPr>
                <w:rFonts w:ascii="Times New Roman" w:eastAsia="Calibri" w:hAnsi="Times New Roman" w:cs="Times New Roman"/>
                <w:b/>
                <w:bCs/>
                <w:i/>
                <w:iCs/>
                <w:color w:val="000000" w:themeColor="text1"/>
                <w:sz w:val="24"/>
                <w:szCs w:val="24"/>
              </w:rPr>
            </w:pPr>
            <w:r w:rsidRPr="00CF60BE">
              <w:rPr>
                <w:rFonts w:ascii="Times New Roman" w:eastAsia="Calibri" w:hAnsi="Times New Roman" w:cs="Times New Roman"/>
                <w:b/>
                <w:bCs/>
                <w:i/>
                <w:iCs/>
                <w:color w:val="000000" w:themeColor="text1"/>
                <w:sz w:val="24"/>
                <w:szCs w:val="24"/>
              </w:rPr>
              <w:t>Aptieku izvietojums slimnīcās, kas sniedz valsts apmaksātus veselības aprūpes pakalpojumus diennakts stacionārā:</w:t>
            </w:r>
          </w:p>
          <w:p w14:paraId="2FE9776F" w14:textId="77777777" w:rsidR="008A1F1E" w:rsidRPr="00CF60BE" w:rsidRDefault="008A1F1E" w:rsidP="008A1F1E">
            <w:pPr>
              <w:spacing w:after="200" w:line="240" w:lineRule="auto"/>
              <w:contextualSpacing/>
              <w:jc w:val="both"/>
              <w:rPr>
                <w:rFonts w:ascii="Times New Roman" w:eastAsia="Calibri" w:hAnsi="Times New Roman" w:cs="Times New Roman"/>
                <w:color w:val="000000" w:themeColor="text1"/>
                <w:sz w:val="24"/>
                <w:szCs w:val="24"/>
              </w:rPr>
            </w:pPr>
          </w:p>
          <w:p w14:paraId="2A97A82E" w14:textId="77777777" w:rsidR="008A1F1E" w:rsidRPr="00CF60BE" w:rsidRDefault="008A1F1E" w:rsidP="008A1F1E">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Ar jaunajiem noteikumiem tiek novērsta iespēja noteikt mākslīgi radītas tirgus barjeras atsevišķiem tirgus dalībniekiem slimnīcās. (</w:t>
            </w:r>
            <w:proofErr w:type="spellStart"/>
            <w:r w:rsidRPr="00CF60BE">
              <w:rPr>
                <w:rFonts w:ascii="Times New Roman" w:eastAsia="Calibri" w:hAnsi="Times New Roman" w:cs="Times New Roman"/>
                <w:color w:val="000000" w:themeColor="text1"/>
                <w:sz w:val="24"/>
                <w:szCs w:val="24"/>
              </w:rPr>
              <w:t>sk.plašāk</w:t>
            </w:r>
            <w:proofErr w:type="spellEnd"/>
            <w:r w:rsidRPr="00CF60BE">
              <w:rPr>
                <w:rFonts w:ascii="Times New Roman" w:eastAsia="Calibri" w:hAnsi="Times New Roman" w:cs="Times New Roman"/>
                <w:color w:val="000000" w:themeColor="text1"/>
                <w:sz w:val="24"/>
                <w:szCs w:val="24"/>
              </w:rPr>
              <w:t xml:space="preserve"> arī: Zāļu reģionālo mazumtirdzniecības tirgu uzraudzība (Koncentrācijas noteikšana). Konkurences padome. 2017. 54.punkts)</w:t>
            </w:r>
          </w:p>
          <w:p w14:paraId="171BB1CC" w14:textId="77777777" w:rsidR="008A1F1E" w:rsidRPr="00CF60BE" w:rsidRDefault="008A1F1E" w:rsidP="008A1F1E">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Minētais izņēmums tiek attiecināts uz slimnīcām, kas sniedz valsts apmaksātus veselības aprūpes pakalpojumus diennakts stacionārā</w:t>
            </w:r>
            <w:r w:rsidRPr="00CF60BE">
              <w:rPr>
                <w:rFonts w:ascii="Times New Roman" w:hAnsi="Times New Roman" w:cs="Times New Roman"/>
                <w:color w:val="000000" w:themeColor="text1"/>
                <w:sz w:val="24"/>
                <w:szCs w:val="24"/>
              </w:rPr>
              <w:t xml:space="preserve"> (informācija par slimnīcām, kas sniedz minētos pakalpojumus ir pieejamas NVD mājas lapā </w:t>
            </w:r>
            <w:hyperlink r:id="rId9" w:history="1">
              <w:r w:rsidRPr="00CF60BE">
                <w:rPr>
                  <w:rStyle w:val="Hyperlink"/>
                  <w:rFonts w:ascii="Times New Roman" w:hAnsi="Times New Roman" w:cs="Times New Roman"/>
                  <w:color w:val="000000" w:themeColor="text1"/>
                  <w:sz w:val="24"/>
                  <w:szCs w:val="24"/>
                  <w:shd w:val="clear" w:color="auto" w:fill="FFFFFF"/>
                </w:rPr>
                <w:t>http://www.vmnvd.gov.lv/lv/veselibas-aprupes-pakalpojumi/slimnicas/slimnicu-saraksts</w:t>
              </w:r>
            </w:hyperlink>
            <w:r w:rsidRPr="00CF60BE">
              <w:rPr>
                <w:rFonts w:ascii="Times New Roman" w:hAnsi="Times New Roman" w:cs="Times New Roman"/>
                <w:color w:val="000000" w:themeColor="text1"/>
                <w:sz w:val="24"/>
                <w:szCs w:val="24"/>
                <w:shd w:val="clear" w:color="auto" w:fill="FFFFFF"/>
              </w:rPr>
              <w:t> )</w:t>
            </w:r>
            <w:r w:rsidRPr="00CF60BE">
              <w:rPr>
                <w:rFonts w:ascii="Times New Roman" w:eastAsia="Calibri" w:hAnsi="Times New Roman" w:cs="Times New Roman"/>
                <w:color w:val="000000" w:themeColor="text1"/>
                <w:sz w:val="24"/>
                <w:szCs w:val="24"/>
              </w:rPr>
              <w:t xml:space="preserve">, jo pacientiem, kuri ir </w:t>
            </w:r>
            <w:proofErr w:type="spellStart"/>
            <w:r w:rsidRPr="00CF60BE">
              <w:rPr>
                <w:rFonts w:ascii="Times New Roman" w:eastAsia="Calibri" w:hAnsi="Times New Roman" w:cs="Times New Roman"/>
                <w:color w:val="000000" w:themeColor="text1"/>
                <w:sz w:val="24"/>
                <w:szCs w:val="24"/>
              </w:rPr>
              <w:t>stacionēti</w:t>
            </w:r>
            <w:proofErr w:type="spellEnd"/>
            <w:r w:rsidRPr="00CF60BE">
              <w:rPr>
                <w:rFonts w:ascii="Times New Roman" w:eastAsia="Calibri" w:hAnsi="Times New Roman" w:cs="Times New Roman"/>
                <w:color w:val="000000" w:themeColor="text1"/>
                <w:sz w:val="24"/>
                <w:szCs w:val="24"/>
              </w:rPr>
              <w:t xml:space="preserve"> attiecīgajā slimnīcā var būt nepieciešamība pēc farmaceitisko produktu iegādes, bet aptieku izvietojumu kritēriju attiecināšana uz šādām slimnīcām var liegt aptieku slimnīcā izvietot.</w:t>
            </w:r>
          </w:p>
          <w:p w14:paraId="1C80A4B8" w14:textId="77777777" w:rsidR="008A1F1E" w:rsidRPr="00CF60BE" w:rsidRDefault="008A1F1E" w:rsidP="008A1F1E">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Turklāt tiek noteikts, ka vienas slimnīcas ietvarā neatkarīgi no tā, vai ārstniecības iestāde ir izvietota vienā vai vairākās adresēs, viens aptieku īpašnieks un patiesā labuma guvējs var atvērt tikai vienu aptieku, tādējādi tiek veicināta aptieku dažādība un patērētāju izvēles iespējas. Par kopējo izvietojamo aptieku skaitu katrā slimnīcā ir atbildīga tās izpildinstitūcija, atšķirībā no katras ārstniecības iestādes un tajā ārstējošo pacientu faktiskajām vajadzībām.</w:t>
            </w:r>
          </w:p>
          <w:p w14:paraId="081CAF1C" w14:textId="510C91B7" w:rsidR="008A1F1E" w:rsidRPr="00CF60BE" w:rsidRDefault="008A1F1E" w:rsidP="007C5D41">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lastRenderedPageBreak/>
              <w:t>(</w:t>
            </w:r>
            <w:r w:rsidRPr="00CF60BE">
              <w:rPr>
                <w:rFonts w:ascii="Times New Roman" w:eastAsia="Calibri" w:hAnsi="Times New Roman" w:cs="Times New Roman"/>
                <w:i/>
                <w:iCs/>
                <w:color w:val="000000" w:themeColor="text1"/>
                <w:sz w:val="24"/>
                <w:szCs w:val="24"/>
              </w:rPr>
              <w:t xml:space="preserve">Noteikumu </w:t>
            </w:r>
            <w:r w:rsidR="003839D5" w:rsidRPr="00CF60BE">
              <w:rPr>
                <w:rFonts w:ascii="Times New Roman" w:eastAsia="Calibri" w:hAnsi="Times New Roman" w:cs="Times New Roman"/>
                <w:i/>
                <w:iCs/>
                <w:color w:val="000000" w:themeColor="text1"/>
                <w:sz w:val="24"/>
                <w:szCs w:val="24"/>
              </w:rPr>
              <w:t>5</w:t>
            </w:r>
            <w:r w:rsidRPr="00CF60BE">
              <w:rPr>
                <w:rFonts w:ascii="Times New Roman" w:eastAsia="Calibri" w:hAnsi="Times New Roman" w:cs="Times New Roman"/>
                <w:i/>
                <w:iCs/>
                <w:color w:val="000000" w:themeColor="text1"/>
                <w:sz w:val="24"/>
                <w:szCs w:val="24"/>
              </w:rPr>
              <w:t>.4.apakšpunkts</w:t>
            </w:r>
            <w:r w:rsidRPr="00CF60BE">
              <w:rPr>
                <w:rFonts w:ascii="Times New Roman" w:eastAsia="Calibri" w:hAnsi="Times New Roman" w:cs="Times New Roman"/>
                <w:color w:val="000000" w:themeColor="text1"/>
                <w:sz w:val="24"/>
                <w:szCs w:val="24"/>
              </w:rPr>
              <w:t>)</w:t>
            </w:r>
          </w:p>
          <w:p w14:paraId="7B3B45F5" w14:textId="2BF7CCEE" w:rsidR="007A67B8" w:rsidRPr="00CF60BE" w:rsidRDefault="007A67B8" w:rsidP="007C5D41">
            <w:pPr>
              <w:spacing w:after="200" w:line="240" w:lineRule="auto"/>
              <w:contextualSpacing/>
              <w:jc w:val="both"/>
              <w:rPr>
                <w:rFonts w:ascii="Times New Roman" w:eastAsia="Calibri" w:hAnsi="Times New Roman" w:cs="Times New Roman"/>
                <w:color w:val="000000" w:themeColor="text1"/>
                <w:sz w:val="24"/>
                <w:szCs w:val="24"/>
              </w:rPr>
            </w:pPr>
          </w:p>
          <w:p w14:paraId="6E51D014" w14:textId="4107B614" w:rsidR="007A67B8" w:rsidRPr="00CF60BE" w:rsidRDefault="007A67B8" w:rsidP="007A67B8">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Farmaceits, kas veic farmaceitisko aprūpi, ir iedzīvotājiem pieejamākais speciālists. Farmaceits atslogo veselības aprūpes sistēmu, nodrošinot konsultāciju par bezrecepšu zāļu izvēli un iegādi vienkāršākos saslimšanas gadījumos. Aptiekās farmaceits ir pieejams ilgas darba stundas, brīvdienās un svētku dienās, līdz ar to, ļaujot izvietot aptieku jaunos tirdzniecības centros, neattiecinot minimālo attālumu starp vispārēja jeb atvērta tipa aptiekām vienas apdzīvotas vietas robežās, tiks nodrošināta iespēja saņemt farmaceitisko aprūpi, apmeklējot konkrēto tirdzniecības centru. Ir lietderīgi aptieku izvietot (pārcelt uz) vietās, kurās notiek regulāra un pastāvīga iedzīvotāju plūsma, ar mērķi veicināt aptiekas pieejamību, pielāgojot tās atrašanos vietām, kuru regulāri apmeklē cilvēki.</w:t>
            </w:r>
          </w:p>
          <w:p w14:paraId="5FE10557" w14:textId="63CC4EBB" w:rsidR="007A67B8" w:rsidRPr="00CF60BE" w:rsidRDefault="007A67B8" w:rsidP="007A67B8">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Tādējādi ir ņemti vērā Aptieku īpašnieku asociācijas un Aptieku attīstības biedrības izteiktie iebildumi, ka jaunie noteikumi varētu nepieļaut aptiekas atvēršanu </w:t>
            </w:r>
            <w:r w:rsidR="00864655" w:rsidRPr="00CF60BE">
              <w:rPr>
                <w:rFonts w:ascii="Times New Roman" w:eastAsia="Calibri" w:hAnsi="Times New Roman" w:cs="Times New Roman"/>
                <w:color w:val="000000" w:themeColor="text1"/>
                <w:sz w:val="24"/>
                <w:szCs w:val="24"/>
              </w:rPr>
              <w:t>“vietās, kur attīstās mikrorajoni, jauni projekti”.</w:t>
            </w:r>
          </w:p>
          <w:p w14:paraId="53A87E3C" w14:textId="757E9AEE" w:rsidR="007A67B8" w:rsidRPr="00CF60BE" w:rsidRDefault="007A67B8" w:rsidP="007A67B8">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Izvietot aptieku jaunā tirdzniecības centrā neattiecinot minimālo attālumu starp vispārēja jeb atvērta tipa aptiekām vienas apdzīvotas vietas robežās, varēs tikai tādos gadījumos, ja kopējā tirdzniecībai atvēlētā platība būs vismaz 10 000 m2,un kurā ir vairāk par 10 nomniekiem, bet viens nomnieks neaizņem vairāk par 70% no nomas platības, kā arī konkrētā ēka ekspluatācijā ir nodota pēdējā gada laikā (tas nozīmē, ka šī prasība attieksies uz jaunajiem tirdzniecības centriem). Šie platības kritēriji balstīti uz starptautisko mazumtirdzniecības objektu klasifikācijas bāzi ICSC (</w:t>
            </w:r>
            <w:proofErr w:type="spellStart"/>
            <w:r w:rsidRPr="00CF60BE">
              <w:rPr>
                <w:rFonts w:ascii="Times New Roman" w:eastAsia="Calibri" w:hAnsi="Times New Roman" w:cs="Times New Roman"/>
                <w:i/>
                <w:iCs/>
                <w:color w:val="000000" w:themeColor="text1"/>
                <w:sz w:val="24"/>
                <w:szCs w:val="24"/>
              </w:rPr>
              <w:t>International</w:t>
            </w:r>
            <w:proofErr w:type="spellEnd"/>
            <w:r w:rsidRPr="00CF60BE">
              <w:rPr>
                <w:rFonts w:ascii="Times New Roman" w:eastAsia="Calibri" w:hAnsi="Times New Roman" w:cs="Times New Roman"/>
                <w:i/>
                <w:iCs/>
                <w:color w:val="000000" w:themeColor="text1"/>
                <w:sz w:val="24"/>
                <w:szCs w:val="24"/>
              </w:rPr>
              <w:t xml:space="preserve"> </w:t>
            </w:r>
            <w:proofErr w:type="spellStart"/>
            <w:r w:rsidRPr="00CF60BE">
              <w:rPr>
                <w:rFonts w:ascii="Times New Roman" w:eastAsia="Calibri" w:hAnsi="Times New Roman" w:cs="Times New Roman"/>
                <w:i/>
                <w:iCs/>
                <w:color w:val="000000" w:themeColor="text1"/>
                <w:sz w:val="24"/>
                <w:szCs w:val="24"/>
              </w:rPr>
              <w:t>Council</w:t>
            </w:r>
            <w:proofErr w:type="spellEnd"/>
            <w:r w:rsidRPr="00CF60BE">
              <w:rPr>
                <w:rFonts w:ascii="Times New Roman" w:eastAsia="Calibri" w:hAnsi="Times New Roman" w:cs="Times New Roman"/>
                <w:i/>
                <w:iCs/>
                <w:color w:val="000000" w:themeColor="text1"/>
                <w:sz w:val="24"/>
                <w:szCs w:val="24"/>
              </w:rPr>
              <w:t xml:space="preserve"> </w:t>
            </w:r>
            <w:proofErr w:type="spellStart"/>
            <w:r w:rsidRPr="00CF60BE">
              <w:rPr>
                <w:rFonts w:ascii="Times New Roman" w:eastAsia="Calibri" w:hAnsi="Times New Roman" w:cs="Times New Roman"/>
                <w:i/>
                <w:iCs/>
                <w:color w:val="000000" w:themeColor="text1"/>
                <w:sz w:val="24"/>
                <w:szCs w:val="24"/>
              </w:rPr>
              <w:t>of</w:t>
            </w:r>
            <w:proofErr w:type="spellEnd"/>
            <w:r w:rsidRPr="00CF60BE">
              <w:rPr>
                <w:rFonts w:ascii="Times New Roman" w:eastAsia="Calibri" w:hAnsi="Times New Roman" w:cs="Times New Roman"/>
                <w:i/>
                <w:iCs/>
                <w:color w:val="000000" w:themeColor="text1"/>
                <w:sz w:val="24"/>
                <w:szCs w:val="24"/>
              </w:rPr>
              <w:t xml:space="preserve"> </w:t>
            </w:r>
            <w:proofErr w:type="spellStart"/>
            <w:r w:rsidRPr="00CF60BE">
              <w:rPr>
                <w:rFonts w:ascii="Times New Roman" w:eastAsia="Calibri" w:hAnsi="Times New Roman" w:cs="Times New Roman"/>
                <w:i/>
                <w:iCs/>
                <w:color w:val="000000" w:themeColor="text1"/>
                <w:sz w:val="24"/>
                <w:szCs w:val="24"/>
              </w:rPr>
              <w:t>Shopping</w:t>
            </w:r>
            <w:proofErr w:type="spellEnd"/>
            <w:r w:rsidRPr="00CF60BE">
              <w:rPr>
                <w:rFonts w:ascii="Times New Roman" w:eastAsia="Calibri" w:hAnsi="Times New Roman" w:cs="Times New Roman"/>
                <w:i/>
                <w:iCs/>
                <w:color w:val="000000" w:themeColor="text1"/>
                <w:sz w:val="24"/>
                <w:szCs w:val="24"/>
              </w:rPr>
              <w:t xml:space="preserve"> </w:t>
            </w:r>
            <w:proofErr w:type="spellStart"/>
            <w:r w:rsidRPr="00CF60BE">
              <w:rPr>
                <w:rFonts w:ascii="Times New Roman" w:eastAsia="Calibri" w:hAnsi="Times New Roman" w:cs="Times New Roman"/>
                <w:i/>
                <w:iCs/>
                <w:color w:val="000000" w:themeColor="text1"/>
                <w:sz w:val="24"/>
                <w:szCs w:val="24"/>
              </w:rPr>
              <w:t>Centers</w:t>
            </w:r>
            <w:proofErr w:type="spellEnd"/>
            <w:r w:rsidRPr="00CF60BE">
              <w:rPr>
                <w:rFonts w:ascii="Times New Roman" w:eastAsia="Calibri" w:hAnsi="Times New Roman" w:cs="Times New Roman"/>
                <w:color w:val="000000" w:themeColor="text1"/>
                <w:sz w:val="24"/>
                <w:szCs w:val="24"/>
              </w:rPr>
              <w:t>), kurā noteikts, ka maza izmēra tradicionālais tirdzniecības centrs ar vietēju nozīmi ir platības robežās no 5000-19999 m2.</w:t>
            </w:r>
            <w:r w:rsidR="003839D5" w:rsidRPr="00CF60BE">
              <w:rPr>
                <w:rFonts w:ascii="Times New Roman" w:eastAsia="Calibri" w:hAnsi="Times New Roman" w:cs="Times New Roman"/>
                <w:color w:val="000000" w:themeColor="text1"/>
                <w:sz w:val="24"/>
                <w:szCs w:val="24"/>
              </w:rPr>
              <w:t>, vienlaicīgi platības slieksni nosakot vismaz 10 000m2 apmērā, lai neveicinātu aptieku koncentrēšanos mazākajos tirdzniecības centros.</w:t>
            </w:r>
          </w:p>
          <w:p w14:paraId="01FF9E17" w14:textId="77777777" w:rsidR="007A67B8" w:rsidRPr="00CF60BE" w:rsidRDefault="007A67B8" w:rsidP="007A67B8">
            <w:pPr>
              <w:spacing w:after="200" w:line="240" w:lineRule="auto"/>
              <w:contextualSpacing/>
              <w:jc w:val="both"/>
              <w:rPr>
                <w:rFonts w:ascii="Times New Roman" w:eastAsia="Calibri" w:hAnsi="Times New Roman" w:cs="Times New Roman"/>
                <w:color w:val="000000" w:themeColor="text1"/>
                <w:sz w:val="24"/>
                <w:szCs w:val="24"/>
              </w:rPr>
            </w:pPr>
          </w:p>
          <w:p w14:paraId="5C7D82ED" w14:textId="06D1887A" w:rsidR="007A67B8" w:rsidRPr="00CF60BE" w:rsidRDefault="007A67B8" w:rsidP="007A67B8">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w:t>
            </w:r>
            <w:r w:rsidRPr="00CF60BE">
              <w:rPr>
                <w:rFonts w:ascii="Times New Roman" w:eastAsia="Calibri" w:hAnsi="Times New Roman" w:cs="Times New Roman"/>
                <w:i/>
                <w:iCs/>
                <w:color w:val="000000" w:themeColor="text1"/>
                <w:sz w:val="24"/>
                <w:szCs w:val="24"/>
              </w:rPr>
              <w:t>Noteikumu</w:t>
            </w:r>
            <w:r w:rsidR="003839D5" w:rsidRPr="00CF60BE">
              <w:rPr>
                <w:rFonts w:ascii="Times New Roman" w:eastAsia="Calibri" w:hAnsi="Times New Roman" w:cs="Times New Roman"/>
                <w:i/>
                <w:iCs/>
                <w:color w:val="000000" w:themeColor="text1"/>
                <w:sz w:val="24"/>
                <w:szCs w:val="24"/>
              </w:rPr>
              <w:t xml:space="preserve"> 5</w:t>
            </w:r>
            <w:r w:rsidRPr="00CF60BE">
              <w:rPr>
                <w:rFonts w:ascii="Times New Roman" w:eastAsia="Calibri" w:hAnsi="Times New Roman" w:cs="Times New Roman"/>
                <w:i/>
                <w:iCs/>
                <w:color w:val="000000" w:themeColor="text1"/>
                <w:sz w:val="24"/>
                <w:szCs w:val="24"/>
              </w:rPr>
              <w:t>.5.apakšpunkts</w:t>
            </w:r>
            <w:r w:rsidRPr="00CF60BE">
              <w:rPr>
                <w:rFonts w:ascii="Times New Roman" w:eastAsia="Calibri" w:hAnsi="Times New Roman" w:cs="Times New Roman"/>
                <w:color w:val="000000" w:themeColor="text1"/>
                <w:sz w:val="24"/>
                <w:szCs w:val="24"/>
              </w:rPr>
              <w:t>)</w:t>
            </w:r>
          </w:p>
          <w:p w14:paraId="2F6D57F5" w14:textId="10D42F38" w:rsidR="003839D5" w:rsidRPr="00CF60BE" w:rsidRDefault="003839D5" w:rsidP="007A67B8">
            <w:pPr>
              <w:spacing w:after="200" w:line="240" w:lineRule="auto"/>
              <w:contextualSpacing/>
              <w:jc w:val="both"/>
              <w:rPr>
                <w:rFonts w:ascii="Times New Roman" w:eastAsia="Calibri" w:hAnsi="Times New Roman" w:cs="Times New Roman"/>
                <w:color w:val="000000" w:themeColor="text1"/>
                <w:sz w:val="24"/>
                <w:szCs w:val="24"/>
              </w:rPr>
            </w:pPr>
          </w:p>
          <w:p w14:paraId="31092756" w14:textId="46F674EF" w:rsidR="003839D5" w:rsidRPr="00CF60BE" w:rsidRDefault="003839D5" w:rsidP="003839D5">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Saskaņā ar Farmācija likuma 36.panta ceturto</w:t>
            </w:r>
            <w:r w:rsidR="003F5F30" w:rsidRPr="00CF60BE">
              <w:rPr>
                <w:rFonts w:ascii="Times New Roman" w:eastAsia="Calibri" w:hAnsi="Times New Roman" w:cs="Times New Roman"/>
                <w:color w:val="000000" w:themeColor="text1"/>
                <w:sz w:val="24"/>
                <w:szCs w:val="24"/>
              </w:rPr>
              <w:t xml:space="preserve"> daļu</w:t>
            </w:r>
            <w:r w:rsidRPr="00CF60BE">
              <w:rPr>
                <w:rFonts w:ascii="Times New Roman" w:eastAsia="Calibri" w:hAnsi="Times New Roman" w:cs="Times New Roman"/>
                <w:color w:val="000000" w:themeColor="text1"/>
                <w:sz w:val="24"/>
                <w:szCs w:val="24"/>
              </w:rPr>
              <w:t xml:space="preserve"> aptiekas filiāli drīkst atvērt gan apdzīvotā vietā (pilsētā, ciemā un </w:t>
            </w:r>
            <w:proofErr w:type="spellStart"/>
            <w:r w:rsidRPr="00CF60BE">
              <w:rPr>
                <w:rFonts w:ascii="Times New Roman" w:eastAsia="Calibri" w:hAnsi="Times New Roman" w:cs="Times New Roman"/>
                <w:color w:val="000000" w:themeColor="text1"/>
                <w:sz w:val="24"/>
                <w:szCs w:val="24"/>
              </w:rPr>
              <w:t>mazciemā</w:t>
            </w:r>
            <w:proofErr w:type="spellEnd"/>
            <w:r w:rsidRPr="00CF60BE">
              <w:rPr>
                <w:rFonts w:ascii="Times New Roman" w:eastAsia="Calibri" w:hAnsi="Times New Roman" w:cs="Times New Roman"/>
                <w:color w:val="000000" w:themeColor="text1"/>
                <w:sz w:val="24"/>
                <w:szCs w:val="24"/>
              </w:rPr>
              <w:t>), gan ārpus apdzīvotas vietas (novada vai pagasta teritorijā), kur kopējais iedzīvotāju skaits nepārsniedz 4000. Tātad normas mērķis ir nodrošināt farmaceitiskās aprūpes pieejamību vietās, kur ir salīdzinoši neliels iedzīvotāju skaits vai neliela cilvēku plūsma, jo aptieku atvēršana šādās vietās, visdrīzāk nebūtu rentabla. Vienlaikus Farmācijas likuma 38.pantā un Ministru kabineta noteikumos par aptieku darbību vispārēja tipa aptieku filiālēm paredzētas atvieglotas prasības saistībā ar filiālē nodarbināmajiem darbiniekiem ar farmaceitisko izglītību un filiāles telpu lielumu, iekārtojumu.</w:t>
            </w:r>
          </w:p>
          <w:p w14:paraId="37242952" w14:textId="20EDD9BE" w:rsidR="003839D5" w:rsidRPr="00CF60BE" w:rsidRDefault="003839D5" w:rsidP="003839D5">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Iepriekš minēto iemeslu dēļ noteikumu projekts paredz atvērt vispārēja tipa aptiekas tikai apdzīvotās vietās (izņemot viensētās), kur ir noteikts iedzīvotāju skaits un notiek lielāka vai mazāka cilvēku, kuriem būtu nepieciešamība saņemt farmaceitiskās aprūpes pakalpojumus, plūsma. Nepieciešamībai atvērt pilntiesīgu aptiekas ārpus apdzīvotām vietām </w:t>
            </w:r>
            <w:r w:rsidRPr="00CF60BE">
              <w:rPr>
                <w:rFonts w:ascii="Times New Roman" w:eastAsia="Calibri" w:hAnsi="Times New Roman" w:cs="Times New Roman"/>
                <w:color w:val="000000" w:themeColor="text1"/>
                <w:sz w:val="24"/>
                <w:szCs w:val="24"/>
              </w:rPr>
              <w:lastRenderedPageBreak/>
              <w:t>nav ne racionāla, ne ekonomiska pamatojuma, bet tur ir iespējams atvērt aptiekas filiāli, ja rodas attiecīga nepieciešamība, ievērojot Farmācijas likuma regulējumu.</w:t>
            </w:r>
          </w:p>
          <w:p w14:paraId="5FC70FA9" w14:textId="22415B86" w:rsidR="003839D5" w:rsidRPr="00CF60BE" w:rsidRDefault="003839D5" w:rsidP="003839D5">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w:t>
            </w:r>
            <w:r w:rsidRPr="00CF60BE">
              <w:rPr>
                <w:rFonts w:ascii="Times New Roman" w:eastAsia="Calibri" w:hAnsi="Times New Roman" w:cs="Times New Roman"/>
                <w:i/>
                <w:iCs/>
                <w:color w:val="000000" w:themeColor="text1"/>
                <w:sz w:val="24"/>
                <w:szCs w:val="24"/>
              </w:rPr>
              <w:t>Projekta 6.punkts)</w:t>
            </w:r>
          </w:p>
          <w:p w14:paraId="49962477" w14:textId="2001C219" w:rsidR="000846E9" w:rsidRPr="00CF60BE" w:rsidRDefault="000846E9" w:rsidP="007C5D41">
            <w:pPr>
              <w:spacing w:after="200" w:line="240" w:lineRule="auto"/>
              <w:contextualSpacing/>
              <w:jc w:val="both"/>
              <w:rPr>
                <w:rFonts w:ascii="Times New Roman" w:eastAsia="Calibri" w:hAnsi="Times New Roman" w:cs="Times New Roman"/>
                <w:color w:val="000000" w:themeColor="text1"/>
                <w:sz w:val="24"/>
                <w:szCs w:val="24"/>
              </w:rPr>
            </w:pPr>
          </w:p>
          <w:p w14:paraId="7D26EAD9" w14:textId="77777777" w:rsidR="007A67B8" w:rsidRPr="00CF60BE" w:rsidRDefault="000846E9" w:rsidP="007C5D41">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Noteikumu </w:t>
            </w:r>
            <w:r w:rsidR="005F6D6C" w:rsidRPr="00CF60BE">
              <w:rPr>
                <w:rFonts w:ascii="Times New Roman" w:eastAsia="Calibri" w:hAnsi="Times New Roman" w:cs="Times New Roman"/>
                <w:color w:val="000000" w:themeColor="text1"/>
                <w:sz w:val="24"/>
                <w:szCs w:val="24"/>
              </w:rPr>
              <w:t>7</w:t>
            </w:r>
            <w:r w:rsidRPr="00CF60BE">
              <w:rPr>
                <w:rFonts w:ascii="Times New Roman" w:eastAsia="Calibri" w:hAnsi="Times New Roman" w:cs="Times New Roman"/>
                <w:color w:val="000000" w:themeColor="text1"/>
                <w:sz w:val="24"/>
                <w:szCs w:val="24"/>
              </w:rPr>
              <w:t>.punkts nosaka šajos noteikumos noteikto izvietojuma kritēriju mērījumu nosacījumus.</w:t>
            </w:r>
          </w:p>
          <w:p w14:paraId="62DCC452" w14:textId="77777777" w:rsidR="003839D5" w:rsidRPr="00CF60BE" w:rsidRDefault="007A67B8" w:rsidP="003839D5">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 </w:t>
            </w:r>
            <w:r w:rsidR="003839D5" w:rsidRPr="00CF60BE">
              <w:rPr>
                <w:rFonts w:ascii="Times New Roman" w:eastAsia="Calibri" w:hAnsi="Times New Roman" w:cs="Times New Roman"/>
                <w:color w:val="000000" w:themeColor="text1"/>
                <w:sz w:val="24"/>
                <w:szCs w:val="24"/>
              </w:rPr>
              <w:t>Koordinātu nepieciešamība un precīzu mērījumu veikšana:</w:t>
            </w:r>
          </w:p>
          <w:p w14:paraId="4A646291" w14:textId="77777777" w:rsidR="003839D5" w:rsidRPr="00CF60BE" w:rsidRDefault="003839D5" w:rsidP="003839D5">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Noteikumu projektā ir paredzēts vispārīgi veikt nepieciešamos mērījumus līdz aptiekām, izmantojot Zāļu valsts aģentūras interneta vietnē (https://www.zva.gov.lv/zvais/aptieku-karte/) uzturēto aptieku karti vai jebkādas citas pieejamās kartes, kurās var identificēt konkrētās ēkas, kurās izvietotas vai plānots izvietot vispārēja tipa aptiekas. Komersanta veiktos mērījumus pārbaudīs Zāļu valsts aģentūras darbinieki, izmantojot tiesību iesniegto informāciju (Nekustamā īpašuma valsts kadastra informācijas sistēmā reģistrētu ēku aktuālu stāva plānu un norādītās plānotās aptiekas ieejas viduspunkta X un Y koordinātas (GPS), kā arī Zāļu valsts aģentūras rīcībā esošo informāciju un materiālus (piemēram, citu aptieku telpu plānus). </w:t>
            </w:r>
          </w:p>
          <w:p w14:paraId="08263A48" w14:textId="77777777" w:rsidR="003839D5" w:rsidRPr="00CF60BE" w:rsidRDefault="003839D5" w:rsidP="003839D5">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Koordinātu iesniegšanas nepieciešamība: X un Y koordinātas ir nepārprotami identificējams punkts, no kura var tikt veiks pietiekami precīzs mērījums. Ņemot vērā, ka līdz šim Zāļu valsts aģentūrai sniegtā informācija par aptieku telpām un to ieeju viduspunktiem bija dažādas kvalitātes un nereti saturēja visai aptuvenu informāciju par konkrēto aptiekas telpu atrašanās vietu, koordinātu iegūšana ar laiku uzlabos kopējo informāciju par aptieku atrašanās pareizu vietu. Koordināšu iegūšanai neradīs nozīmīgu papildu slogu komersantam, jo tās ir salīdzinoši viegli iegūstamas ar navigācijas vai citām plaši izmantotām </w:t>
            </w:r>
            <w:proofErr w:type="spellStart"/>
            <w:r w:rsidRPr="00CF60BE">
              <w:rPr>
                <w:rFonts w:ascii="Times New Roman" w:eastAsia="Calibri" w:hAnsi="Times New Roman" w:cs="Times New Roman"/>
                <w:color w:val="000000" w:themeColor="text1"/>
                <w:sz w:val="24"/>
                <w:szCs w:val="24"/>
              </w:rPr>
              <w:t>viedierīcēm</w:t>
            </w:r>
            <w:proofErr w:type="spellEnd"/>
            <w:r w:rsidRPr="00CF60BE">
              <w:rPr>
                <w:rFonts w:ascii="Times New Roman" w:eastAsia="Calibri" w:hAnsi="Times New Roman" w:cs="Times New Roman"/>
                <w:color w:val="000000" w:themeColor="text1"/>
                <w:sz w:val="24"/>
                <w:szCs w:val="24"/>
              </w:rPr>
              <w:t>, izmantojot publiski un bez maksas pieejamas aplikācijas.</w:t>
            </w:r>
          </w:p>
          <w:p w14:paraId="7E7FFCE3" w14:textId="3D969B52" w:rsidR="000846E9" w:rsidRPr="00CF60BE" w:rsidRDefault="003839D5" w:rsidP="003839D5">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Šobrīd ēkās ir grūti noteikt aptieku ieeju viduspunktus, lai veiktu precīzus mērījumus. Papildus nākotnē, kad vairākas aptiekas būs iesniegušas koordinātes, mērījumus veikt būs daudz vienkāršāk, jo, piemēram, ir publiski pieejami rīki kas veic mērījumus starp koordinātēm piemēram https://www.nhc.noaa.gov/gccalc.shtmlhttp://boulter.com/gps/distance/. Šī iemesla dēļ, gadījumos, kad Zāļu valsts aģentūrai (atbilstoši tās rīcībā esošajai informācijai) radīsies šaubas par komersanta veiktā mērījuma precizitāti, lai pieņemtu noteikumu projektā paredzētajiem attāluma ierobežojumiem atbilstošu lēmumu, vai arī strīdus gadījumos ieinteresētajai personai būs pienākums iesniegt sertificēta mērnieka veiktu mērījumu par pareizo attālumu starp aptieku ieeju viduspunktiem. Sertificēta mērnieka mērījums novērsīs iespējamās šaubas par faktisko attālumu, jo, sertificēts mērnieks ir speciālists ar atbilstošu izglītību, kurš izmanto atbilstošus un verificētus instrumentus (mērīšanas rīkus) un viņa kvalifikācija ir pārbaudīta un atzīta. Sertificēts mērnieks uzņemas atbildību par pareiza mērījuma veikšanu un viņa darbība ir civiltiesiski apdrošināta (01.11.2010. Ministru kabineta noteikumu Nr.1011 “Personu sertificēšanas un sertificēto personu uzraudzības kārtība ģeodēzijā, zemes ierīcībā un zemes kadastrālajā uzmērīšanā”).</w:t>
            </w:r>
          </w:p>
          <w:p w14:paraId="30A55A0F" w14:textId="77777777" w:rsidR="007C5D41" w:rsidRPr="00CF60BE" w:rsidRDefault="007C5D41" w:rsidP="007C5D41">
            <w:pPr>
              <w:spacing w:after="200" w:line="240" w:lineRule="auto"/>
              <w:contextualSpacing/>
              <w:jc w:val="both"/>
              <w:rPr>
                <w:rFonts w:ascii="Times New Roman" w:eastAsia="Calibri" w:hAnsi="Times New Roman" w:cs="Times New Roman"/>
                <w:b/>
                <w:bCs/>
                <w:i/>
                <w:iCs/>
                <w:color w:val="000000" w:themeColor="text1"/>
                <w:sz w:val="24"/>
                <w:szCs w:val="24"/>
              </w:rPr>
            </w:pPr>
          </w:p>
          <w:p w14:paraId="73111CE2" w14:textId="2FEB4344" w:rsidR="00C21E70" w:rsidRPr="00CF60BE" w:rsidRDefault="00C21E70" w:rsidP="00065BE9">
            <w:pPr>
              <w:spacing w:after="200" w:line="240" w:lineRule="auto"/>
              <w:contextualSpacing/>
              <w:jc w:val="both"/>
              <w:rPr>
                <w:rFonts w:ascii="Times New Roman" w:eastAsia="Calibri" w:hAnsi="Times New Roman" w:cs="Times New Roman"/>
                <w:b/>
                <w:bCs/>
                <w:i/>
                <w:iCs/>
                <w:color w:val="000000" w:themeColor="text1"/>
                <w:sz w:val="24"/>
                <w:szCs w:val="24"/>
              </w:rPr>
            </w:pPr>
            <w:r w:rsidRPr="00CF60BE">
              <w:rPr>
                <w:rFonts w:ascii="Times New Roman" w:eastAsia="Calibri" w:hAnsi="Times New Roman" w:cs="Times New Roman"/>
                <w:b/>
                <w:bCs/>
                <w:i/>
                <w:iCs/>
                <w:color w:val="000000" w:themeColor="text1"/>
                <w:sz w:val="24"/>
                <w:szCs w:val="24"/>
              </w:rPr>
              <w:lastRenderedPageBreak/>
              <w:t>Pārejas noteikumi:</w:t>
            </w:r>
          </w:p>
          <w:p w14:paraId="7BD9EC21" w14:textId="77777777" w:rsidR="00C21E70" w:rsidRPr="00CF60BE" w:rsidRDefault="00C21E70" w:rsidP="00C21E70">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Kad tiek īstenota plānotā aptieku izplatīšanas sistēma, esošajām aptiekām parasti ir atļauts turpināt darbību, ņemot vērā viņu iegūtās tiesības iepriekšējā sistēmā. Tā rezultātā sabiedrisko aptieku blīvums var būt lielāks nekā noteikts likumā.</w:t>
            </w:r>
          </w:p>
          <w:p w14:paraId="7244BA7A" w14:textId="1BFBEE59" w:rsidR="00C21E70" w:rsidRPr="00CF60BE" w:rsidRDefault="00C21E70" w:rsidP="00C21E70">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Tāpat, samazinoties konkrēta reģiona iedzīvotāju skaitam, sabiedrisko aptieku skaits var kļūt pārmērīgs, lai apmierinātu sabiedrības vajadzības</w:t>
            </w:r>
            <w:r w:rsidR="00E0733C" w:rsidRPr="00CF60BE">
              <w:rPr>
                <w:rFonts w:ascii="Times New Roman" w:eastAsia="Calibri" w:hAnsi="Times New Roman" w:cs="Times New Roman"/>
                <w:color w:val="000000" w:themeColor="text1"/>
                <w:sz w:val="24"/>
                <w:szCs w:val="24"/>
              </w:rPr>
              <w:t>.</w:t>
            </w:r>
          </w:p>
          <w:p w14:paraId="6F804ACD" w14:textId="465C2D2D" w:rsidR="00C21E70" w:rsidRPr="00CF60BE" w:rsidRDefault="00C21E70" w:rsidP="00C21E70">
            <w:pPr>
              <w:spacing w:after="200" w:line="240" w:lineRule="auto"/>
              <w:contextualSpacing/>
              <w:jc w:val="both"/>
              <w:rPr>
                <w:rFonts w:ascii="Times New Roman" w:eastAsia="Calibri" w:hAnsi="Times New Roman" w:cs="Times New Roman"/>
                <w:i/>
                <w:iCs/>
                <w:color w:val="000000" w:themeColor="text1"/>
                <w:sz w:val="24"/>
                <w:szCs w:val="24"/>
              </w:rPr>
            </w:pPr>
            <w:r w:rsidRPr="00CF60BE">
              <w:rPr>
                <w:rFonts w:ascii="Times New Roman" w:eastAsia="Calibri" w:hAnsi="Times New Roman" w:cs="Times New Roman"/>
                <w:color w:val="000000" w:themeColor="text1"/>
                <w:sz w:val="24"/>
                <w:szCs w:val="24"/>
              </w:rPr>
              <w:t>Lai risinātu šos gadījumus, dažas valdības ir izstrādājušas īpašu politiku (divām aptiekām apvienoties vai vienai aptiekai pirkt citu, tādējādi anulējot vienu no licencēm. (</w:t>
            </w:r>
            <w:proofErr w:type="spellStart"/>
            <w:r w:rsidRPr="00CF60BE">
              <w:rPr>
                <w:rFonts w:ascii="Times New Roman" w:eastAsia="Calibri" w:hAnsi="Times New Roman" w:cs="Times New Roman"/>
                <w:i/>
                <w:iCs/>
                <w:color w:val="000000" w:themeColor="text1"/>
                <w:sz w:val="24"/>
                <w:szCs w:val="24"/>
              </w:rPr>
              <w:t>Establishment</w:t>
            </w:r>
            <w:proofErr w:type="spellEnd"/>
            <w:r w:rsidRPr="00CF60BE">
              <w:rPr>
                <w:rFonts w:ascii="Times New Roman" w:eastAsia="Calibri" w:hAnsi="Times New Roman" w:cs="Times New Roman"/>
                <w:i/>
                <w:iCs/>
                <w:color w:val="000000" w:themeColor="text1"/>
                <w:sz w:val="24"/>
                <w:szCs w:val="24"/>
              </w:rPr>
              <w:t xml:space="preserve"> </w:t>
            </w:r>
            <w:proofErr w:type="spellStart"/>
            <w:r w:rsidRPr="00CF60BE">
              <w:rPr>
                <w:rFonts w:ascii="Times New Roman" w:eastAsia="Calibri" w:hAnsi="Times New Roman" w:cs="Times New Roman"/>
                <w:i/>
                <w:iCs/>
                <w:color w:val="000000" w:themeColor="text1"/>
                <w:sz w:val="24"/>
                <w:szCs w:val="24"/>
              </w:rPr>
              <w:t>and</w:t>
            </w:r>
            <w:proofErr w:type="spellEnd"/>
            <w:r w:rsidRPr="00CF60BE">
              <w:rPr>
                <w:rFonts w:ascii="Times New Roman" w:eastAsia="Calibri" w:hAnsi="Times New Roman" w:cs="Times New Roman"/>
                <w:i/>
                <w:iCs/>
                <w:color w:val="000000" w:themeColor="text1"/>
                <w:sz w:val="24"/>
                <w:szCs w:val="24"/>
              </w:rPr>
              <w:t xml:space="preserve"> </w:t>
            </w:r>
            <w:proofErr w:type="spellStart"/>
            <w:r w:rsidRPr="00CF60BE">
              <w:rPr>
                <w:rFonts w:ascii="Times New Roman" w:eastAsia="Calibri" w:hAnsi="Times New Roman" w:cs="Times New Roman"/>
                <w:i/>
                <w:iCs/>
                <w:color w:val="000000" w:themeColor="text1"/>
                <w:sz w:val="24"/>
                <w:szCs w:val="24"/>
              </w:rPr>
              <w:t>distribution</w:t>
            </w:r>
            <w:proofErr w:type="spellEnd"/>
            <w:r w:rsidRPr="00CF60BE">
              <w:rPr>
                <w:rFonts w:ascii="Times New Roman" w:eastAsia="Calibri" w:hAnsi="Times New Roman" w:cs="Times New Roman"/>
                <w:i/>
                <w:iCs/>
                <w:color w:val="000000" w:themeColor="text1"/>
                <w:sz w:val="24"/>
                <w:szCs w:val="24"/>
              </w:rPr>
              <w:t xml:space="preserve"> </w:t>
            </w:r>
            <w:proofErr w:type="spellStart"/>
            <w:r w:rsidRPr="00CF60BE">
              <w:rPr>
                <w:rFonts w:ascii="Times New Roman" w:eastAsia="Calibri" w:hAnsi="Times New Roman" w:cs="Times New Roman"/>
                <w:i/>
                <w:iCs/>
                <w:color w:val="000000" w:themeColor="text1"/>
                <w:sz w:val="24"/>
                <w:szCs w:val="24"/>
              </w:rPr>
              <w:t>of</w:t>
            </w:r>
            <w:proofErr w:type="spellEnd"/>
            <w:r w:rsidRPr="00CF60BE">
              <w:rPr>
                <w:rFonts w:ascii="Times New Roman" w:eastAsia="Calibri" w:hAnsi="Times New Roman" w:cs="Times New Roman"/>
                <w:i/>
                <w:iCs/>
                <w:color w:val="000000" w:themeColor="text1"/>
                <w:sz w:val="24"/>
                <w:szCs w:val="24"/>
              </w:rPr>
              <w:t xml:space="preserve"> </w:t>
            </w:r>
            <w:proofErr w:type="spellStart"/>
            <w:r w:rsidRPr="00CF60BE">
              <w:rPr>
                <w:rFonts w:ascii="Times New Roman" w:eastAsia="Calibri" w:hAnsi="Times New Roman" w:cs="Times New Roman"/>
                <w:i/>
                <w:iCs/>
                <w:color w:val="000000" w:themeColor="text1"/>
                <w:sz w:val="24"/>
                <w:szCs w:val="24"/>
              </w:rPr>
              <w:t>community</w:t>
            </w:r>
            <w:proofErr w:type="spellEnd"/>
            <w:r w:rsidRPr="00CF60BE">
              <w:rPr>
                <w:rFonts w:ascii="Times New Roman" w:eastAsia="Calibri" w:hAnsi="Times New Roman" w:cs="Times New Roman"/>
                <w:i/>
                <w:iCs/>
                <w:color w:val="000000" w:themeColor="text1"/>
                <w:sz w:val="24"/>
                <w:szCs w:val="24"/>
              </w:rPr>
              <w:t xml:space="preserve"> </w:t>
            </w:r>
            <w:proofErr w:type="spellStart"/>
            <w:r w:rsidRPr="00CF60BE">
              <w:rPr>
                <w:rFonts w:ascii="Times New Roman" w:eastAsia="Calibri" w:hAnsi="Times New Roman" w:cs="Times New Roman"/>
                <w:i/>
                <w:iCs/>
                <w:color w:val="000000" w:themeColor="text1"/>
                <w:sz w:val="24"/>
                <w:szCs w:val="24"/>
              </w:rPr>
              <w:t>pharmacies</w:t>
            </w:r>
            <w:proofErr w:type="spellEnd"/>
            <w:r w:rsidRPr="00CF60BE">
              <w:rPr>
                <w:rFonts w:ascii="Times New Roman" w:eastAsia="Calibri" w:hAnsi="Times New Roman" w:cs="Times New Roman"/>
                <w:i/>
                <w:iCs/>
                <w:color w:val="000000" w:themeColor="text1"/>
                <w:sz w:val="24"/>
                <w:szCs w:val="24"/>
              </w:rPr>
              <w:t xml:space="preserve">. </w:t>
            </w:r>
            <w:proofErr w:type="spellStart"/>
            <w:r w:rsidRPr="00CF60BE">
              <w:rPr>
                <w:rFonts w:ascii="Times New Roman" w:eastAsia="Calibri" w:hAnsi="Times New Roman" w:cs="Times New Roman"/>
                <w:i/>
                <w:iCs/>
                <w:color w:val="000000" w:themeColor="text1"/>
                <w:sz w:val="24"/>
                <w:szCs w:val="24"/>
              </w:rPr>
              <w:t>Models</w:t>
            </w:r>
            <w:proofErr w:type="spellEnd"/>
            <w:r w:rsidRPr="00CF60BE">
              <w:rPr>
                <w:rFonts w:ascii="Times New Roman" w:eastAsia="Calibri" w:hAnsi="Times New Roman" w:cs="Times New Roman"/>
                <w:i/>
                <w:iCs/>
                <w:color w:val="000000" w:themeColor="text1"/>
                <w:sz w:val="24"/>
                <w:szCs w:val="24"/>
              </w:rPr>
              <w:t xml:space="preserve"> </w:t>
            </w:r>
            <w:proofErr w:type="spellStart"/>
            <w:r w:rsidRPr="00CF60BE">
              <w:rPr>
                <w:rFonts w:ascii="Times New Roman" w:eastAsia="Calibri" w:hAnsi="Times New Roman" w:cs="Times New Roman"/>
                <w:i/>
                <w:iCs/>
                <w:color w:val="000000" w:themeColor="text1"/>
                <w:sz w:val="24"/>
                <w:szCs w:val="24"/>
              </w:rPr>
              <w:t>and</w:t>
            </w:r>
            <w:proofErr w:type="spellEnd"/>
            <w:r w:rsidRPr="00CF60BE">
              <w:rPr>
                <w:rFonts w:ascii="Times New Roman" w:eastAsia="Calibri" w:hAnsi="Times New Roman" w:cs="Times New Roman"/>
                <w:i/>
                <w:iCs/>
                <w:color w:val="000000" w:themeColor="text1"/>
                <w:sz w:val="24"/>
                <w:szCs w:val="24"/>
              </w:rPr>
              <w:t xml:space="preserve"> </w:t>
            </w:r>
            <w:proofErr w:type="spellStart"/>
            <w:r w:rsidRPr="00CF60BE">
              <w:rPr>
                <w:rFonts w:ascii="Times New Roman" w:eastAsia="Calibri" w:hAnsi="Times New Roman" w:cs="Times New Roman"/>
                <w:i/>
                <w:iCs/>
                <w:color w:val="000000" w:themeColor="text1"/>
                <w:sz w:val="24"/>
                <w:szCs w:val="24"/>
              </w:rPr>
              <w:t>policy</w:t>
            </w:r>
            <w:proofErr w:type="spellEnd"/>
            <w:r w:rsidRPr="00CF60BE">
              <w:rPr>
                <w:rFonts w:ascii="Times New Roman" w:eastAsia="Calibri" w:hAnsi="Times New Roman" w:cs="Times New Roman"/>
                <w:i/>
                <w:iCs/>
                <w:color w:val="000000" w:themeColor="text1"/>
                <w:sz w:val="24"/>
                <w:szCs w:val="24"/>
              </w:rPr>
              <w:t xml:space="preserve"> </w:t>
            </w:r>
            <w:proofErr w:type="spellStart"/>
            <w:r w:rsidRPr="00CF60BE">
              <w:rPr>
                <w:rFonts w:ascii="Times New Roman" w:eastAsia="Calibri" w:hAnsi="Times New Roman" w:cs="Times New Roman"/>
                <w:i/>
                <w:iCs/>
                <w:color w:val="000000" w:themeColor="text1"/>
                <w:sz w:val="24"/>
                <w:szCs w:val="24"/>
              </w:rPr>
              <w:t>options</w:t>
            </w:r>
            <w:proofErr w:type="spellEnd"/>
            <w:r w:rsidRPr="00CF60BE">
              <w:rPr>
                <w:rFonts w:ascii="Times New Roman" w:eastAsia="Calibri" w:hAnsi="Times New Roman" w:cs="Times New Roman"/>
                <w:i/>
                <w:iCs/>
                <w:color w:val="000000" w:themeColor="text1"/>
                <w:sz w:val="24"/>
                <w:szCs w:val="24"/>
              </w:rPr>
              <w:t xml:space="preserve"> (</w:t>
            </w:r>
            <w:proofErr w:type="spellStart"/>
            <w:r w:rsidRPr="00CF60BE">
              <w:rPr>
                <w:rFonts w:ascii="Times New Roman" w:eastAsia="Calibri" w:hAnsi="Times New Roman" w:cs="Times New Roman"/>
                <w:i/>
                <w:iCs/>
                <w:color w:val="000000" w:themeColor="text1"/>
                <w:sz w:val="24"/>
                <w:szCs w:val="24"/>
              </w:rPr>
              <w:t>Policy</w:t>
            </w:r>
            <w:proofErr w:type="spellEnd"/>
            <w:r w:rsidRPr="00CF60BE">
              <w:rPr>
                <w:rFonts w:ascii="Times New Roman" w:eastAsia="Calibri" w:hAnsi="Times New Roman" w:cs="Times New Roman"/>
                <w:i/>
                <w:iCs/>
                <w:color w:val="000000" w:themeColor="text1"/>
                <w:sz w:val="24"/>
                <w:szCs w:val="24"/>
              </w:rPr>
              <w:t xml:space="preserve"> </w:t>
            </w:r>
            <w:proofErr w:type="spellStart"/>
            <w:r w:rsidRPr="00CF60BE">
              <w:rPr>
                <w:rFonts w:ascii="Times New Roman" w:eastAsia="Calibri" w:hAnsi="Times New Roman" w:cs="Times New Roman"/>
                <w:i/>
                <w:iCs/>
                <w:color w:val="000000" w:themeColor="text1"/>
                <w:sz w:val="24"/>
                <w:szCs w:val="24"/>
              </w:rPr>
              <w:t>Briefings</w:t>
            </w:r>
            <w:proofErr w:type="spellEnd"/>
            <w:r w:rsidRPr="00CF60BE">
              <w:rPr>
                <w:rFonts w:ascii="Times New Roman" w:eastAsia="Calibri" w:hAnsi="Times New Roman" w:cs="Times New Roman"/>
                <w:i/>
                <w:iCs/>
                <w:color w:val="000000" w:themeColor="text1"/>
                <w:sz w:val="24"/>
                <w:szCs w:val="24"/>
              </w:rPr>
              <w:t xml:space="preserve"> 2.)</w:t>
            </w:r>
          </w:p>
          <w:p w14:paraId="7802505A" w14:textId="3D501B04" w:rsidR="009803C4" w:rsidRPr="00CF60BE" w:rsidRDefault="00C21E70" w:rsidP="00C21E70">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Tādējādi jaunie izvietojuma kritēriji tiek attiecināti uz aptiekām, ja tām tiek mainīts </w:t>
            </w:r>
            <w:r w:rsidR="009803C4" w:rsidRPr="00CF60BE">
              <w:rPr>
                <w:rFonts w:ascii="Times New Roman" w:eastAsia="Calibri" w:hAnsi="Times New Roman" w:cs="Times New Roman"/>
                <w:color w:val="000000" w:themeColor="text1"/>
                <w:sz w:val="24"/>
                <w:szCs w:val="24"/>
              </w:rPr>
              <w:t xml:space="preserve">to </w:t>
            </w:r>
            <w:r w:rsidRPr="00CF60BE">
              <w:rPr>
                <w:rFonts w:ascii="Times New Roman" w:eastAsia="Calibri" w:hAnsi="Times New Roman" w:cs="Times New Roman"/>
                <w:color w:val="000000" w:themeColor="text1"/>
                <w:sz w:val="24"/>
                <w:szCs w:val="24"/>
              </w:rPr>
              <w:t>izvietojums</w:t>
            </w:r>
            <w:r w:rsidR="00693EA3" w:rsidRPr="00CF60BE">
              <w:rPr>
                <w:rFonts w:ascii="Times New Roman" w:eastAsia="Calibri" w:hAnsi="Times New Roman" w:cs="Times New Roman"/>
                <w:color w:val="000000" w:themeColor="text1"/>
                <w:sz w:val="24"/>
                <w:szCs w:val="24"/>
              </w:rPr>
              <w:t xml:space="preserve"> un</w:t>
            </w:r>
            <w:r w:rsidR="00693EA3" w:rsidRPr="00CF60BE">
              <w:rPr>
                <w:rFonts w:eastAsia="Times New Roman"/>
                <w:color w:val="000000" w:themeColor="text1"/>
                <w:szCs w:val="28"/>
                <w:lang w:eastAsia="lv-LV"/>
              </w:rPr>
              <w:t xml:space="preserve"> </w:t>
            </w:r>
            <w:r w:rsidR="00693EA3" w:rsidRPr="00CF60BE">
              <w:rPr>
                <w:rFonts w:ascii="Times New Roman" w:eastAsia="Times New Roman" w:hAnsi="Times New Roman" w:cs="Times New Roman"/>
                <w:color w:val="000000" w:themeColor="text1"/>
                <w:sz w:val="24"/>
                <w:szCs w:val="24"/>
                <w:lang w:eastAsia="lv-LV"/>
              </w:rPr>
              <w:t>aptiekām, kas līdz šo noteikumu spēkā stāšanās brīdim atrodas ārstniecības iestādes teritorijās, kas sniedz valsts apmaksātus veselības aprūpes pakalpojumus stacionārā, 5.4. punkta otrs teikums piemērojams ar brīdi, kad beidzas nomas līguma, kas noslēgts pirms šo noteikumu spēkā stāšanās brīža, termiņš.</w:t>
            </w:r>
            <w:r w:rsidR="009803C4" w:rsidRPr="00CF60BE">
              <w:rPr>
                <w:rFonts w:ascii="Times New Roman" w:eastAsia="Calibri" w:hAnsi="Times New Roman" w:cs="Times New Roman"/>
                <w:color w:val="000000" w:themeColor="text1"/>
                <w:sz w:val="24"/>
                <w:szCs w:val="24"/>
              </w:rPr>
              <w:t xml:space="preserve"> </w:t>
            </w:r>
            <w:r w:rsidR="00CE0080" w:rsidRPr="00CF60BE">
              <w:rPr>
                <w:rFonts w:ascii="Times New Roman" w:eastAsia="Calibri" w:hAnsi="Times New Roman" w:cs="Times New Roman"/>
                <w:color w:val="000000" w:themeColor="text1"/>
                <w:sz w:val="24"/>
                <w:szCs w:val="24"/>
              </w:rPr>
              <w:t>Turklāt tiesību normā lietotie vārdi “ir tiesīga esošo izvietojumu saglabāt”, nozīmē, ka Zāļu valsts aģentūra, kas ir speciālās atļaujas (licences) izsniedzēja, neveiks rīcību, lai aptieka minēto izvietojumu mainīt</w:t>
            </w:r>
            <w:r w:rsidR="003F5F30" w:rsidRPr="00CF60BE">
              <w:rPr>
                <w:rFonts w:ascii="Times New Roman" w:eastAsia="Calibri" w:hAnsi="Times New Roman" w:cs="Times New Roman"/>
                <w:color w:val="000000" w:themeColor="text1"/>
                <w:sz w:val="24"/>
                <w:szCs w:val="24"/>
              </w:rPr>
              <w:t>u</w:t>
            </w:r>
            <w:r w:rsidR="00CE0080" w:rsidRPr="00CF60BE">
              <w:rPr>
                <w:rFonts w:ascii="Times New Roman" w:eastAsia="Calibri" w:hAnsi="Times New Roman" w:cs="Times New Roman"/>
                <w:color w:val="000000" w:themeColor="text1"/>
                <w:sz w:val="24"/>
                <w:szCs w:val="24"/>
              </w:rPr>
              <w:t xml:space="preserve">. </w:t>
            </w:r>
            <w:r w:rsidR="00A45D3B" w:rsidRPr="00CF60BE">
              <w:rPr>
                <w:rFonts w:ascii="Times New Roman" w:eastAsia="Calibri" w:hAnsi="Times New Roman" w:cs="Times New Roman"/>
                <w:color w:val="000000" w:themeColor="text1"/>
                <w:sz w:val="24"/>
                <w:szCs w:val="24"/>
              </w:rPr>
              <w:t>Taču š</w:t>
            </w:r>
            <w:r w:rsidR="00CE0080" w:rsidRPr="00CF60BE">
              <w:rPr>
                <w:rFonts w:ascii="Times New Roman" w:eastAsia="Calibri" w:hAnsi="Times New Roman" w:cs="Times New Roman"/>
                <w:color w:val="000000" w:themeColor="text1"/>
                <w:sz w:val="24"/>
                <w:szCs w:val="24"/>
              </w:rPr>
              <w:t>ā norma nedot aptiekai tiesības prasīt telpas iznomātājam, lai tas obligāti pēc termiņa  beigām ar to saglabātu nomas attiecības, jo īpaši attiecībā uz telpu nomu valsts un pašvaldību</w:t>
            </w:r>
            <w:r w:rsidR="003F5F30" w:rsidRPr="00CF60BE">
              <w:rPr>
                <w:rFonts w:ascii="Times New Roman" w:eastAsia="Calibri" w:hAnsi="Times New Roman" w:cs="Times New Roman"/>
                <w:color w:val="000000" w:themeColor="text1"/>
                <w:sz w:val="24"/>
                <w:szCs w:val="24"/>
              </w:rPr>
              <w:t xml:space="preserve"> </w:t>
            </w:r>
            <w:r w:rsidR="00864655" w:rsidRPr="00CF60BE">
              <w:rPr>
                <w:rFonts w:ascii="Times New Roman" w:eastAsia="Calibri" w:hAnsi="Times New Roman" w:cs="Times New Roman"/>
                <w:color w:val="000000" w:themeColor="text1"/>
                <w:sz w:val="24"/>
                <w:szCs w:val="24"/>
              </w:rPr>
              <w:t>iestādēs</w:t>
            </w:r>
            <w:r w:rsidR="00CE0080" w:rsidRPr="00CF60BE">
              <w:rPr>
                <w:rFonts w:ascii="Times New Roman" w:eastAsia="Calibri" w:hAnsi="Times New Roman" w:cs="Times New Roman"/>
                <w:color w:val="000000" w:themeColor="text1"/>
                <w:sz w:val="24"/>
                <w:szCs w:val="24"/>
              </w:rPr>
              <w:t xml:space="preserve">. </w:t>
            </w:r>
            <w:r w:rsidR="008E017A" w:rsidRPr="00CF60BE">
              <w:rPr>
                <w:rFonts w:ascii="Times New Roman" w:eastAsia="Calibri" w:hAnsi="Times New Roman" w:cs="Times New Roman"/>
                <w:color w:val="000000" w:themeColor="text1"/>
                <w:sz w:val="24"/>
                <w:szCs w:val="24"/>
              </w:rPr>
              <w:t>Vienlaicīgi, j</w:t>
            </w:r>
            <w:r w:rsidR="009803C4" w:rsidRPr="00CF60BE">
              <w:rPr>
                <w:rFonts w:ascii="Times New Roman" w:eastAsia="Calibri" w:hAnsi="Times New Roman" w:cs="Times New Roman"/>
                <w:color w:val="000000" w:themeColor="text1"/>
                <w:sz w:val="24"/>
                <w:szCs w:val="24"/>
              </w:rPr>
              <w:t>a demogrāfiskais kritērijs ir sasniegts</w:t>
            </w:r>
            <w:r w:rsidR="00293BF1" w:rsidRPr="00CF60BE">
              <w:rPr>
                <w:rFonts w:ascii="Times New Roman" w:eastAsia="Calibri" w:hAnsi="Times New Roman" w:cs="Times New Roman"/>
                <w:color w:val="000000" w:themeColor="text1"/>
                <w:sz w:val="24"/>
                <w:szCs w:val="24"/>
              </w:rPr>
              <w:t>,</w:t>
            </w:r>
            <w:r w:rsidR="009803C4" w:rsidRPr="00CF60BE">
              <w:rPr>
                <w:rFonts w:ascii="Times New Roman" w:eastAsia="Calibri" w:hAnsi="Times New Roman" w:cs="Times New Roman"/>
                <w:color w:val="000000" w:themeColor="text1"/>
                <w:sz w:val="24"/>
                <w:szCs w:val="24"/>
              </w:rPr>
              <w:t xml:space="preserve"> aptiek</w:t>
            </w:r>
            <w:r w:rsidR="003839D5" w:rsidRPr="00CF60BE">
              <w:rPr>
                <w:rFonts w:ascii="Times New Roman" w:eastAsia="Calibri" w:hAnsi="Times New Roman" w:cs="Times New Roman"/>
                <w:color w:val="000000" w:themeColor="text1"/>
                <w:sz w:val="24"/>
                <w:szCs w:val="24"/>
              </w:rPr>
              <w:t>as ir tiesīgas izvietojumu mainīt tikai 5.punkta noteikto gadījumu ietvarā.</w:t>
            </w:r>
          </w:p>
          <w:p w14:paraId="33B8EE50" w14:textId="1211EC75" w:rsidR="00C21E70" w:rsidRPr="00CF60BE" w:rsidRDefault="00C21E70" w:rsidP="00C21E70">
            <w:pPr>
              <w:spacing w:after="200" w:line="240" w:lineRule="auto"/>
              <w:contextualSpacing/>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 (</w:t>
            </w:r>
            <w:r w:rsidRPr="00CF60BE">
              <w:rPr>
                <w:rFonts w:ascii="Times New Roman" w:eastAsia="Calibri" w:hAnsi="Times New Roman" w:cs="Times New Roman"/>
                <w:i/>
                <w:iCs/>
                <w:color w:val="000000" w:themeColor="text1"/>
                <w:sz w:val="24"/>
                <w:szCs w:val="24"/>
              </w:rPr>
              <w:t xml:space="preserve">Noteikumu </w:t>
            </w:r>
            <w:r w:rsidR="008A1F1E" w:rsidRPr="00CF60BE">
              <w:rPr>
                <w:rFonts w:ascii="Times New Roman" w:eastAsia="Calibri" w:hAnsi="Times New Roman" w:cs="Times New Roman"/>
                <w:i/>
                <w:iCs/>
                <w:color w:val="000000" w:themeColor="text1"/>
                <w:sz w:val="24"/>
                <w:szCs w:val="24"/>
              </w:rPr>
              <w:t>8</w:t>
            </w:r>
            <w:r w:rsidRPr="00CF60BE">
              <w:rPr>
                <w:rFonts w:ascii="Times New Roman" w:eastAsia="Calibri" w:hAnsi="Times New Roman" w:cs="Times New Roman"/>
                <w:i/>
                <w:iCs/>
                <w:color w:val="000000" w:themeColor="text1"/>
                <w:sz w:val="24"/>
                <w:szCs w:val="24"/>
              </w:rPr>
              <w:t>.punkts</w:t>
            </w:r>
            <w:r w:rsidRPr="00CF60BE">
              <w:rPr>
                <w:rFonts w:ascii="Times New Roman" w:eastAsia="Calibri" w:hAnsi="Times New Roman" w:cs="Times New Roman"/>
                <w:color w:val="000000" w:themeColor="text1"/>
                <w:sz w:val="24"/>
                <w:szCs w:val="24"/>
              </w:rPr>
              <w:t>)</w:t>
            </w:r>
          </w:p>
          <w:p w14:paraId="10DD3F49" w14:textId="15EC983D" w:rsidR="00711895" w:rsidRPr="00CF60BE" w:rsidRDefault="00711895" w:rsidP="007C5D41">
            <w:pPr>
              <w:spacing w:after="200" w:line="240" w:lineRule="auto"/>
              <w:contextualSpacing/>
              <w:jc w:val="both"/>
              <w:rPr>
                <w:rFonts w:ascii="Times New Roman" w:eastAsia="Calibri" w:hAnsi="Times New Roman" w:cs="Times New Roman"/>
                <w:color w:val="000000" w:themeColor="text1"/>
                <w:sz w:val="24"/>
                <w:szCs w:val="24"/>
              </w:rPr>
            </w:pPr>
          </w:p>
        </w:tc>
      </w:tr>
      <w:tr w:rsidR="00CF60BE" w:rsidRPr="00CF60BE" w14:paraId="13428B12" w14:textId="77777777" w:rsidTr="00CA02FD">
        <w:trPr>
          <w:tblCellSpacing w:w="15" w:type="dxa"/>
        </w:trPr>
        <w:tc>
          <w:tcPr>
            <w:tcW w:w="401" w:type="pct"/>
            <w:tcBorders>
              <w:top w:val="outset" w:sz="6" w:space="0" w:color="auto"/>
              <w:left w:val="outset" w:sz="6" w:space="0" w:color="auto"/>
              <w:bottom w:val="outset" w:sz="6" w:space="0" w:color="auto"/>
              <w:right w:val="outset" w:sz="6" w:space="0" w:color="auto"/>
            </w:tcBorders>
            <w:hideMark/>
          </w:tcPr>
          <w:p w14:paraId="09B0A7C5" w14:textId="77777777" w:rsidR="00655F2C" w:rsidRPr="00CF60BE" w:rsidRDefault="00E5323B" w:rsidP="00BE4BAA">
            <w:pPr>
              <w:spacing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lastRenderedPageBreak/>
              <w:t>3.</w:t>
            </w:r>
          </w:p>
        </w:tc>
        <w:tc>
          <w:tcPr>
            <w:tcW w:w="1646" w:type="pct"/>
            <w:tcBorders>
              <w:top w:val="outset" w:sz="6" w:space="0" w:color="auto"/>
              <w:left w:val="outset" w:sz="6" w:space="0" w:color="auto"/>
              <w:bottom w:val="outset" w:sz="6" w:space="0" w:color="auto"/>
              <w:right w:val="outset" w:sz="6" w:space="0" w:color="auto"/>
            </w:tcBorders>
            <w:hideMark/>
          </w:tcPr>
          <w:p w14:paraId="5920F6D9" w14:textId="77777777" w:rsidR="00E5323B" w:rsidRPr="00CF60BE" w:rsidRDefault="00E5323B" w:rsidP="00BE4BAA">
            <w:pPr>
              <w:spacing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Projekta izstrādē iesaistītās institūcijas un publiskas personas kapitālsabiedrības</w:t>
            </w:r>
          </w:p>
        </w:tc>
        <w:tc>
          <w:tcPr>
            <w:tcW w:w="2888" w:type="pct"/>
            <w:tcBorders>
              <w:top w:val="outset" w:sz="6" w:space="0" w:color="auto"/>
              <w:left w:val="outset" w:sz="6" w:space="0" w:color="auto"/>
              <w:bottom w:val="outset" w:sz="6" w:space="0" w:color="auto"/>
              <w:right w:val="outset" w:sz="6" w:space="0" w:color="auto"/>
            </w:tcBorders>
            <w:hideMark/>
          </w:tcPr>
          <w:p w14:paraId="60AACB35" w14:textId="40AC4944" w:rsidR="00E5323B" w:rsidRPr="00CF60BE" w:rsidRDefault="0018623B" w:rsidP="00BA102B">
            <w:pPr>
              <w:spacing w:after="0" w:line="240" w:lineRule="auto"/>
              <w:jc w:val="both"/>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Veselības ministrija, Zāļu valsts aģentūra un Veselības inspekcija</w:t>
            </w:r>
            <w:r w:rsidR="00883A7E" w:rsidRPr="00CF60BE">
              <w:rPr>
                <w:rFonts w:ascii="Times New Roman" w:eastAsia="Times New Roman" w:hAnsi="Times New Roman" w:cs="Times New Roman"/>
                <w:iCs/>
                <w:color w:val="000000" w:themeColor="text1"/>
                <w:sz w:val="24"/>
                <w:szCs w:val="24"/>
                <w:lang w:eastAsia="lv-LV"/>
              </w:rPr>
              <w:t xml:space="preserve"> </w:t>
            </w:r>
          </w:p>
        </w:tc>
      </w:tr>
      <w:tr w:rsidR="00BB4A7A" w:rsidRPr="00CF60BE" w14:paraId="046763D5" w14:textId="77777777" w:rsidTr="00CA02FD">
        <w:trPr>
          <w:tblCellSpacing w:w="15" w:type="dxa"/>
        </w:trPr>
        <w:tc>
          <w:tcPr>
            <w:tcW w:w="401" w:type="pct"/>
            <w:tcBorders>
              <w:top w:val="outset" w:sz="6" w:space="0" w:color="auto"/>
              <w:left w:val="outset" w:sz="6" w:space="0" w:color="auto"/>
              <w:bottom w:val="outset" w:sz="6" w:space="0" w:color="auto"/>
              <w:right w:val="outset" w:sz="6" w:space="0" w:color="auto"/>
            </w:tcBorders>
            <w:hideMark/>
          </w:tcPr>
          <w:p w14:paraId="7ADDEAB5" w14:textId="77777777" w:rsidR="00655F2C" w:rsidRPr="00CF60BE" w:rsidRDefault="00E5323B" w:rsidP="00BE4BAA">
            <w:pPr>
              <w:spacing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4.</w:t>
            </w:r>
          </w:p>
        </w:tc>
        <w:tc>
          <w:tcPr>
            <w:tcW w:w="1646" w:type="pct"/>
            <w:tcBorders>
              <w:top w:val="outset" w:sz="6" w:space="0" w:color="auto"/>
              <w:left w:val="outset" w:sz="6" w:space="0" w:color="auto"/>
              <w:bottom w:val="outset" w:sz="6" w:space="0" w:color="auto"/>
              <w:right w:val="outset" w:sz="6" w:space="0" w:color="auto"/>
            </w:tcBorders>
            <w:hideMark/>
          </w:tcPr>
          <w:p w14:paraId="2E82124C" w14:textId="77777777" w:rsidR="00E5323B" w:rsidRPr="00CF60BE" w:rsidRDefault="00E5323B" w:rsidP="00BE4BAA">
            <w:pPr>
              <w:spacing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Cita informācija</w:t>
            </w:r>
          </w:p>
        </w:tc>
        <w:tc>
          <w:tcPr>
            <w:tcW w:w="2888" w:type="pct"/>
            <w:tcBorders>
              <w:top w:val="outset" w:sz="6" w:space="0" w:color="auto"/>
              <w:left w:val="outset" w:sz="6" w:space="0" w:color="auto"/>
              <w:bottom w:val="outset" w:sz="6" w:space="0" w:color="auto"/>
              <w:right w:val="outset" w:sz="6" w:space="0" w:color="auto"/>
            </w:tcBorders>
            <w:hideMark/>
          </w:tcPr>
          <w:p w14:paraId="4F04C0DB" w14:textId="4D466341" w:rsidR="007C36FC" w:rsidRPr="00CF60BE" w:rsidRDefault="007C36FC" w:rsidP="00BA102B">
            <w:pPr>
              <w:spacing w:after="0" w:line="240" w:lineRule="auto"/>
              <w:jc w:val="both"/>
              <w:rPr>
                <w:rFonts w:ascii="Times New Roman" w:eastAsia="Times New Roman" w:hAnsi="Times New Roman" w:cs="Times New Roman"/>
                <w:iCs/>
                <w:color w:val="000000" w:themeColor="text1"/>
                <w:sz w:val="24"/>
                <w:szCs w:val="24"/>
                <w:lang w:eastAsia="lv-LV"/>
              </w:rPr>
            </w:pPr>
          </w:p>
        </w:tc>
      </w:tr>
    </w:tbl>
    <w:p w14:paraId="0D6DA6CB" w14:textId="77777777" w:rsidR="00BE4BAA" w:rsidRPr="00CF60BE" w:rsidRDefault="00BE4BAA" w:rsidP="00E5323B">
      <w:pPr>
        <w:spacing w:after="0" w:line="240" w:lineRule="auto"/>
        <w:rPr>
          <w:rFonts w:ascii="Times New Roman" w:eastAsia="Times New Roman" w:hAnsi="Times New Roman" w:cs="Times New Roman"/>
          <w:iCs/>
          <w:color w:val="000000" w:themeColor="text1"/>
          <w:sz w:val="24"/>
          <w:szCs w:val="24"/>
          <w:lang w:eastAsia="lv-LV"/>
        </w:rPr>
      </w:pPr>
    </w:p>
    <w:tbl>
      <w:tblPr>
        <w:tblW w:w="5036" w:type="pct"/>
        <w:tblCellSpacing w:w="15"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7"/>
        <w:gridCol w:w="3097"/>
        <w:gridCol w:w="5386"/>
      </w:tblGrid>
      <w:tr w:rsidR="00CF60BE" w:rsidRPr="00CF60BE" w14:paraId="3810601D" w14:textId="77777777" w:rsidTr="00347CB7">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42A46701" w14:textId="77777777" w:rsidR="00655F2C" w:rsidRPr="00CF60BE"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CF60BE">
              <w:rPr>
                <w:rFonts w:ascii="Times New Roman" w:eastAsia="Times New Roman" w:hAnsi="Times New Roman" w:cs="Times New Roman"/>
                <w:b/>
                <w:bCs/>
                <w:iCs/>
                <w:color w:val="000000" w:themeColor="text1"/>
                <w:sz w:val="24"/>
                <w:szCs w:val="24"/>
                <w:lang w:eastAsia="lv-LV"/>
              </w:rPr>
              <w:t>II. Tiesību akta projekta ietekme uz sabiedrību, tautsaimniecības attīstību un administratīvo slogu</w:t>
            </w:r>
          </w:p>
        </w:tc>
      </w:tr>
      <w:tr w:rsidR="00CF60BE" w:rsidRPr="00CF60BE" w14:paraId="0C613D8B" w14:textId="77777777" w:rsidTr="00905DF8">
        <w:trPr>
          <w:trHeight w:val="1244"/>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67440EB3" w14:textId="77777777" w:rsidR="00655F2C" w:rsidRPr="00CF60B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1.</w:t>
            </w:r>
          </w:p>
        </w:tc>
        <w:tc>
          <w:tcPr>
            <w:tcW w:w="1693" w:type="pct"/>
            <w:tcBorders>
              <w:top w:val="outset" w:sz="6" w:space="0" w:color="auto"/>
              <w:left w:val="outset" w:sz="6" w:space="0" w:color="auto"/>
              <w:bottom w:val="outset" w:sz="6" w:space="0" w:color="auto"/>
              <w:right w:val="outset" w:sz="6" w:space="0" w:color="auto"/>
            </w:tcBorders>
            <w:hideMark/>
          </w:tcPr>
          <w:p w14:paraId="38F4E4E2" w14:textId="77777777" w:rsidR="00E5323B" w:rsidRPr="00CF60B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 xml:space="preserve">Sabiedrības </w:t>
            </w:r>
            <w:proofErr w:type="spellStart"/>
            <w:r w:rsidRPr="00CF60BE">
              <w:rPr>
                <w:rFonts w:ascii="Times New Roman" w:eastAsia="Times New Roman" w:hAnsi="Times New Roman" w:cs="Times New Roman"/>
                <w:iCs/>
                <w:color w:val="000000" w:themeColor="text1"/>
                <w:sz w:val="24"/>
                <w:szCs w:val="24"/>
                <w:lang w:eastAsia="lv-LV"/>
              </w:rPr>
              <w:t>mērķgrupas</w:t>
            </w:r>
            <w:proofErr w:type="spellEnd"/>
            <w:r w:rsidRPr="00CF60BE">
              <w:rPr>
                <w:rFonts w:ascii="Times New Roman" w:eastAsia="Times New Roman" w:hAnsi="Times New Roman" w:cs="Times New Roman"/>
                <w:iCs/>
                <w:color w:val="000000" w:themeColor="text1"/>
                <w:sz w:val="24"/>
                <w:szCs w:val="24"/>
                <w:lang w:eastAsia="lv-LV"/>
              </w:rPr>
              <w:t>, kuras tiesiskais regulējums ietekmē vai varētu ietekmēt</w:t>
            </w:r>
          </w:p>
        </w:tc>
        <w:tc>
          <w:tcPr>
            <w:tcW w:w="2915" w:type="pct"/>
            <w:tcBorders>
              <w:top w:val="outset" w:sz="6" w:space="0" w:color="auto"/>
              <w:left w:val="outset" w:sz="6" w:space="0" w:color="auto"/>
              <w:bottom w:val="outset" w:sz="6" w:space="0" w:color="auto"/>
              <w:right w:val="outset" w:sz="6" w:space="0" w:color="auto"/>
            </w:tcBorders>
            <w:hideMark/>
          </w:tcPr>
          <w:p w14:paraId="25FD959C" w14:textId="1DAAD759" w:rsidR="00E5323B" w:rsidRPr="00CF60BE" w:rsidRDefault="0018623B" w:rsidP="002B1E24">
            <w:pPr>
              <w:widowControl w:val="0"/>
              <w:tabs>
                <w:tab w:val="left" w:pos="1134"/>
              </w:tabs>
              <w:spacing w:after="0" w:line="240" w:lineRule="auto"/>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Aptiekas, farmaceiti un </w:t>
            </w:r>
            <w:r w:rsidR="006221B6" w:rsidRPr="00CF60BE">
              <w:rPr>
                <w:rFonts w:ascii="Times New Roman" w:eastAsia="Calibri" w:hAnsi="Times New Roman" w:cs="Times New Roman"/>
                <w:color w:val="000000" w:themeColor="text1"/>
                <w:sz w:val="24"/>
                <w:szCs w:val="24"/>
              </w:rPr>
              <w:t>pacienti</w:t>
            </w:r>
            <w:r w:rsidRPr="00CF60BE">
              <w:rPr>
                <w:rFonts w:ascii="Times New Roman" w:eastAsia="Calibri" w:hAnsi="Times New Roman" w:cs="Times New Roman"/>
                <w:color w:val="000000" w:themeColor="text1"/>
                <w:sz w:val="24"/>
                <w:szCs w:val="24"/>
              </w:rPr>
              <w:t>.</w:t>
            </w:r>
          </w:p>
        </w:tc>
      </w:tr>
      <w:tr w:rsidR="00CF60BE" w:rsidRPr="00CF60BE" w14:paraId="28F356B5" w14:textId="77777777" w:rsidTr="00905DF8">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0982B5FF" w14:textId="77777777" w:rsidR="00655F2C" w:rsidRPr="00CF60B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lastRenderedPageBreak/>
              <w:t>2.</w:t>
            </w:r>
          </w:p>
        </w:tc>
        <w:tc>
          <w:tcPr>
            <w:tcW w:w="1693" w:type="pct"/>
            <w:tcBorders>
              <w:top w:val="outset" w:sz="6" w:space="0" w:color="auto"/>
              <w:left w:val="outset" w:sz="6" w:space="0" w:color="auto"/>
              <w:bottom w:val="outset" w:sz="6" w:space="0" w:color="auto"/>
              <w:right w:val="outset" w:sz="6" w:space="0" w:color="auto"/>
            </w:tcBorders>
            <w:hideMark/>
          </w:tcPr>
          <w:p w14:paraId="768CA976" w14:textId="77777777" w:rsidR="00E5323B" w:rsidRPr="00CF60B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Tiesiskā regulējuma ietekme uz tautsaimniecību un administratīvo slogu</w:t>
            </w:r>
          </w:p>
        </w:tc>
        <w:tc>
          <w:tcPr>
            <w:tcW w:w="2915" w:type="pct"/>
            <w:tcBorders>
              <w:top w:val="outset" w:sz="6" w:space="0" w:color="auto"/>
              <w:left w:val="outset" w:sz="6" w:space="0" w:color="auto"/>
              <w:bottom w:val="outset" w:sz="6" w:space="0" w:color="auto"/>
              <w:right w:val="outset" w:sz="6" w:space="0" w:color="auto"/>
            </w:tcBorders>
            <w:hideMark/>
          </w:tcPr>
          <w:p w14:paraId="0631360D" w14:textId="1D9B4A8D" w:rsidR="00E5323B" w:rsidRPr="00CF60BE" w:rsidRDefault="0018623B" w:rsidP="00437E63">
            <w:pPr>
              <w:spacing w:after="0" w:line="240" w:lineRule="auto"/>
              <w:jc w:val="both"/>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Birokrātiskais slogs mazinās, jo tiesiskais regulējums nevar tikt izmantots tiesiski nepamatotu darbību veikšanai, tai skaitā resursu ieguldīšanai zāļu izgatavošanas inventāra iegādei bez faktiskas zāļu izgatavošanas nodrošināšanas.</w:t>
            </w:r>
          </w:p>
        </w:tc>
      </w:tr>
      <w:tr w:rsidR="00CF60BE" w:rsidRPr="00CF60BE" w14:paraId="3C6F4D7A" w14:textId="77777777" w:rsidTr="00905DF8">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1A522A42" w14:textId="77777777" w:rsidR="00655F2C" w:rsidRPr="00CF60B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3.</w:t>
            </w:r>
          </w:p>
        </w:tc>
        <w:tc>
          <w:tcPr>
            <w:tcW w:w="1693" w:type="pct"/>
            <w:tcBorders>
              <w:top w:val="outset" w:sz="6" w:space="0" w:color="auto"/>
              <w:left w:val="outset" w:sz="6" w:space="0" w:color="auto"/>
              <w:bottom w:val="outset" w:sz="6" w:space="0" w:color="auto"/>
              <w:right w:val="outset" w:sz="6" w:space="0" w:color="auto"/>
            </w:tcBorders>
            <w:hideMark/>
          </w:tcPr>
          <w:p w14:paraId="5D2BEAE9" w14:textId="77777777" w:rsidR="00E5323B" w:rsidRPr="00CF60B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Administratīvo izmaksu monetārs novērtējums</w:t>
            </w:r>
          </w:p>
        </w:tc>
        <w:tc>
          <w:tcPr>
            <w:tcW w:w="2915" w:type="pct"/>
            <w:tcBorders>
              <w:top w:val="outset" w:sz="6" w:space="0" w:color="auto"/>
              <w:left w:val="outset" w:sz="6" w:space="0" w:color="auto"/>
              <w:bottom w:val="outset" w:sz="6" w:space="0" w:color="auto"/>
              <w:right w:val="outset" w:sz="6" w:space="0" w:color="auto"/>
            </w:tcBorders>
            <w:hideMark/>
          </w:tcPr>
          <w:p w14:paraId="78DFCAAD" w14:textId="77777777" w:rsidR="00E5323B" w:rsidRPr="00CF60BE" w:rsidRDefault="002C672E"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Projekts šo jomu neskar</w:t>
            </w:r>
          </w:p>
        </w:tc>
      </w:tr>
      <w:tr w:rsidR="00CF60BE" w:rsidRPr="00CF60BE" w14:paraId="5B8908F7" w14:textId="77777777" w:rsidTr="00905DF8">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14FC1A43" w14:textId="77777777" w:rsidR="00655F2C" w:rsidRPr="00CF60B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4.</w:t>
            </w:r>
          </w:p>
        </w:tc>
        <w:tc>
          <w:tcPr>
            <w:tcW w:w="1693" w:type="pct"/>
            <w:tcBorders>
              <w:top w:val="outset" w:sz="6" w:space="0" w:color="auto"/>
              <w:left w:val="outset" w:sz="6" w:space="0" w:color="auto"/>
              <w:bottom w:val="outset" w:sz="6" w:space="0" w:color="auto"/>
              <w:right w:val="outset" w:sz="6" w:space="0" w:color="auto"/>
            </w:tcBorders>
            <w:hideMark/>
          </w:tcPr>
          <w:p w14:paraId="2688471F" w14:textId="77777777" w:rsidR="00E5323B" w:rsidRPr="00CF60B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Atbilstības izmaksu monetārs novērtējums</w:t>
            </w:r>
          </w:p>
        </w:tc>
        <w:tc>
          <w:tcPr>
            <w:tcW w:w="2915" w:type="pct"/>
            <w:tcBorders>
              <w:top w:val="outset" w:sz="6" w:space="0" w:color="auto"/>
              <w:left w:val="outset" w:sz="6" w:space="0" w:color="auto"/>
              <w:bottom w:val="outset" w:sz="6" w:space="0" w:color="auto"/>
              <w:right w:val="outset" w:sz="6" w:space="0" w:color="auto"/>
            </w:tcBorders>
            <w:hideMark/>
          </w:tcPr>
          <w:p w14:paraId="551D2E60" w14:textId="77777777" w:rsidR="00E5323B" w:rsidRPr="00CF60BE" w:rsidRDefault="002C672E"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Projekts šo jomu neskar</w:t>
            </w:r>
          </w:p>
        </w:tc>
      </w:tr>
      <w:tr w:rsidR="00CF60BE" w:rsidRPr="00CF60BE" w14:paraId="7FC3F3B0" w14:textId="77777777" w:rsidTr="00905DF8">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3329E1BE" w14:textId="77777777" w:rsidR="00655F2C" w:rsidRPr="00CF60B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5.</w:t>
            </w:r>
          </w:p>
        </w:tc>
        <w:tc>
          <w:tcPr>
            <w:tcW w:w="1693" w:type="pct"/>
            <w:tcBorders>
              <w:top w:val="outset" w:sz="6" w:space="0" w:color="auto"/>
              <w:left w:val="outset" w:sz="6" w:space="0" w:color="auto"/>
              <w:bottom w:val="outset" w:sz="6" w:space="0" w:color="auto"/>
              <w:right w:val="outset" w:sz="6" w:space="0" w:color="auto"/>
            </w:tcBorders>
            <w:hideMark/>
          </w:tcPr>
          <w:p w14:paraId="68C61315" w14:textId="77777777" w:rsidR="00E5323B" w:rsidRPr="00CF60B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Cita informācija</w:t>
            </w:r>
          </w:p>
        </w:tc>
        <w:tc>
          <w:tcPr>
            <w:tcW w:w="2915" w:type="pct"/>
            <w:tcBorders>
              <w:top w:val="outset" w:sz="6" w:space="0" w:color="auto"/>
              <w:left w:val="outset" w:sz="6" w:space="0" w:color="auto"/>
              <w:bottom w:val="outset" w:sz="6" w:space="0" w:color="auto"/>
              <w:right w:val="outset" w:sz="6" w:space="0" w:color="auto"/>
            </w:tcBorders>
            <w:hideMark/>
          </w:tcPr>
          <w:p w14:paraId="11D6FD66" w14:textId="77777777" w:rsidR="00E5323B" w:rsidRPr="00CF60BE" w:rsidRDefault="002C672E"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Projekta izpilde tiks nodrošināta esošo budžeta līdzekļu ietvaros.</w:t>
            </w:r>
          </w:p>
        </w:tc>
      </w:tr>
    </w:tbl>
    <w:p w14:paraId="198D5A11" w14:textId="77777777" w:rsidR="009B6B13" w:rsidRPr="00CF60BE" w:rsidRDefault="009B6B13" w:rsidP="009B6B13">
      <w:pPr>
        <w:pStyle w:val="Title"/>
        <w:ind w:firstLine="539"/>
        <w:jc w:val="both"/>
        <w:rPr>
          <w:i/>
          <w:color w:val="000000" w:themeColor="text1"/>
          <w:sz w:val="24"/>
          <w:szCs w:val="24"/>
        </w:rPr>
      </w:pPr>
    </w:p>
    <w:p w14:paraId="5EC50D73" w14:textId="77777777" w:rsidR="009B6B13" w:rsidRPr="00CF60BE" w:rsidRDefault="009B6B13" w:rsidP="009B6B13">
      <w:pPr>
        <w:pStyle w:val="Title"/>
        <w:ind w:firstLine="539"/>
        <w:jc w:val="both"/>
        <w:rPr>
          <w:i/>
          <w:color w:val="000000" w:themeColor="text1"/>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CF60BE" w:rsidRPr="00CF60BE" w14:paraId="0383096F" w14:textId="77777777" w:rsidTr="00BC4D78">
        <w:trPr>
          <w:trHeight w:val="40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A1D55C" w14:textId="77777777" w:rsidR="009B6B13" w:rsidRPr="00CF60BE" w:rsidRDefault="009B6B13" w:rsidP="00BC4D78">
            <w:pPr>
              <w:spacing w:after="0" w:line="240" w:lineRule="auto"/>
              <w:rPr>
                <w:rFonts w:ascii="Times New Roman" w:eastAsia="Times New Roman" w:hAnsi="Times New Roman" w:cs="Times New Roman"/>
                <w:b/>
                <w:bCs/>
                <w:iCs/>
                <w:color w:val="000000" w:themeColor="text1"/>
                <w:sz w:val="24"/>
                <w:szCs w:val="24"/>
                <w:lang w:eastAsia="lv-LV"/>
              </w:rPr>
            </w:pPr>
            <w:r w:rsidRPr="00CF60BE">
              <w:rPr>
                <w:rFonts w:ascii="Times New Roman" w:eastAsia="Times New Roman" w:hAnsi="Times New Roman" w:cs="Times New Roman"/>
                <w:b/>
                <w:bCs/>
                <w:iCs/>
                <w:color w:val="000000" w:themeColor="text1"/>
                <w:sz w:val="24"/>
                <w:szCs w:val="24"/>
                <w:lang w:eastAsia="lv-LV"/>
              </w:rPr>
              <w:t>III. Tiesību akta projekta ietekme uz valsts budžetu un pašvaldību budžetiem</w:t>
            </w:r>
          </w:p>
        </w:tc>
      </w:tr>
      <w:tr w:rsidR="00CF60BE" w:rsidRPr="00CF60BE" w14:paraId="07CFE6F0" w14:textId="77777777" w:rsidTr="00BC4D78">
        <w:trPr>
          <w:trHeight w:val="321"/>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550DA716" w14:textId="77777777" w:rsidR="009B6B13" w:rsidRPr="00CF60BE" w:rsidRDefault="009B6B13" w:rsidP="00BC4D78">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Projekts šo jomu neskar</w:t>
            </w:r>
          </w:p>
        </w:tc>
      </w:tr>
      <w:tr w:rsidR="00CF60BE" w:rsidRPr="00CF60BE" w14:paraId="703BCADB" w14:textId="77777777" w:rsidTr="00BC4D78">
        <w:trPr>
          <w:trHeight w:val="40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DB46E6" w14:textId="77777777" w:rsidR="009B6B13" w:rsidRPr="00CF60BE" w:rsidRDefault="009B6B13" w:rsidP="00BC4D78">
            <w:pPr>
              <w:spacing w:after="0" w:line="240" w:lineRule="auto"/>
              <w:rPr>
                <w:rFonts w:ascii="Times New Roman" w:eastAsia="Times New Roman" w:hAnsi="Times New Roman" w:cs="Times New Roman"/>
                <w:b/>
                <w:bCs/>
                <w:iCs/>
                <w:color w:val="000000" w:themeColor="text1"/>
                <w:sz w:val="24"/>
                <w:szCs w:val="24"/>
                <w:lang w:eastAsia="lv-LV"/>
              </w:rPr>
            </w:pPr>
            <w:r w:rsidRPr="00CF60BE">
              <w:rPr>
                <w:rFonts w:ascii="Times New Roman" w:eastAsia="Times New Roman" w:hAnsi="Times New Roman" w:cs="Times New Roman"/>
                <w:b/>
                <w:bCs/>
                <w:iCs/>
                <w:color w:val="000000" w:themeColor="text1"/>
                <w:sz w:val="24"/>
                <w:szCs w:val="24"/>
                <w:lang w:eastAsia="lv-LV"/>
              </w:rPr>
              <w:t>IV. Tiesību akta projekta ietekme uz spēkā esošo tiesību normu sistēmu</w:t>
            </w:r>
          </w:p>
        </w:tc>
      </w:tr>
      <w:tr w:rsidR="00CF60BE" w:rsidRPr="00CF60BE" w14:paraId="29BCAF78" w14:textId="77777777" w:rsidTr="009B6B13">
        <w:trPr>
          <w:trHeight w:val="321"/>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40E22394" w14:textId="77777777" w:rsidR="009B6B13" w:rsidRPr="00CF60BE" w:rsidRDefault="009B6B13" w:rsidP="00BC4D78">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Projekts šo jomu neskar</w:t>
            </w:r>
          </w:p>
          <w:p w14:paraId="3E7BAD85" w14:textId="77777777" w:rsidR="009B6B13" w:rsidRPr="00CF60BE" w:rsidRDefault="009B6B13" w:rsidP="00BC4D78">
            <w:pPr>
              <w:spacing w:after="0" w:line="240" w:lineRule="auto"/>
              <w:rPr>
                <w:rFonts w:ascii="Times New Roman" w:eastAsia="Times New Roman" w:hAnsi="Times New Roman" w:cs="Times New Roman"/>
                <w:iCs/>
                <w:color w:val="000000" w:themeColor="text1"/>
                <w:sz w:val="24"/>
                <w:szCs w:val="24"/>
                <w:lang w:eastAsia="lv-LV"/>
              </w:rPr>
            </w:pPr>
          </w:p>
        </w:tc>
      </w:tr>
      <w:tr w:rsidR="00CF60BE" w:rsidRPr="00CF60BE" w14:paraId="294A9E66" w14:textId="77777777" w:rsidTr="00BC4D78">
        <w:trPr>
          <w:trHeight w:val="40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A45480" w14:textId="77777777" w:rsidR="009B6B13" w:rsidRPr="00CF60BE" w:rsidRDefault="009B6B13" w:rsidP="00BC4D78">
            <w:pPr>
              <w:spacing w:after="0" w:line="240" w:lineRule="auto"/>
              <w:rPr>
                <w:rFonts w:ascii="Times New Roman" w:eastAsia="Times New Roman" w:hAnsi="Times New Roman" w:cs="Times New Roman"/>
                <w:b/>
                <w:bCs/>
                <w:iCs/>
                <w:color w:val="000000" w:themeColor="text1"/>
                <w:sz w:val="24"/>
                <w:szCs w:val="24"/>
                <w:lang w:eastAsia="lv-LV"/>
              </w:rPr>
            </w:pPr>
            <w:r w:rsidRPr="00CF60BE">
              <w:rPr>
                <w:rFonts w:ascii="Times New Roman" w:eastAsia="Times New Roman" w:hAnsi="Times New Roman" w:cs="Times New Roman"/>
                <w:b/>
                <w:bCs/>
                <w:iCs/>
                <w:color w:val="000000" w:themeColor="text1"/>
                <w:sz w:val="24"/>
                <w:szCs w:val="24"/>
                <w:lang w:eastAsia="lv-LV"/>
              </w:rPr>
              <w:t>V. Tiesību akta projekta atbilstība Latvijas Republikas starptautiskajām saistībām</w:t>
            </w:r>
          </w:p>
        </w:tc>
      </w:tr>
      <w:tr w:rsidR="009B6B13" w:rsidRPr="00CF60BE" w14:paraId="032BA7D6" w14:textId="77777777" w:rsidTr="009B6B13">
        <w:trPr>
          <w:trHeight w:val="321"/>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2EAB781C" w14:textId="77777777" w:rsidR="009B6B13" w:rsidRPr="00CF60BE" w:rsidRDefault="009B6B13" w:rsidP="00BC4D78">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Projekts šo jomu neskar</w:t>
            </w:r>
          </w:p>
        </w:tc>
      </w:tr>
    </w:tbl>
    <w:p w14:paraId="3CD2722B" w14:textId="77777777" w:rsidR="009B6B13" w:rsidRPr="00CF60BE" w:rsidRDefault="009B6B13" w:rsidP="00310808">
      <w:pPr>
        <w:spacing w:after="0" w:line="240" w:lineRule="auto"/>
        <w:rPr>
          <w:rFonts w:ascii="Times New Roman" w:eastAsia="Times New Roman" w:hAnsi="Times New Roman" w:cs="Times New Roman"/>
          <w:i/>
          <w:iCs/>
          <w:color w:val="000000" w:themeColor="text1"/>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113"/>
        <w:gridCol w:w="5361"/>
      </w:tblGrid>
      <w:tr w:rsidR="00CF60BE" w:rsidRPr="00CF60BE" w14:paraId="78D6D900"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072A2A7" w14:textId="77777777" w:rsidR="00655F2C" w:rsidRPr="00CF60BE"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CF60BE">
              <w:rPr>
                <w:rFonts w:ascii="Times New Roman" w:eastAsia="Times New Roman" w:hAnsi="Times New Roman" w:cs="Times New Roman"/>
                <w:b/>
                <w:bCs/>
                <w:iCs/>
                <w:color w:val="000000" w:themeColor="text1"/>
                <w:sz w:val="24"/>
                <w:szCs w:val="24"/>
                <w:lang w:eastAsia="lv-LV"/>
              </w:rPr>
              <w:t>VI. Sabiedrības līdzdalība un komunikācijas aktivitātes</w:t>
            </w:r>
          </w:p>
        </w:tc>
      </w:tr>
      <w:tr w:rsidR="00CF60BE" w:rsidRPr="00CF60BE" w14:paraId="3349BAFD" w14:textId="77777777" w:rsidTr="00F7549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54FCA69" w14:textId="77777777" w:rsidR="00655F2C" w:rsidRPr="00CF60B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1.</w:t>
            </w:r>
          </w:p>
        </w:tc>
        <w:tc>
          <w:tcPr>
            <w:tcW w:w="1703" w:type="pct"/>
            <w:tcBorders>
              <w:top w:val="outset" w:sz="6" w:space="0" w:color="auto"/>
              <w:left w:val="outset" w:sz="6" w:space="0" w:color="auto"/>
              <w:bottom w:val="outset" w:sz="6" w:space="0" w:color="auto"/>
              <w:right w:val="outset" w:sz="6" w:space="0" w:color="auto"/>
            </w:tcBorders>
            <w:hideMark/>
          </w:tcPr>
          <w:p w14:paraId="41151043" w14:textId="77777777" w:rsidR="00E5323B" w:rsidRPr="00CF60B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Plānotās sabiedrības līdzdalības un komunikācijas aktivitātes saistībā ar projektu</w:t>
            </w:r>
          </w:p>
        </w:tc>
        <w:tc>
          <w:tcPr>
            <w:tcW w:w="2936" w:type="pct"/>
            <w:tcBorders>
              <w:top w:val="outset" w:sz="6" w:space="0" w:color="auto"/>
              <w:left w:val="outset" w:sz="6" w:space="0" w:color="auto"/>
              <w:bottom w:val="outset" w:sz="6" w:space="0" w:color="auto"/>
              <w:right w:val="outset" w:sz="6" w:space="0" w:color="auto"/>
            </w:tcBorders>
          </w:tcPr>
          <w:p w14:paraId="3412A5D8" w14:textId="3C8EAA47" w:rsidR="0018623B" w:rsidRPr="00CF60BE" w:rsidRDefault="0018623B" w:rsidP="009B6B13">
            <w:pPr>
              <w:spacing w:after="0" w:line="240" w:lineRule="auto"/>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Projekts </w:t>
            </w:r>
            <w:r w:rsidR="00E029A9" w:rsidRPr="00CF60BE">
              <w:rPr>
                <w:rFonts w:ascii="Times New Roman" w:eastAsia="Calibri" w:hAnsi="Times New Roman" w:cs="Times New Roman"/>
                <w:color w:val="000000" w:themeColor="text1"/>
                <w:sz w:val="24"/>
                <w:szCs w:val="24"/>
              </w:rPr>
              <w:t xml:space="preserve">sākotnēji (vispārīgi) </w:t>
            </w:r>
            <w:r w:rsidRPr="00CF60BE">
              <w:rPr>
                <w:rFonts w:ascii="Times New Roman" w:eastAsia="Calibri" w:hAnsi="Times New Roman" w:cs="Times New Roman"/>
                <w:color w:val="000000" w:themeColor="text1"/>
                <w:sz w:val="24"/>
                <w:szCs w:val="24"/>
              </w:rPr>
              <w:t>apspriests ar Farmācijas jomas konsultatīvo padomi 2019.gada 9.oktobrī</w:t>
            </w:r>
            <w:r w:rsidR="002E1EEA" w:rsidRPr="00CF60BE">
              <w:rPr>
                <w:rFonts w:ascii="Times New Roman" w:eastAsia="Calibri" w:hAnsi="Times New Roman" w:cs="Times New Roman"/>
                <w:color w:val="000000" w:themeColor="text1"/>
                <w:sz w:val="24"/>
                <w:szCs w:val="24"/>
              </w:rPr>
              <w:t>,</w:t>
            </w:r>
            <w:r w:rsidR="00E029A9" w:rsidRPr="00CF60BE">
              <w:rPr>
                <w:rFonts w:ascii="Times New Roman" w:eastAsia="Calibri" w:hAnsi="Times New Roman" w:cs="Times New Roman"/>
                <w:color w:val="000000" w:themeColor="text1"/>
                <w:sz w:val="24"/>
                <w:szCs w:val="24"/>
              </w:rPr>
              <w:t xml:space="preserve"> 2020.gada 28.februārī,</w:t>
            </w:r>
            <w:r w:rsidR="00B95C0C" w:rsidRPr="00CF60BE">
              <w:rPr>
                <w:rFonts w:ascii="Times New Roman" w:eastAsia="Calibri" w:hAnsi="Times New Roman" w:cs="Times New Roman"/>
                <w:color w:val="000000" w:themeColor="text1"/>
                <w:sz w:val="24"/>
                <w:szCs w:val="24"/>
              </w:rPr>
              <w:t xml:space="preserve"> savukārt</w:t>
            </w:r>
            <w:r w:rsidR="002E1EEA" w:rsidRPr="00CF60BE">
              <w:rPr>
                <w:rFonts w:ascii="Times New Roman" w:eastAsia="Calibri" w:hAnsi="Times New Roman" w:cs="Times New Roman"/>
                <w:color w:val="000000" w:themeColor="text1"/>
                <w:sz w:val="24"/>
                <w:szCs w:val="24"/>
              </w:rPr>
              <w:t xml:space="preserve"> 28. maijā un 10. jū</w:t>
            </w:r>
            <w:r w:rsidR="00864655" w:rsidRPr="00CF60BE">
              <w:rPr>
                <w:rFonts w:ascii="Times New Roman" w:eastAsia="Calibri" w:hAnsi="Times New Roman" w:cs="Times New Roman"/>
                <w:color w:val="000000" w:themeColor="text1"/>
                <w:sz w:val="24"/>
                <w:szCs w:val="24"/>
              </w:rPr>
              <w:t>l</w:t>
            </w:r>
            <w:r w:rsidR="002E1EEA" w:rsidRPr="00CF60BE">
              <w:rPr>
                <w:rFonts w:ascii="Times New Roman" w:eastAsia="Calibri" w:hAnsi="Times New Roman" w:cs="Times New Roman"/>
                <w:color w:val="000000" w:themeColor="text1"/>
                <w:sz w:val="24"/>
                <w:szCs w:val="24"/>
              </w:rPr>
              <w:t>ijā</w:t>
            </w:r>
            <w:r w:rsidR="00E029A9" w:rsidRPr="00CF60BE">
              <w:rPr>
                <w:rFonts w:ascii="Times New Roman" w:eastAsia="Calibri" w:hAnsi="Times New Roman" w:cs="Times New Roman"/>
                <w:color w:val="000000" w:themeColor="text1"/>
                <w:sz w:val="24"/>
                <w:szCs w:val="24"/>
              </w:rPr>
              <w:t xml:space="preserve"> nosūtot </w:t>
            </w:r>
            <w:r w:rsidR="00B95C0C" w:rsidRPr="00CF60BE">
              <w:rPr>
                <w:rFonts w:ascii="Times New Roman" w:eastAsia="Calibri" w:hAnsi="Times New Roman" w:cs="Times New Roman"/>
                <w:color w:val="000000" w:themeColor="text1"/>
                <w:sz w:val="24"/>
                <w:szCs w:val="24"/>
              </w:rPr>
              <w:t>konkrētu MK noteikuma projekta redakciju</w:t>
            </w:r>
            <w:r w:rsidR="00E029A9" w:rsidRPr="00CF60BE">
              <w:rPr>
                <w:rFonts w:ascii="Times New Roman" w:eastAsia="Calibri" w:hAnsi="Times New Roman" w:cs="Times New Roman"/>
                <w:color w:val="000000" w:themeColor="text1"/>
                <w:sz w:val="24"/>
                <w:szCs w:val="24"/>
              </w:rPr>
              <w:t>.</w:t>
            </w:r>
          </w:p>
          <w:p w14:paraId="473465D4" w14:textId="40335F41" w:rsidR="002E1EEA" w:rsidRPr="00CF60BE" w:rsidRDefault="002E1EEA" w:rsidP="009B6B13">
            <w:pPr>
              <w:spacing w:after="0" w:line="240" w:lineRule="auto"/>
              <w:jc w:val="both"/>
              <w:rPr>
                <w:rFonts w:ascii="Times New Roman" w:eastAsia="Calibri" w:hAnsi="Times New Roman" w:cs="Times New Roman"/>
                <w:color w:val="000000" w:themeColor="text1"/>
                <w:sz w:val="24"/>
                <w:szCs w:val="24"/>
              </w:rPr>
            </w:pPr>
          </w:p>
          <w:p w14:paraId="0DDA0BB2" w14:textId="0D174796" w:rsidR="002E1EEA" w:rsidRPr="00CF60BE" w:rsidRDefault="002E1EEA" w:rsidP="009B6B13">
            <w:pPr>
              <w:spacing w:after="0" w:line="240" w:lineRule="auto"/>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Projekta normu apspriešanai tika organizētas 4 tikšanās ar nozares pārstāvjiem, izvērtējot nozares pārstāvju viedokli un viedokļa pamatojumu.</w:t>
            </w:r>
          </w:p>
          <w:p w14:paraId="601DA651" w14:textId="6431E4A8" w:rsidR="009B6B13" w:rsidRPr="00CF60BE" w:rsidRDefault="002E1EEA" w:rsidP="009B6B13">
            <w:pPr>
              <w:spacing w:after="0" w:line="240" w:lineRule="auto"/>
              <w:jc w:val="both"/>
              <w:rPr>
                <w:rFonts w:ascii="Times New Roman" w:eastAsia="Calibri" w:hAnsi="Times New Roman" w:cs="Times New Roman"/>
                <w:color w:val="000000" w:themeColor="text1"/>
                <w:sz w:val="24"/>
                <w:szCs w:val="24"/>
              </w:rPr>
            </w:pPr>
            <w:r w:rsidRPr="00CF60BE">
              <w:rPr>
                <w:rFonts w:ascii="Times New Roman" w:eastAsia="Calibri" w:hAnsi="Times New Roman" w:cs="Times New Roman"/>
                <w:color w:val="000000" w:themeColor="text1"/>
                <w:sz w:val="24"/>
                <w:szCs w:val="24"/>
              </w:rPr>
              <w:t xml:space="preserve">Rakstiski viedokli, priekšlikumus un precizējumus snieguši Aptieku īpašnieku asociācija, Aptieku attīstības biedrība, Aptieku biedrība, Latvijas Brīvo farmaceitu apvienība, </w:t>
            </w:r>
            <w:r w:rsidR="00DA2424" w:rsidRPr="00CF60BE">
              <w:rPr>
                <w:rFonts w:ascii="Times New Roman" w:eastAsia="Calibri" w:hAnsi="Times New Roman" w:cs="Times New Roman"/>
                <w:color w:val="000000" w:themeColor="text1"/>
                <w:sz w:val="24"/>
                <w:szCs w:val="24"/>
              </w:rPr>
              <w:t>L</w:t>
            </w:r>
            <w:r w:rsidRPr="00CF60BE">
              <w:rPr>
                <w:rFonts w:ascii="Times New Roman" w:eastAsia="Calibri" w:hAnsi="Times New Roman" w:cs="Times New Roman"/>
                <w:color w:val="000000" w:themeColor="text1"/>
                <w:sz w:val="24"/>
                <w:szCs w:val="24"/>
              </w:rPr>
              <w:t>atvijas Farmaceitu biedrība, Latvijas Farmācijas arodbiedrība.</w:t>
            </w:r>
          </w:p>
          <w:p w14:paraId="5E9C7537" w14:textId="4AD700F1" w:rsidR="003B5AA6" w:rsidRPr="00CF60BE" w:rsidRDefault="003B5AA6" w:rsidP="009B6B13">
            <w:pPr>
              <w:spacing w:after="0" w:line="240" w:lineRule="auto"/>
              <w:jc w:val="both"/>
              <w:rPr>
                <w:rFonts w:ascii="Times New Roman" w:eastAsia="Calibri" w:hAnsi="Times New Roman" w:cs="Times New Roman"/>
                <w:iCs/>
                <w:strike/>
                <w:color w:val="000000" w:themeColor="text1"/>
                <w:sz w:val="24"/>
                <w:szCs w:val="24"/>
              </w:rPr>
            </w:pPr>
          </w:p>
        </w:tc>
      </w:tr>
      <w:tr w:rsidR="00CF60BE" w:rsidRPr="00CF60BE" w14:paraId="1DA63068" w14:textId="77777777" w:rsidTr="00F7549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E9746FD" w14:textId="77777777" w:rsidR="00655F2C" w:rsidRPr="00CF60B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2.</w:t>
            </w:r>
          </w:p>
        </w:tc>
        <w:tc>
          <w:tcPr>
            <w:tcW w:w="1703" w:type="pct"/>
            <w:tcBorders>
              <w:top w:val="outset" w:sz="6" w:space="0" w:color="auto"/>
              <w:left w:val="outset" w:sz="6" w:space="0" w:color="auto"/>
              <w:bottom w:val="outset" w:sz="6" w:space="0" w:color="auto"/>
              <w:right w:val="outset" w:sz="6" w:space="0" w:color="auto"/>
            </w:tcBorders>
            <w:hideMark/>
          </w:tcPr>
          <w:p w14:paraId="3D30A197" w14:textId="77777777" w:rsidR="00E5323B" w:rsidRPr="00CF60B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Sabiedrības līdzdalība projekta izstrādē</w:t>
            </w:r>
          </w:p>
          <w:p w14:paraId="4CE47151" w14:textId="77777777" w:rsidR="00964596" w:rsidRPr="00CF60BE" w:rsidRDefault="00964596" w:rsidP="00964596">
            <w:pPr>
              <w:rPr>
                <w:rFonts w:ascii="Times New Roman" w:eastAsia="Times New Roman" w:hAnsi="Times New Roman" w:cs="Times New Roman"/>
                <w:iCs/>
                <w:color w:val="000000" w:themeColor="text1"/>
                <w:sz w:val="24"/>
                <w:szCs w:val="24"/>
                <w:lang w:eastAsia="lv-LV"/>
              </w:rPr>
            </w:pPr>
          </w:p>
          <w:p w14:paraId="7C8B31E5" w14:textId="0DB3FC58" w:rsidR="00964596" w:rsidRPr="00CF60BE" w:rsidRDefault="00964596" w:rsidP="00D270C3">
            <w:pPr>
              <w:jc w:val="center"/>
              <w:rPr>
                <w:rFonts w:ascii="Times New Roman" w:eastAsia="Times New Roman" w:hAnsi="Times New Roman" w:cs="Times New Roman"/>
                <w:color w:val="000000" w:themeColor="text1"/>
                <w:sz w:val="24"/>
                <w:szCs w:val="24"/>
                <w:lang w:eastAsia="lv-LV"/>
              </w:rPr>
            </w:pPr>
          </w:p>
        </w:tc>
        <w:tc>
          <w:tcPr>
            <w:tcW w:w="2936" w:type="pct"/>
            <w:tcBorders>
              <w:top w:val="outset" w:sz="6" w:space="0" w:color="auto"/>
              <w:left w:val="outset" w:sz="6" w:space="0" w:color="auto"/>
              <w:bottom w:val="outset" w:sz="6" w:space="0" w:color="auto"/>
              <w:right w:val="outset" w:sz="6" w:space="0" w:color="auto"/>
            </w:tcBorders>
          </w:tcPr>
          <w:p w14:paraId="0306242B" w14:textId="7D0C77C7" w:rsidR="00B30EF4" w:rsidRPr="00CF60BE" w:rsidRDefault="0018623B" w:rsidP="00BA102B">
            <w:pPr>
              <w:spacing w:after="0" w:line="240" w:lineRule="auto"/>
              <w:jc w:val="both"/>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Tiks precizēts</w:t>
            </w:r>
            <w:r w:rsidR="00AC141E" w:rsidRPr="00CF60BE">
              <w:rPr>
                <w:rFonts w:ascii="Times New Roman" w:eastAsia="Times New Roman" w:hAnsi="Times New Roman" w:cs="Times New Roman"/>
                <w:iCs/>
                <w:color w:val="000000" w:themeColor="text1"/>
                <w:sz w:val="24"/>
                <w:szCs w:val="24"/>
                <w:lang w:eastAsia="lv-LV"/>
              </w:rPr>
              <w:t xml:space="preserve"> </w:t>
            </w:r>
          </w:p>
        </w:tc>
      </w:tr>
      <w:tr w:rsidR="00CF60BE" w:rsidRPr="00CF60BE" w14:paraId="7B3160CF" w14:textId="77777777" w:rsidTr="00F7549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B9BD4C3" w14:textId="77777777" w:rsidR="00655F2C" w:rsidRPr="00CF60B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3.</w:t>
            </w:r>
          </w:p>
        </w:tc>
        <w:tc>
          <w:tcPr>
            <w:tcW w:w="1703" w:type="pct"/>
            <w:tcBorders>
              <w:top w:val="outset" w:sz="6" w:space="0" w:color="auto"/>
              <w:left w:val="outset" w:sz="6" w:space="0" w:color="auto"/>
              <w:bottom w:val="outset" w:sz="6" w:space="0" w:color="auto"/>
              <w:right w:val="outset" w:sz="6" w:space="0" w:color="auto"/>
            </w:tcBorders>
            <w:hideMark/>
          </w:tcPr>
          <w:p w14:paraId="743DF230" w14:textId="77777777" w:rsidR="00E5323B" w:rsidRPr="00CF60B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Sabiedrības līdzdalības rezultāti</w:t>
            </w:r>
          </w:p>
        </w:tc>
        <w:tc>
          <w:tcPr>
            <w:tcW w:w="2936" w:type="pct"/>
            <w:tcBorders>
              <w:top w:val="outset" w:sz="6" w:space="0" w:color="auto"/>
              <w:left w:val="outset" w:sz="6" w:space="0" w:color="auto"/>
              <w:bottom w:val="outset" w:sz="6" w:space="0" w:color="auto"/>
              <w:right w:val="outset" w:sz="6" w:space="0" w:color="auto"/>
            </w:tcBorders>
          </w:tcPr>
          <w:p w14:paraId="078101DE" w14:textId="4088D489" w:rsidR="00E5323B" w:rsidRPr="00CF60BE" w:rsidRDefault="0018623B" w:rsidP="00BA102B">
            <w:pPr>
              <w:spacing w:after="0" w:line="240" w:lineRule="auto"/>
              <w:jc w:val="both"/>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Tiks precizēts</w:t>
            </w:r>
          </w:p>
        </w:tc>
      </w:tr>
      <w:tr w:rsidR="00EC3D3A" w:rsidRPr="00CF60BE" w14:paraId="276ABF2B" w14:textId="77777777" w:rsidTr="00F7549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05BEA20" w14:textId="77777777" w:rsidR="00655F2C" w:rsidRPr="00CF60B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4.</w:t>
            </w:r>
          </w:p>
        </w:tc>
        <w:tc>
          <w:tcPr>
            <w:tcW w:w="1703" w:type="pct"/>
            <w:tcBorders>
              <w:top w:val="outset" w:sz="6" w:space="0" w:color="auto"/>
              <w:left w:val="outset" w:sz="6" w:space="0" w:color="auto"/>
              <w:bottom w:val="outset" w:sz="6" w:space="0" w:color="auto"/>
              <w:right w:val="outset" w:sz="6" w:space="0" w:color="auto"/>
            </w:tcBorders>
            <w:hideMark/>
          </w:tcPr>
          <w:p w14:paraId="51318A17" w14:textId="77777777" w:rsidR="00E5323B" w:rsidRPr="00CF60B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Cita informācija</w:t>
            </w:r>
          </w:p>
        </w:tc>
        <w:tc>
          <w:tcPr>
            <w:tcW w:w="2936" w:type="pct"/>
            <w:tcBorders>
              <w:top w:val="outset" w:sz="6" w:space="0" w:color="auto"/>
              <w:left w:val="outset" w:sz="6" w:space="0" w:color="auto"/>
              <w:bottom w:val="outset" w:sz="6" w:space="0" w:color="auto"/>
              <w:right w:val="outset" w:sz="6" w:space="0" w:color="auto"/>
            </w:tcBorders>
          </w:tcPr>
          <w:p w14:paraId="748B8498" w14:textId="77777777" w:rsidR="00E5323B" w:rsidRPr="00CF60BE" w:rsidRDefault="009B6B13" w:rsidP="00BA102B">
            <w:pPr>
              <w:spacing w:after="0" w:line="240" w:lineRule="auto"/>
              <w:jc w:val="both"/>
              <w:rPr>
                <w:rFonts w:ascii="Times New Roman" w:eastAsia="Times New Roman" w:hAnsi="Times New Roman" w:cs="Times New Roman"/>
                <w:bCs/>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nav</w:t>
            </w:r>
            <w:r w:rsidR="00952D92" w:rsidRPr="00CF60BE">
              <w:rPr>
                <w:rFonts w:ascii="Times New Roman" w:eastAsia="Times New Roman" w:hAnsi="Times New Roman" w:cs="Times New Roman"/>
                <w:bCs/>
                <w:iCs/>
                <w:color w:val="000000" w:themeColor="text1"/>
                <w:sz w:val="24"/>
                <w:szCs w:val="24"/>
                <w:lang w:eastAsia="lv-LV"/>
              </w:rPr>
              <w:t>.</w:t>
            </w:r>
          </w:p>
        </w:tc>
      </w:tr>
    </w:tbl>
    <w:p w14:paraId="4534A984" w14:textId="77777777" w:rsidR="00BE4BAA" w:rsidRPr="00CF60BE" w:rsidRDefault="00BE4BAA" w:rsidP="00E5323B">
      <w:pPr>
        <w:spacing w:after="0" w:line="240" w:lineRule="auto"/>
        <w:rPr>
          <w:rFonts w:ascii="Times New Roman" w:eastAsia="Times New Roman" w:hAnsi="Times New Roman" w:cs="Times New Roman"/>
          <w:i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973"/>
        <w:gridCol w:w="5501"/>
      </w:tblGrid>
      <w:tr w:rsidR="00CF60BE" w:rsidRPr="00CF60BE" w14:paraId="1AE158BE"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057FF14" w14:textId="77777777" w:rsidR="00655F2C" w:rsidRPr="00CF60BE"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CF60BE">
              <w:rPr>
                <w:rFonts w:ascii="Times New Roman" w:eastAsia="Times New Roman" w:hAnsi="Times New Roman" w:cs="Times New Roman"/>
                <w:b/>
                <w:bCs/>
                <w:iCs/>
                <w:color w:val="000000" w:themeColor="text1"/>
                <w:sz w:val="24"/>
                <w:szCs w:val="24"/>
                <w:lang w:eastAsia="lv-LV"/>
              </w:rPr>
              <w:t>VII. Tiesību akta projekta izpildes nodrošināšana un tās ietekme uz institūcijām</w:t>
            </w:r>
          </w:p>
        </w:tc>
      </w:tr>
      <w:tr w:rsidR="00CF60BE" w:rsidRPr="00CF60BE" w14:paraId="2BAC6794" w14:textId="77777777" w:rsidTr="00F7549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2162685" w14:textId="77777777" w:rsidR="00655F2C" w:rsidRPr="00CF60B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1.</w:t>
            </w:r>
          </w:p>
        </w:tc>
        <w:tc>
          <w:tcPr>
            <w:tcW w:w="1626" w:type="pct"/>
            <w:tcBorders>
              <w:top w:val="outset" w:sz="6" w:space="0" w:color="auto"/>
              <w:left w:val="outset" w:sz="6" w:space="0" w:color="auto"/>
              <w:bottom w:val="outset" w:sz="6" w:space="0" w:color="auto"/>
              <w:right w:val="outset" w:sz="6" w:space="0" w:color="auto"/>
            </w:tcBorders>
            <w:hideMark/>
          </w:tcPr>
          <w:p w14:paraId="36D0B0AE" w14:textId="77777777" w:rsidR="00E5323B" w:rsidRPr="00CF60B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Projekta izpildē iesaistītās institūcijas</w:t>
            </w:r>
          </w:p>
        </w:tc>
        <w:tc>
          <w:tcPr>
            <w:tcW w:w="3013" w:type="pct"/>
            <w:tcBorders>
              <w:top w:val="outset" w:sz="6" w:space="0" w:color="auto"/>
              <w:left w:val="outset" w:sz="6" w:space="0" w:color="auto"/>
              <w:bottom w:val="outset" w:sz="6" w:space="0" w:color="auto"/>
              <w:right w:val="outset" w:sz="6" w:space="0" w:color="auto"/>
            </w:tcBorders>
            <w:hideMark/>
          </w:tcPr>
          <w:p w14:paraId="7F16E06B" w14:textId="7B929E47" w:rsidR="00E5323B" w:rsidRPr="00CF60BE" w:rsidRDefault="006221B6" w:rsidP="00244C75">
            <w:pPr>
              <w:spacing w:after="0" w:line="240" w:lineRule="auto"/>
              <w:jc w:val="both"/>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 xml:space="preserve">Zāļu valsts aģentūra un </w:t>
            </w:r>
            <w:r w:rsidR="0064690B" w:rsidRPr="00CF60BE">
              <w:rPr>
                <w:rFonts w:ascii="Times New Roman" w:eastAsia="Times New Roman" w:hAnsi="Times New Roman" w:cs="Times New Roman"/>
                <w:iCs/>
                <w:color w:val="000000" w:themeColor="text1"/>
                <w:sz w:val="24"/>
                <w:szCs w:val="24"/>
                <w:lang w:eastAsia="lv-LV"/>
              </w:rPr>
              <w:t>Veselības inspekcija</w:t>
            </w:r>
          </w:p>
        </w:tc>
      </w:tr>
      <w:tr w:rsidR="00CF60BE" w:rsidRPr="00CF60BE" w14:paraId="18F83909" w14:textId="77777777" w:rsidTr="00F7549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00E523D" w14:textId="77777777" w:rsidR="00655F2C" w:rsidRPr="00CF60B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2.</w:t>
            </w:r>
          </w:p>
        </w:tc>
        <w:tc>
          <w:tcPr>
            <w:tcW w:w="1626" w:type="pct"/>
            <w:tcBorders>
              <w:top w:val="outset" w:sz="6" w:space="0" w:color="auto"/>
              <w:left w:val="outset" w:sz="6" w:space="0" w:color="auto"/>
              <w:bottom w:val="outset" w:sz="6" w:space="0" w:color="auto"/>
              <w:right w:val="outset" w:sz="6" w:space="0" w:color="auto"/>
            </w:tcBorders>
            <w:hideMark/>
          </w:tcPr>
          <w:p w14:paraId="1075ADDA" w14:textId="77777777" w:rsidR="00E5323B" w:rsidRPr="00CF60B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Projekta izpildes ietekme uz pārvaldes funkcijām un institucionālo struktūru.</w:t>
            </w:r>
            <w:r w:rsidRPr="00CF60BE">
              <w:rPr>
                <w:rFonts w:ascii="Times New Roman" w:eastAsia="Times New Roman" w:hAnsi="Times New Roman" w:cs="Times New Roman"/>
                <w:iCs/>
                <w:color w:val="000000" w:themeColor="text1"/>
                <w:sz w:val="24"/>
                <w:szCs w:val="24"/>
                <w:lang w:eastAsia="lv-LV"/>
              </w:rPr>
              <w:br/>
              <w:t>Jaunu institūciju izveide, esošu institūciju likvidācija vai reorganizācija, to ietekme uz institūcijas cilvēkresursiem</w:t>
            </w:r>
          </w:p>
        </w:tc>
        <w:tc>
          <w:tcPr>
            <w:tcW w:w="3013" w:type="pct"/>
            <w:tcBorders>
              <w:top w:val="outset" w:sz="6" w:space="0" w:color="auto"/>
              <w:left w:val="outset" w:sz="6" w:space="0" w:color="auto"/>
              <w:bottom w:val="outset" w:sz="6" w:space="0" w:color="auto"/>
              <w:right w:val="outset" w:sz="6" w:space="0" w:color="auto"/>
            </w:tcBorders>
            <w:hideMark/>
          </w:tcPr>
          <w:p w14:paraId="0D9B46CF" w14:textId="77777777" w:rsidR="00E5323B" w:rsidRPr="00CF60BE" w:rsidRDefault="00EC3D3A"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Projekts šo jomu neskar</w:t>
            </w:r>
          </w:p>
        </w:tc>
      </w:tr>
      <w:tr w:rsidR="00EC3D3A" w:rsidRPr="00CF60BE" w14:paraId="16899A58" w14:textId="77777777" w:rsidTr="00F7549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5B0CCD7" w14:textId="77777777" w:rsidR="00655F2C" w:rsidRPr="00CF60B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3.</w:t>
            </w:r>
          </w:p>
        </w:tc>
        <w:tc>
          <w:tcPr>
            <w:tcW w:w="1626" w:type="pct"/>
            <w:tcBorders>
              <w:top w:val="outset" w:sz="6" w:space="0" w:color="auto"/>
              <w:left w:val="outset" w:sz="6" w:space="0" w:color="auto"/>
              <w:bottom w:val="outset" w:sz="6" w:space="0" w:color="auto"/>
              <w:right w:val="outset" w:sz="6" w:space="0" w:color="auto"/>
            </w:tcBorders>
            <w:hideMark/>
          </w:tcPr>
          <w:p w14:paraId="6AAEFAEB" w14:textId="77777777" w:rsidR="00E5323B" w:rsidRPr="00CF60B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Cita informācija</w:t>
            </w:r>
          </w:p>
        </w:tc>
        <w:tc>
          <w:tcPr>
            <w:tcW w:w="3013" w:type="pct"/>
            <w:tcBorders>
              <w:top w:val="outset" w:sz="6" w:space="0" w:color="auto"/>
              <w:left w:val="outset" w:sz="6" w:space="0" w:color="auto"/>
              <w:bottom w:val="outset" w:sz="6" w:space="0" w:color="auto"/>
              <w:right w:val="outset" w:sz="6" w:space="0" w:color="auto"/>
            </w:tcBorders>
            <w:hideMark/>
          </w:tcPr>
          <w:p w14:paraId="55DCE6A8" w14:textId="77777777" w:rsidR="00E5323B" w:rsidRPr="00CF60BE" w:rsidRDefault="00EC3D3A" w:rsidP="00BE4BAA">
            <w:pPr>
              <w:spacing w:line="240" w:lineRule="auto"/>
              <w:rPr>
                <w:rFonts w:ascii="Times New Roman" w:eastAsia="Times New Roman" w:hAnsi="Times New Roman" w:cs="Times New Roman"/>
                <w:iCs/>
                <w:color w:val="000000" w:themeColor="text1"/>
                <w:sz w:val="24"/>
                <w:szCs w:val="24"/>
                <w:lang w:eastAsia="lv-LV"/>
              </w:rPr>
            </w:pPr>
            <w:r w:rsidRPr="00CF60BE">
              <w:rPr>
                <w:rFonts w:ascii="Times New Roman" w:eastAsia="Times New Roman" w:hAnsi="Times New Roman" w:cs="Times New Roman"/>
                <w:iCs/>
                <w:color w:val="000000" w:themeColor="text1"/>
                <w:sz w:val="24"/>
                <w:szCs w:val="24"/>
                <w:lang w:eastAsia="lv-LV"/>
              </w:rPr>
              <w:t>Nav</w:t>
            </w:r>
          </w:p>
        </w:tc>
      </w:tr>
    </w:tbl>
    <w:p w14:paraId="37F2D73E" w14:textId="77777777" w:rsidR="00E5323B" w:rsidRPr="00CF60BE" w:rsidRDefault="00E5323B" w:rsidP="00894C55">
      <w:pPr>
        <w:spacing w:after="0" w:line="240" w:lineRule="auto"/>
        <w:rPr>
          <w:rFonts w:ascii="Times New Roman" w:hAnsi="Times New Roman" w:cs="Times New Roman"/>
          <w:color w:val="000000" w:themeColor="text1"/>
          <w:sz w:val="28"/>
          <w:szCs w:val="28"/>
        </w:rPr>
      </w:pPr>
    </w:p>
    <w:p w14:paraId="7A3844FB" w14:textId="77777777" w:rsidR="00244C75" w:rsidRPr="00CF60BE" w:rsidRDefault="00244C75" w:rsidP="00894C55">
      <w:pPr>
        <w:spacing w:after="0" w:line="240" w:lineRule="auto"/>
        <w:rPr>
          <w:rFonts w:ascii="Times New Roman" w:hAnsi="Times New Roman" w:cs="Times New Roman"/>
          <w:color w:val="000000" w:themeColor="text1"/>
          <w:sz w:val="28"/>
          <w:szCs w:val="28"/>
        </w:rPr>
      </w:pPr>
    </w:p>
    <w:p w14:paraId="5BBB3AC2" w14:textId="77777777" w:rsidR="00EC3D3A" w:rsidRPr="00CF60BE" w:rsidRDefault="00EC3D3A" w:rsidP="00244C75">
      <w:pPr>
        <w:tabs>
          <w:tab w:val="right" w:pos="9072"/>
        </w:tabs>
        <w:spacing w:after="0" w:line="240" w:lineRule="auto"/>
        <w:ind w:right="-1"/>
        <w:rPr>
          <w:rFonts w:ascii="Times New Roman" w:eastAsia="Calibri" w:hAnsi="Times New Roman" w:cs="Times New Roman"/>
          <w:color w:val="000000" w:themeColor="text1"/>
          <w:sz w:val="28"/>
          <w:szCs w:val="28"/>
        </w:rPr>
      </w:pPr>
      <w:r w:rsidRPr="00CF60BE">
        <w:rPr>
          <w:rFonts w:ascii="Times New Roman" w:eastAsia="Calibri" w:hAnsi="Times New Roman" w:cs="Times New Roman"/>
          <w:color w:val="000000" w:themeColor="text1"/>
          <w:sz w:val="28"/>
          <w:szCs w:val="28"/>
        </w:rPr>
        <w:t>Veselības ministre</w:t>
      </w:r>
      <w:r w:rsidRPr="00CF60BE">
        <w:rPr>
          <w:rFonts w:ascii="Times New Roman" w:eastAsia="Calibri" w:hAnsi="Times New Roman" w:cs="Times New Roman"/>
          <w:color w:val="000000" w:themeColor="text1"/>
          <w:sz w:val="28"/>
          <w:szCs w:val="28"/>
        </w:rPr>
        <w:tab/>
        <w:t xml:space="preserve"> </w:t>
      </w:r>
      <w:r w:rsidR="00643648" w:rsidRPr="00CF60BE">
        <w:rPr>
          <w:rFonts w:ascii="Times New Roman" w:eastAsia="Calibri" w:hAnsi="Times New Roman" w:cs="Times New Roman"/>
          <w:color w:val="000000" w:themeColor="text1"/>
          <w:sz w:val="28"/>
          <w:szCs w:val="28"/>
        </w:rPr>
        <w:t>I</w:t>
      </w:r>
      <w:r w:rsidR="004D3EA1" w:rsidRPr="00CF60BE">
        <w:rPr>
          <w:rFonts w:ascii="Times New Roman" w:eastAsia="Calibri" w:hAnsi="Times New Roman" w:cs="Times New Roman"/>
          <w:color w:val="000000" w:themeColor="text1"/>
          <w:sz w:val="28"/>
          <w:szCs w:val="28"/>
        </w:rPr>
        <w:t>.</w:t>
      </w:r>
      <w:r w:rsidR="00643648" w:rsidRPr="00CF60BE">
        <w:rPr>
          <w:rFonts w:ascii="Times New Roman" w:eastAsia="Calibri" w:hAnsi="Times New Roman" w:cs="Times New Roman"/>
          <w:color w:val="000000" w:themeColor="text1"/>
          <w:sz w:val="28"/>
          <w:szCs w:val="28"/>
        </w:rPr>
        <w:t xml:space="preserve"> Viņķele</w:t>
      </w:r>
    </w:p>
    <w:p w14:paraId="38C9FBC5" w14:textId="77777777" w:rsidR="00EC3D3A" w:rsidRPr="00CF60BE" w:rsidRDefault="00EC3D3A" w:rsidP="00EC3D3A">
      <w:pPr>
        <w:tabs>
          <w:tab w:val="right" w:pos="9072"/>
        </w:tabs>
        <w:spacing w:after="0" w:line="240" w:lineRule="auto"/>
        <w:ind w:right="-1"/>
        <w:rPr>
          <w:rFonts w:ascii="Times New Roman" w:eastAsia="Calibri" w:hAnsi="Times New Roman" w:cs="Times New Roman"/>
          <w:color w:val="000000" w:themeColor="text1"/>
          <w:sz w:val="28"/>
          <w:szCs w:val="28"/>
        </w:rPr>
      </w:pPr>
    </w:p>
    <w:p w14:paraId="37CC7F7F" w14:textId="77777777" w:rsidR="00244C75" w:rsidRPr="00CF60BE" w:rsidRDefault="00244C75" w:rsidP="00EC3D3A">
      <w:pPr>
        <w:tabs>
          <w:tab w:val="right" w:pos="9072"/>
        </w:tabs>
        <w:spacing w:after="0" w:line="240" w:lineRule="auto"/>
        <w:ind w:right="-1"/>
        <w:rPr>
          <w:rFonts w:ascii="Times New Roman" w:eastAsia="Calibri" w:hAnsi="Times New Roman" w:cs="Times New Roman"/>
          <w:color w:val="000000" w:themeColor="text1"/>
          <w:sz w:val="28"/>
          <w:szCs w:val="28"/>
        </w:rPr>
      </w:pPr>
    </w:p>
    <w:p w14:paraId="3B43F731" w14:textId="77777777" w:rsidR="00EC3D3A" w:rsidRPr="00CF60BE" w:rsidRDefault="00EC3D3A" w:rsidP="00EC3D3A">
      <w:pPr>
        <w:tabs>
          <w:tab w:val="right" w:pos="9072"/>
        </w:tabs>
        <w:spacing w:after="0" w:line="240" w:lineRule="auto"/>
        <w:ind w:right="-1"/>
        <w:rPr>
          <w:rFonts w:ascii="Times New Roman" w:eastAsia="Calibri" w:hAnsi="Times New Roman" w:cs="Times New Roman"/>
          <w:color w:val="000000" w:themeColor="text1"/>
          <w:sz w:val="28"/>
          <w:szCs w:val="28"/>
        </w:rPr>
      </w:pPr>
      <w:r w:rsidRPr="00CF60BE">
        <w:rPr>
          <w:rFonts w:ascii="Times New Roman" w:eastAsia="Calibri" w:hAnsi="Times New Roman" w:cs="Times New Roman"/>
          <w:color w:val="000000" w:themeColor="text1"/>
          <w:sz w:val="28"/>
          <w:szCs w:val="28"/>
        </w:rPr>
        <w:t>Vīza: Valsts sekretār</w:t>
      </w:r>
      <w:r w:rsidR="00643648" w:rsidRPr="00CF60BE">
        <w:rPr>
          <w:rFonts w:ascii="Times New Roman" w:eastAsia="Calibri" w:hAnsi="Times New Roman" w:cs="Times New Roman"/>
          <w:color w:val="000000" w:themeColor="text1"/>
          <w:sz w:val="28"/>
          <w:szCs w:val="28"/>
        </w:rPr>
        <w:t>e</w:t>
      </w:r>
      <w:r w:rsidRPr="00CF60BE">
        <w:rPr>
          <w:rFonts w:ascii="Times New Roman" w:eastAsia="Calibri" w:hAnsi="Times New Roman" w:cs="Times New Roman"/>
          <w:color w:val="000000" w:themeColor="text1"/>
          <w:sz w:val="28"/>
          <w:szCs w:val="28"/>
        </w:rPr>
        <w:tab/>
      </w:r>
      <w:r w:rsidR="003C5205" w:rsidRPr="00CF60BE">
        <w:rPr>
          <w:rFonts w:ascii="Times New Roman" w:eastAsia="Calibri" w:hAnsi="Times New Roman" w:cs="Times New Roman"/>
          <w:color w:val="000000" w:themeColor="text1"/>
          <w:sz w:val="28"/>
          <w:szCs w:val="28"/>
        </w:rPr>
        <w:t>D</w:t>
      </w:r>
      <w:r w:rsidR="004D3EA1" w:rsidRPr="00CF60BE">
        <w:rPr>
          <w:rFonts w:ascii="Times New Roman" w:eastAsia="Calibri" w:hAnsi="Times New Roman" w:cs="Times New Roman"/>
          <w:color w:val="000000" w:themeColor="text1"/>
          <w:sz w:val="28"/>
          <w:szCs w:val="28"/>
        </w:rPr>
        <w:t>.</w:t>
      </w:r>
      <w:r w:rsidR="003C5205" w:rsidRPr="00CF60BE">
        <w:rPr>
          <w:rFonts w:ascii="Times New Roman" w:eastAsia="Calibri" w:hAnsi="Times New Roman" w:cs="Times New Roman"/>
          <w:color w:val="000000" w:themeColor="text1"/>
          <w:sz w:val="28"/>
          <w:szCs w:val="28"/>
        </w:rPr>
        <w:t xml:space="preserve"> </w:t>
      </w:r>
      <w:proofErr w:type="spellStart"/>
      <w:r w:rsidR="003C5205" w:rsidRPr="00CF60BE">
        <w:rPr>
          <w:rFonts w:ascii="Times New Roman" w:eastAsia="Calibri" w:hAnsi="Times New Roman" w:cs="Times New Roman"/>
          <w:color w:val="000000" w:themeColor="text1"/>
          <w:sz w:val="28"/>
          <w:szCs w:val="28"/>
        </w:rPr>
        <w:t>Mūrmane-Umbraško</w:t>
      </w:r>
      <w:proofErr w:type="spellEnd"/>
    </w:p>
    <w:p w14:paraId="396ED44A" w14:textId="77777777" w:rsidR="00EC3D3A" w:rsidRPr="00CF60BE" w:rsidRDefault="00EC3D3A" w:rsidP="00EC3D3A">
      <w:pPr>
        <w:spacing w:after="0" w:line="240" w:lineRule="auto"/>
        <w:rPr>
          <w:rFonts w:ascii="Times New Roman" w:eastAsia="Times New Roman" w:hAnsi="Times New Roman" w:cs="Times New Roman"/>
          <w:noProof/>
          <w:color w:val="000000" w:themeColor="text1"/>
          <w:sz w:val="20"/>
          <w:szCs w:val="20"/>
          <w:lang w:eastAsia="lv-LV"/>
        </w:rPr>
      </w:pPr>
    </w:p>
    <w:p w14:paraId="6BD2EB47" w14:textId="77777777" w:rsidR="00244C75" w:rsidRPr="00CF60BE" w:rsidRDefault="00244C75" w:rsidP="00B55C8F">
      <w:pPr>
        <w:tabs>
          <w:tab w:val="left" w:pos="6237"/>
        </w:tabs>
        <w:spacing w:after="0" w:line="240" w:lineRule="auto"/>
        <w:rPr>
          <w:rFonts w:ascii="Times New Roman" w:hAnsi="Times New Roman" w:cs="Times New Roman"/>
          <w:color w:val="000000" w:themeColor="text1"/>
          <w:sz w:val="24"/>
          <w:szCs w:val="28"/>
        </w:rPr>
      </w:pPr>
    </w:p>
    <w:p w14:paraId="1598FF2D" w14:textId="77777777" w:rsidR="003F6806" w:rsidRPr="00CF60BE" w:rsidRDefault="003F6806" w:rsidP="00B55C8F">
      <w:pPr>
        <w:tabs>
          <w:tab w:val="left" w:pos="6237"/>
        </w:tabs>
        <w:spacing w:after="0" w:line="240" w:lineRule="auto"/>
        <w:rPr>
          <w:rFonts w:ascii="Times New Roman" w:hAnsi="Times New Roman" w:cs="Times New Roman"/>
          <w:color w:val="000000" w:themeColor="text1"/>
          <w:sz w:val="24"/>
          <w:szCs w:val="28"/>
        </w:rPr>
      </w:pPr>
    </w:p>
    <w:p w14:paraId="298228E8" w14:textId="5B0C7FEE" w:rsidR="009B6B13" w:rsidRPr="00CF60BE" w:rsidRDefault="00CD0C49" w:rsidP="009B6B13">
      <w:pPr>
        <w:tabs>
          <w:tab w:val="left" w:pos="6237"/>
        </w:tabs>
        <w:spacing w:after="0" w:line="240" w:lineRule="auto"/>
        <w:rPr>
          <w:rFonts w:ascii="Times New Roman" w:hAnsi="Times New Roman" w:cs="Times New Roman"/>
          <w:color w:val="000000" w:themeColor="text1"/>
          <w:sz w:val="24"/>
          <w:szCs w:val="28"/>
        </w:rPr>
      </w:pPr>
      <w:r w:rsidRPr="00CF60BE">
        <w:rPr>
          <w:rFonts w:ascii="Times New Roman" w:hAnsi="Times New Roman" w:cs="Times New Roman"/>
          <w:color w:val="000000" w:themeColor="text1"/>
          <w:sz w:val="24"/>
          <w:szCs w:val="28"/>
        </w:rPr>
        <w:t>Inese Kaupere</w:t>
      </w:r>
      <w:r w:rsidR="009B6B13" w:rsidRPr="00CF60BE">
        <w:rPr>
          <w:rFonts w:ascii="Times New Roman" w:hAnsi="Times New Roman" w:cs="Times New Roman"/>
          <w:color w:val="000000" w:themeColor="text1"/>
          <w:sz w:val="24"/>
          <w:szCs w:val="28"/>
        </w:rPr>
        <w:t xml:space="preserve"> 6787611</w:t>
      </w:r>
      <w:r w:rsidRPr="00CF60BE">
        <w:rPr>
          <w:rFonts w:ascii="Times New Roman" w:hAnsi="Times New Roman" w:cs="Times New Roman"/>
          <w:color w:val="000000" w:themeColor="text1"/>
          <w:sz w:val="24"/>
          <w:szCs w:val="28"/>
        </w:rPr>
        <w:t>4</w:t>
      </w:r>
    </w:p>
    <w:p w14:paraId="016811AB" w14:textId="33788FFC" w:rsidR="00894C55" w:rsidRPr="00CF60BE" w:rsidRDefault="00CD0C49" w:rsidP="009B6B13">
      <w:pPr>
        <w:tabs>
          <w:tab w:val="left" w:pos="6237"/>
        </w:tabs>
        <w:spacing w:after="0" w:line="240" w:lineRule="auto"/>
        <w:rPr>
          <w:rFonts w:ascii="Times New Roman" w:hAnsi="Times New Roman" w:cs="Times New Roman"/>
          <w:color w:val="000000" w:themeColor="text1"/>
          <w:sz w:val="24"/>
          <w:szCs w:val="28"/>
        </w:rPr>
      </w:pPr>
      <w:r w:rsidRPr="00CF60BE">
        <w:rPr>
          <w:rFonts w:ascii="Times New Roman" w:hAnsi="Times New Roman" w:cs="Times New Roman"/>
          <w:color w:val="000000" w:themeColor="text1"/>
          <w:sz w:val="24"/>
          <w:szCs w:val="28"/>
        </w:rPr>
        <w:t>inese.kaupere</w:t>
      </w:r>
      <w:r w:rsidR="009B6B13" w:rsidRPr="00CF60BE">
        <w:rPr>
          <w:rFonts w:ascii="Times New Roman" w:hAnsi="Times New Roman" w:cs="Times New Roman"/>
          <w:color w:val="000000" w:themeColor="text1"/>
          <w:sz w:val="24"/>
          <w:szCs w:val="28"/>
        </w:rPr>
        <w:t>@vm.gov.lv</w:t>
      </w:r>
    </w:p>
    <w:sectPr w:rsidR="00894C55" w:rsidRPr="00CF60BE" w:rsidSect="00244C75">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83699" w16cex:dateUtc="2020-08-07T17:22:00Z"/>
  <w16cex:commentExtensible w16cex:durableId="22D8371B" w16cex:dateUtc="2020-08-07T17:24:00Z"/>
  <w16cex:commentExtensible w16cex:durableId="22D8385F" w16cex:dateUtc="2020-08-07T17:30:00Z"/>
  <w16cex:commentExtensible w16cex:durableId="22D83946" w16cex:dateUtc="2020-08-07T17:34:00Z"/>
  <w16cex:commentExtensible w16cex:durableId="22D83A7D" w16cex:dateUtc="2020-08-07T17:39:00Z"/>
  <w16cex:commentExtensible w16cex:durableId="22D83B61" w16cex:dateUtc="2020-08-07T17: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65B45" w14:textId="77777777" w:rsidR="004B4E22" w:rsidRDefault="004B4E22" w:rsidP="00894C55">
      <w:pPr>
        <w:spacing w:after="0" w:line="240" w:lineRule="auto"/>
      </w:pPr>
      <w:r>
        <w:separator/>
      </w:r>
    </w:p>
  </w:endnote>
  <w:endnote w:type="continuationSeparator" w:id="0">
    <w:p w14:paraId="443697FE" w14:textId="77777777" w:rsidR="004B4E22" w:rsidRDefault="004B4E22"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BD28" w14:textId="558B202B" w:rsidR="00BC4D78" w:rsidRPr="00855B64" w:rsidRDefault="00BC4D78" w:rsidP="00855B64">
    <w:pPr>
      <w:pStyle w:val="Footer"/>
    </w:pPr>
    <w:r w:rsidRPr="00BC4D78">
      <w:rPr>
        <w:rFonts w:ascii="Times New Roman" w:hAnsi="Times New Roman" w:cs="Times New Roman"/>
        <w:sz w:val="20"/>
        <w:szCs w:val="20"/>
      </w:rPr>
      <w:t>VManot_070820_izviet_kriterij</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78285" w14:textId="4BC3332F" w:rsidR="00BC4D78" w:rsidRPr="00BB4A7A" w:rsidRDefault="00BC4D78" w:rsidP="00BB4A7A">
    <w:pPr>
      <w:pStyle w:val="Footer"/>
    </w:pPr>
    <w:r w:rsidRPr="00BC4D78">
      <w:rPr>
        <w:rFonts w:ascii="Times New Roman" w:hAnsi="Times New Roman" w:cs="Times New Roman"/>
        <w:sz w:val="20"/>
        <w:szCs w:val="20"/>
      </w:rPr>
      <w:t>VManot_070820_izviet_kriterij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83D11" w14:textId="77777777" w:rsidR="004B4E22" w:rsidRDefault="004B4E22" w:rsidP="00894C55">
      <w:pPr>
        <w:spacing w:after="0" w:line="240" w:lineRule="auto"/>
      </w:pPr>
      <w:r>
        <w:separator/>
      </w:r>
    </w:p>
  </w:footnote>
  <w:footnote w:type="continuationSeparator" w:id="0">
    <w:p w14:paraId="6BA02404" w14:textId="77777777" w:rsidR="004B4E22" w:rsidRDefault="004B4E22"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6D7BFCB2" w14:textId="77777777" w:rsidR="00BC4D78" w:rsidRPr="00C25B49" w:rsidRDefault="00BC4D78">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4B7B"/>
    <w:multiLevelType w:val="hybridMultilevel"/>
    <w:tmpl w:val="E362E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64000F"/>
    <w:multiLevelType w:val="hybridMultilevel"/>
    <w:tmpl w:val="BD32B7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3C0E26"/>
    <w:multiLevelType w:val="hybridMultilevel"/>
    <w:tmpl w:val="2ED2787C"/>
    <w:lvl w:ilvl="0" w:tplc="D2905EF2">
      <w:start w:val="1"/>
      <w:numFmt w:val="bullet"/>
      <w:lvlText w:val=""/>
      <w:lvlJc w:val="left"/>
      <w:pPr>
        <w:ind w:left="-1745" w:hanging="360"/>
      </w:pPr>
      <w:rPr>
        <w:rFonts w:ascii="Symbol" w:hAnsi="Symbol" w:hint="default"/>
        <w:color w:val="auto"/>
      </w:rPr>
    </w:lvl>
    <w:lvl w:ilvl="1" w:tplc="04260003" w:tentative="1">
      <w:start w:val="1"/>
      <w:numFmt w:val="bullet"/>
      <w:lvlText w:val="o"/>
      <w:lvlJc w:val="left"/>
      <w:pPr>
        <w:ind w:left="-1025" w:hanging="360"/>
      </w:pPr>
      <w:rPr>
        <w:rFonts w:ascii="Courier New" w:hAnsi="Courier New" w:cs="Courier New" w:hint="default"/>
      </w:rPr>
    </w:lvl>
    <w:lvl w:ilvl="2" w:tplc="04260005" w:tentative="1">
      <w:start w:val="1"/>
      <w:numFmt w:val="bullet"/>
      <w:lvlText w:val=""/>
      <w:lvlJc w:val="left"/>
      <w:pPr>
        <w:ind w:left="-305" w:hanging="360"/>
      </w:pPr>
      <w:rPr>
        <w:rFonts w:ascii="Wingdings" w:hAnsi="Wingdings" w:hint="default"/>
      </w:rPr>
    </w:lvl>
    <w:lvl w:ilvl="3" w:tplc="04260001" w:tentative="1">
      <w:start w:val="1"/>
      <w:numFmt w:val="bullet"/>
      <w:lvlText w:val=""/>
      <w:lvlJc w:val="left"/>
      <w:pPr>
        <w:ind w:left="415" w:hanging="360"/>
      </w:pPr>
      <w:rPr>
        <w:rFonts w:ascii="Symbol" w:hAnsi="Symbol" w:hint="default"/>
      </w:rPr>
    </w:lvl>
    <w:lvl w:ilvl="4" w:tplc="04260003" w:tentative="1">
      <w:start w:val="1"/>
      <w:numFmt w:val="bullet"/>
      <w:lvlText w:val="o"/>
      <w:lvlJc w:val="left"/>
      <w:pPr>
        <w:ind w:left="1135" w:hanging="360"/>
      </w:pPr>
      <w:rPr>
        <w:rFonts w:ascii="Courier New" w:hAnsi="Courier New" w:cs="Courier New" w:hint="default"/>
      </w:rPr>
    </w:lvl>
    <w:lvl w:ilvl="5" w:tplc="04260005" w:tentative="1">
      <w:start w:val="1"/>
      <w:numFmt w:val="bullet"/>
      <w:lvlText w:val=""/>
      <w:lvlJc w:val="left"/>
      <w:pPr>
        <w:ind w:left="1855" w:hanging="360"/>
      </w:pPr>
      <w:rPr>
        <w:rFonts w:ascii="Wingdings" w:hAnsi="Wingdings" w:hint="default"/>
      </w:rPr>
    </w:lvl>
    <w:lvl w:ilvl="6" w:tplc="04260001" w:tentative="1">
      <w:start w:val="1"/>
      <w:numFmt w:val="bullet"/>
      <w:lvlText w:val=""/>
      <w:lvlJc w:val="left"/>
      <w:pPr>
        <w:ind w:left="2575" w:hanging="360"/>
      </w:pPr>
      <w:rPr>
        <w:rFonts w:ascii="Symbol" w:hAnsi="Symbol" w:hint="default"/>
      </w:rPr>
    </w:lvl>
    <w:lvl w:ilvl="7" w:tplc="04260003" w:tentative="1">
      <w:start w:val="1"/>
      <w:numFmt w:val="bullet"/>
      <w:lvlText w:val="o"/>
      <w:lvlJc w:val="left"/>
      <w:pPr>
        <w:ind w:left="3295" w:hanging="360"/>
      </w:pPr>
      <w:rPr>
        <w:rFonts w:ascii="Courier New" w:hAnsi="Courier New" w:cs="Courier New" w:hint="default"/>
      </w:rPr>
    </w:lvl>
    <w:lvl w:ilvl="8" w:tplc="04260005" w:tentative="1">
      <w:start w:val="1"/>
      <w:numFmt w:val="bullet"/>
      <w:lvlText w:val=""/>
      <w:lvlJc w:val="left"/>
      <w:pPr>
        <w:ind w:left="4015" w:hanging="360"/>
      </w:pPr>
      <w:rPr>
        <w:rFonts w:ascii="Wingdings" w:hAnsi="Wingdings" w:hint="default"/>
      </w:rPr>
    </w:lvl>
  </w:abstractNum>
  <w:abstractNum w:abstractNumId="3" w15:restartNumberingAfterBreak="0">
    <w:nsid w:val="116914C7"/>
    <w:multiLevelType w:val="hybridMultilevel"/>
    <w:tmpl w:val="CED6962C"/>
    <w:lvl w:ilvl="0" w:tplc="8F867F16">
      <w:start w:val="1"/>
      <w:numFmt w:val="bullet"/>
      <w:lvlText w:val="&gt;"/>
      <w:lvlJc w:val="left"/>
      <w:pPr>
        <w:ind w:left="720" w:hanging="360"/>
      </w:pPr>
      <w:rPr>
        <w:rFonts w:ascii="Courier New" w:hAnsi="Courier New" w:hint="default"/>
      </w:rPr>
    </w:lvl>
    <w:lvl w:ilvl="1" w:tplc="1142582C">
      <w:start w:val="1"/>
      <w:numFmt w:val="bullet"/>
      <w:lvlText w:val=""/>
      <w:lvlJc w:val="left"/>
      <w:pPr>
        <w:ind w:left="927"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0D08AF"/>
    <w:multiLevelType w:val="hybridMultilevel"/>
    <w:tmpl w:val="5E429D70"/>
    <w:lvl w:ilvl="0" w:tplc="8F867F16">
      <w:start w:val="1"/>
      <w:numFmt w:val="bullet"/>
      <w:lvlText w:val="&gt;"/>
      <w:lvlJc w:val="left"/>
      <w:pPr>
        <w:ind w:left="785"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AF56824"/>
    <w:multiLevelType w:val="hybridMultilevel"/>
    <w:tmpl w:val="B53EA5A2"/>
    <w:lvl w:ilvl="0" w:tplc="B1CEE2E2">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601D32"/>
    <w:multiLevelType w:val="multilevel"/>
    <w:tmpl w:val="6C48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963B3D"/>
    <w:multiLevelType w:val="multilevel"/>
    <w:tmpl w:val="CB20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0A1E21"/>
    <w:multiLevelType w:val="hybridMultilevel"/>
    <w:tmpl w:val="1004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73A37"/>
    <w:multiLevelType w:val="multilevel"/>
    <w:tmpl w:val="10C8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B77E56"/>
    <w:multiLevelType w:val="hybridMultilevel"/>
    <w:tmpl w:val="0E760D84"/>
    <w:lvl w:ilvl="0" w:tplc="04260001">
      <w:start w:val="1"/>
      <w:numFmt w:val="bullet"/>
      <w:lvlText w:val=""/>
      <w:lvlJc w:val="left"/>
      <w:pPr>
        <w:ind w:left="-1167" w:hanging="360"/>
      </w:pPr>
      <w:rPr>
        <w:rFonts w:ascii="Symbol" w:hAnsi="Symbol" w:hint="default"/>
      </w:rPr>
    </w:lvl>
    <w:lvl w:ilvl="1" w:tplc="04260003" w:tentative="1">
      <w:start w:val="1"/>
      <w:numFmt w:val="bullet"/>
      <w:lvlText w:val="o"/>
      <w:lvlJc w:val="left"/>
      <w:pPr>
        <w:ind w:left="-447" w:hanging="360"/>
      </w:pPr>
      <w:rPr>
        <w:rFonts w:ascii="Courier New" w:hAnsi="Courier New" w:cs="Courier New" w:hint="default"/>
      </w:rPr>
    </w:lvl>
    <w:lvl w:ilvl="2" w:tplc="04260005" w:tentative="1">
      <w:start w:val="1"/>
      <w:numFmt w:val="bullet"/>
      <w:lvlText w:val=""/>
      <w:lvlJc w:val="left"/>
      <w:pPr>
        <w:ind w:left="273" w:hanging="360"/>
      </w:pPr>
      <w:rPr>
        <w:rFonts w:ascii="Wingdings" w:hAnsi="Wingdings" w:hint="default"/>
      </w:rPr>
    </w:lvl>
    <w:lvl w:ilvl="3" w:tplc="04260001" w:tentative="1">
      <w:start w:val="1"/>
      <w:numFmt w:val="bullet"/>
      <w:lvlText w:val=""/>
      <w:lvlJc w:val="left"/>
      <w:pPr>
        <w:ind w:left="993" w:hanging="360"/>
      </w:pPr>
      <w:rPr>
        <w:rFonts w:ascii="Symbol" w:hAnsi="Symbol" w:hint="default"/>
      </w:rPr>
    </w:lvl>
    <w:lvl w:ilvl="4" w:tplc="04260003" w:tentative="1">
      <w:start w:val="1"/>
      <w:numFmt w:val="bullet"/>
      <w:lvlText w:val="o"/>
      <w:lvlJc w:val="left"/>
      <w:pPr>
        <w:ind w:left="1713" w:hanging="360"/>
      </w:pPr>
      <w:rPr>
        <w:rFonts w:ascii="Courier New" w:hAnsi="Courier New" w:cs="Courier New" w:hint="default"/>
      </w:rPr>
    </w:lvl>
    <w:lvl w:ilvl="5" w:tplc="04260005" w:tentative="1">
      <w:start w:val="1"/>
      <w:numFmt w:val="bullet"/>
      <w:lvlText w:val=""/>
      <w:lvlJc w:val="left"/>
      <w:pPr>
        <w:ind w:left="2433" w:hanging="360"/>
      </w:pPr>
      <w:rPr>
        <w:rFonts w:ascii="Wingdings" w:hAnsi="Wingdings" w:hint="default"/>
      </w:rPr>
    </w:lvl>
    <w:lvl w:ilvl="6" w:tplc="04260001" w:tentative="1">
      <w:start w:val="1"/>
      <w:numFmt w:val="bullet"/>
      <w:lvlText w:val=""/>
      <w:lvlJc w:val="left"/>
      <w:pPr>
        <w:ind w:left="3153" w:hanging="360"/>
      </w:pPr>
      <w:rPr>
        <w:rFonts w:ascii="Symbol" w:hAnsi="Symbol" w:hint="default"/>
      </w:rPr>
    </w:lvl>
    <w:lvl w:ilvl="7" w:tplc="04260003" w:tentative="1">
      <w:start w:val="1"/>
      <w:numFmt w:val="bullet"/>
      <w:lvlText w:val="o"/>
      <w:lvlJc w:val="left"/>
      <w:pPr>
        <w:ind w:left="3873" w:hanging="360"/>
      </w:pPr>
      <w:rPr>
        <w:rFonts w:ascii="Courier New" w:hAnsi="Courier New" w:cs="Courier New" w:hint="default"/>
      </w:rPr>
    </w:lvl>
    <w:lvl w:ilvl="8" w:tplc="04260005" w:tentative="1">
      <w:start w:val="1"/>
      <w:numFmt w:val="bullet"/>
      <w:lvlText w:val=""/>
      <w:lvlJc w:val="left"/>
      <w:pPr>
        <w:ind w:left="4593" w:hanging="360"/>
      </w:pPr>
      <w:rPr>
        <w:rFonts w:ascii="Wingdings" w:hAnsi="Wingdings" w:hint="default"/>
      </w:rPr>
    </w:lvl>
  </w:abstractNum>
  <w:abstractNum w:abstractNumId="11" w15:restartNumberingAfterBreak="0">
    <w:nsid w:val="3BD23484"/>
    <w:multiLevelType w:val="hybridMultilevel"/>
    <w:tmpl w:val="FD32F4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5B02A82"/>
    <w:multiLevelType w:val="hybridMultilevel"/>
    <w:tmpl w:val="11D0CF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FB81259"/>
    <w:multiLevelType w:val="hybridMultilevel"/>
    <w:tmpl w:val="0EC04948"/>
    <w:lvl w:ilvl="0" w:tplc="8F867F16">
      <w:start w:val="1"/>
      <w:numFmt w:val="bullet"/>
      <w:lvlText w:val="&gt;"/>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2E44042"/>
    <w:multiLevelType w:val="hybridMultilevel"/>
    <w:tmpl w:val="993050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30A5B9C"/>
    <w:multiLevelType w:val="hybridMultilevel"/>
    <w:tmpl w:val="512EB4E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5717675C"/>
    <w:multiLevelType w:val="hybridMultilevel"/>
    <w:tmpl w:val="19DC66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2521FE7"/>
    <w:multiLevelType w:val="hybridMultilevel"/>
    <w:tmpl w:val="67C20A5E"/>
    <w:lvl w:ilvl="0" w:tplc="21809B5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827704A"/>
    <w:multiLevelType w:val="hybridMultilevel"/>
    <w:tmpl w:val="1CC863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B4C0900"/>
    <w:multiLevelType w:val="hybridMultilevel"/>
    <w:tmpl w:val="EA42A212"/>
    <w:lvl w:ilvl="0" w:tplc="8F867F16">
      <w:start w:val="1"/>
      <w:numFmt w:val="bullet"/>
      <w:lvlText w:val="&gt;"/>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5021A5A"/>
    <w:multiLevelType w:val="hybridMultilevel"/>
    <w:tmpl w:val="AC220E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F9C64C0"/>
    <w:multiLevelType w:val="hybridMultilevel"/>
    <w:tmpl w:val="9A76249E"/>
    <w:lvl w:ilvl="0" w:tplc="1AF44DAC">
      <w:start w:val="1"/>
      <w:numFmt w:val="decimal"/>
      <w:lvlText w:val="%1."/>
      <w:lvlJc w:val="left"/>
      <w:pPr>
        <w:ind w:left="720" w:hanging="360"/>
      </w:pPr>
      <w:rPr>
        <w:rFonts w:hint="default"/>
        <w:i w:val="0"/>
      </w:rPr>
    </w:lvl>
    <w:lvl w:ilvl="1" w:tplc="8F867F16">
      <w:start w:val="1"/>
      <w:numFmt w:val="bullet"/>
      <w:lvlText w:val="&gt;"/>
      <w:lvlJc w:val="left"/>
      <w:pPr>
        <w:ind w:left="644"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9"/>
  </w:num>
  <w:num w:numId="4">
    <w:abstractNumId w:val="12"/>
  </w:num>
  <w:num w:numId="5">
    <w:abstractNumId w:val="2"/>
  </w:num>
  <w:num w:numId="6">
    <w:abstractNumId w:val="21"/>
  </w:num>
  <w:num w:numId="7">
    <w:abstractNumId w:val="13"/>
  </w:num>
  <w:num w:numId="8">
    <w:abstractNumId w:val="11"/>
  </w:num>
  <w:num w:numId="9">
    <w:abstractNumId w:val="16"/>
  </w:num>
  <w:num w:numId="10">
    <w:abstractNumId w:val="10"/>
  </w:num>
  <w:num w:numId="11">
    <w:abstractNumId w:val="17"/>
  </w:num>
  <w:num w:numId="12">
    <w:abstractNumId w:val="15"/>
  </w:num>
  <w:num w:numId="13">
    <w:abstractNumId w:val="3"/>
  </w:num>
  <w:num w:numId="14">
    <w:abstractNumId w:val="8"/>
  </w:num>
  <w:num w:numId="15">
    <w:abstractNumId w:val="0"/>
  </w:num>
  <w:num w:numId="16">
    <w:abstractNumId w:val="1"/>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0560A"/>
    <w:rsid w:val="00010052"/>
    <w:rsid w:val="00012B82"/>
    <w:rsid w:val="00012E7B"/>
    <w:rsid w:val="0001715B"/>
    <w:rsid w:val="00022F7F"/>
    <w:rsid w:val="000242C4"/>
    <w:rsid w:val="000244D7"/>
    <w:rsid w:val="000247AF"/>
    <w:rsid w:val="00035A84"/>
    <w:rsid w:val="0003640C"/>
    <w:rsid w:val="00045D1A"/>
    <w:rsid w:val="00052F55"/>
    <w:rsid w:val="00055EBE"/>
    <w:rsid w:val="0006046F"/>
    <w:rsid w:val="00060790"/>
    <w:rsid w:val="00060A20"/>
    <w:rsid w:val="00062AEA"/>
    <w:rsid w:val="00062D2D"/>
    <w:rsid w:val="00065BE9"/>
    <w:rsid w:val="00065C64"/>
    <w:rsid w:val="00066FC9"/>
    <w:rsid w:val="000736C6"/>
    <w:rsid w:val="00073876"/>
    <w:rsid w:val="00082EC8"/>
    <w:rsid w:val="00084437"/>
    <w:rsid w:val="000846E9"/>
    <w:rsid w:val="00091AA4"/>
    <w:rsid w:val="000A3B62"/>
    <w:rsid w:val="000B028F"/>
    <w:rsid w:val="000B0E0E"/>
    <w:rsid w:val="000B36C0"/>
    <w:rsid w:val="000B4445"/>
    <w:rsid w:val="000B68FC"/>
    <w:rsid w:val="000C63D6"/>
    <w:rsid w:val="000C6700"/>
    <w:rsid w:val="000D03B7"/>
    <w:rsid w:val="000D3099"/>
    <w:rsid w:val="000E15AE"/>
    <w:rsid w:val="000E3D9C"/>
    <w:rsid w:val="000F23CB"/>
    <w:rsid w:val="000F3C97"/>
    <w:rsid w:val="000F527F"/>
    <w:rsid w:val="0010366F"/>
    <w:rsid w:val="001049E1"/>
    <w:rsid w:val="001114E0"/>
    <w:rsid w:val="00112C82"/>
    <w:rsid w:val="00115195"/>
    <w:rsid w:val="00122464"/>
    <w:rsid w:val="00123380"/>
    <w:rsid w:val="00130EA7"/>
    <w:rsid w:val="00135A00"/>
    <w:rsid w:val="00136E61"/>
    <w:rsid w:val="001418D8"/>
    <w:rsid w:val="00142266"/>
    <w:rsid w:val="00142A64"/>
    <w:rsid w:val="00143C11"/>
    <w:rsid w:val="0015082A"/>
    <w:rsid w:val="00154371"/>
    <w:rsid w:val="00157D69"/>
    <w:rsid w:val="0016376A"/>
    <w:rsid w:val="00163C63"/>
    <w:rsid w:val="00165FBA"/>
    <w:rsid w:val="001717EA"/>
    <w:rsid w:val="00172B16"/>
    <w:rsid w:val="00176393"/>
    <w:rsid w:val="00176D1E"/>
    <w:rsid w:val="00181AEE"/>
    <w:rsid w:val="001821D9"/>
    <w:rsid w:val="001827F2"/>
    <w:rsid w:val="00182DF8"/>
    <w:rsid w:val="001836B0"/>
    <w:rsid w:val="0018623B"/>
    <w:rsid w:val="00191FE6"/>
    <w:rsid w:val="00193EF7"/>
    <w:rsid w:val="001A1EBB"/>
    <w:rsid w:val="001A2D07"/>
    <w:rsid w:val="001B14FD"/>
    <w:rsid w:val="001B32EA"/>
    <w:rsid w:val="001B3FF0"/>
    <w:rsid w:val="001B58E5"/>
    <w:rsid w:val="001B5A2F"/>
    <w:rsid w:val="001B6319"/>
    <w:rsid w:val="001C63D7"/>
    <w:rsid w:val="001C73F6"/>
    <w:rsid w:val="001C76EC"/>
    <w:rsid w:val="001D1B3B"/>
    <w:rsid w:val="001E0BE3"/>
    <w:rsid w:val="001E36D9"/>
    <w:rsid w:val="001E6A4A"/>
    <w:rsid w:val="001E7A9C"/>
    <w:rsid w:val="001F4C12"/>
    <w:rsid w:val="001F7EC7"/>
    <w:rsid w:val="002004A9"/>
    <w:rsid w:val="002012E9"/>
    <w:rsid w:val="00202A21"/>
    <w:rsid w:val="00206E87"/>
    <w:rsid w:val="0021423F"/>
    <w:rsid w:val="002202A0"/>
    <w:rsid w:val="00223803"/>
    <w:rsid w:val="002244BF"/>
    <w:rsid w:val="00233A24"/>
    <w:rsid w:val="00243426"/>
    <w:rsid w:val="0024466B"/>
    <w:rsid w:val="002447C0"/>
    <w:rsid w:val="00244C75"/>
    <w:rsid w:val="0025247B"/>
    <w:rsid w:val="00255B56"/>
    <w:rsid w:val="00256CEC"/>
    <w:rsid w:val="00261E0C"/>
    <w:rsid w:val="00262941"/>
    <w:rsid w:val="002630CB"/>
    <w:rsid w:val="00263558"/>
    <w:rsid w:val="002660FC"/>
    <w:rsid w:val="0027217F"/>
    <w:rsid w:val="00273B86"/>
    <w:rsid w:val="00274AB4"/>
    <w:rsid w:val="002752EC"/>
    <w:rsid w:val="00283EB3"/>
    <w:rsid w:val="002842E0"/>
    <w:rsid w:val="002843A0"/>
    <w:rsid w:val="00293BF1"/>
    <w:rsid w:val="00294D2D"/>
    <w:rsid w:val="002A316B"/>
    <w:rsid w:val="002A5F27"/>
    <w:rsid w:val="002B01DD"/>
    <w:rsid w:val="002B1467"/>
    <w:rsid w:val="002B1E24"/>
    <w:rsid w:val="002C353F"/>
    <w:rsid w:val="002C571C"/>
    <w:rsid w:val="002C672E"/>
    <w:rsid w:val="002D0D82"/>
    <w:rsid w:val="002D1996"/>
    <w:rsid w:val="002D447C"/>
    <w:rsid w:val="002E182A"/>
    <w:rsid w:val="002E1C05"/>
    <w:rsid w:val="002E1EEA"/>
    <w:rsid w:val="002E21C2"/>
    <w:rsid w:val="002E39CD"/>
    <w:rsid w:val="002E5100"/>
    <w:rsid w:val="002E602D"/>
    <w:rsid w:val="002E72B7"/>
    <w:rsid w:val="002F0CD1"/>
    <w:rsid w:val="002F1041"/>
    <w:rsid w:val="00300B5E"/>
    <w:rsid w:val="00307E6E"/>
    <w:rsid w:val="00310808"/>
    <w:rsid w:val="00315B17"/>
    <w:rsid w:val="00321A9E"/>
    <w:rsid w:val="00323E26"/>
    <w:rsid w:val="00326AD2"/>
    <w:rsid w:val="00327473"/>
    <w:rsid w:val="00332E0B"/>
    <w:rsid w:val="00334F13"/>
    <w:rsid w:val="003371A5"/>
    <w:rsid w:val="00341758"/>
    <w:rsid w:val="00344791"/>
    <w:rsid w:val="00347CB7"/>
    <w:rsid w:val="00351182"/>
    <w:rsid w:val="0035124D"/>
    <w:rsid w:val="00351686"/>
    <w:rsid w:val="003633C2"/>
    <w:rsid w:val="00363417"/>
    <w:rsid w:val="0037063D"/>
    <w:rsid w:val="003800AF"/>
    <w:rsid w:val="003808F8"/>
    <w:rsid w:val="0038258C"/>
    <w:rsid w:val="003839D5"/>
    <w:rsid w:val="00385C18"/>
    <w:rsid w:val="00391D2C"/>
    <w:rsid w:val="003957F0"/>
    <w:rsid w:val="003A6144"/>
    <w:rsid w:val="003B09B0"/>
    <w:rsid w:val="003B0BF9"/>
    <w:rsid w:val="003B4AF6"/>
    <w:rsid w:val="003B5AA6"/>
    <w:rsid w:val="003C1FB6"/>
    <w:rsid w:val="003C5205"/>
    <w:rsid w:val="003C77A0"/>
    <w:rsid w:val="003C7E9E"/>
    <w:rsid w:val="003D5BE0"/>
    <w:rsid w:val="003D7303"/>
    <w:rsid w:val="003E0791"/>
    <w:rsid w:val="003E0D53"/>
    <w:rsid w:val="003E3935"/>
    <w:rsid w:val="003E3BEB"/>
    <w:rsid w:val="003E7E19"/>
    <w:rsid w:val="003F16AD"/>
    <w:rsid w:val="003F28AC"/>
    <w:rsid w:val="003F3CED"/>
    <w:rsid w:val="003F5B0B"/>
    <w:rsid w:val="003F5F30"/>
    <w:rsid w:val="003F6640"/>
    <w:rsid w:val="003F6806"/>
    <w:rsid w:val="004017CA"/>
    <w:rsid w:val="00401FB0"/>
    <w:rsid w:val="0040240F"/>
    <w:rsid w:val="00403425"/>
    <w:rsid w:val="004051A6"/>
    <w:rsid w:val="00406872"/>
    <w:rsid w:val="00407601"/>
    <w:rsid w:val="00407C35"/>
    <w:rsid w:val="00417A7E"/>
    <w:rsid w:val="00421153"/>
    <w:rsid w:val="00423BCC"/>
    <w:rsid w:val="0042773B"/>
    <w:rsid w:val="00427F6B"/>
    <w:rsid w:val="00431D2E"/>
    <w:rsid w:val="00436271"/>
    <w:rsid w:val="004367B5"/>
    <w:rsid w:val="00437E63"/>
    <w:rsid w:val="00442914"/>
    <w:rsid w:val="0044379C"/>
    <w:rsid w:val="00443CDD"/>
    <w:rsid w:val="00443D40"/>
    <w:rsid w:val="004442DC"/>
    <w:rsid w:val="004454FE"/>
    <w:rsid w:val="0045156F"/>
    <w:rsid w:val="00453583"/>
    <w:rsid w:val="00456A3C"/>
    <w:rsid w:val="00456E40"/>
    <w:rsid w:val="0046196F"/>
    <w:rsid w:val="00465D92"/>
    <w:rsid w:val="004660C6"/>
    <w:rsid w:val="00470492"/>
    <w:rsid w:val="00471F27"/>
    <w:rsid w:val="004756EA"/>
    <w:rsid w:val="004929F6"/>
    <w:rsid w:val="004A0641"/>
    <w:rsid w:val="004A4EF6"/>
    <w:rsid w:val="004B4E22"/>
    <w:rsid w:val="004B4EBE"/>
    <w:rsid w:val="004C0882"/>
    <w:rsid w:val="004C47EB"/>
    <w:rsid w:val="004D0AE3"/>
    <w:rsid w:val="004D3EA1"/>
    <w:rsid w:val="004D717B"/>
    <w:rsid w:val="004E40C6"/>
    <w:rsid w:val="004F3670"/>
    <w:rsid w:val="004F51F5"/>
    <w:rsid w:val="004F5ADD"/>
    <w:rsid w:val="0050178F"/>
    <w:rsid w:val="00506CF2"/>
    <w:rsid w:val="005310EF"/>
    <w:rsid w:val="00540265"/>
    <w:rsid w:val="00540C51"/>
    <w:rsid w:val="00544F01"/>
    <w:rsid w:val="00551239"/>
    <w:rsid w:val="00551BA4"/>
    <w:rsid w:val="00555FEA"/>
    <w:rsid w:val="00564ED5"/>
    <w:rsid w:val="00575B41"/>
    <w:rsid w:val="00581E9E"/>
    <w:rsid w:val="00584A54"/>
    <w:rsid w:val="00586882"/>
    <w:rsid w:val="00586F6F"/>
    <w:rsid w:val="0059368E"/>
    <w:rsid w:val="00593ADE"/>
    <w:rsid w:val="005A3E3D"/>
    <w:rsid w:val="005B109C"/>
    <w:rsid w:val="005B7766"/>
    <w:rsid w:val="005C6E6E"/>
    <w:rsid w:val="005C702E"/>
    <w:rsid w:val="005D1E85"/>
    <w:rsid w:val="005D664F"/>
    <w:rsid w:val="005E7110"/>
    <w:rsid w:val="005F27FF"/>
    <w:rsid w:val="005F4E03"/>
    <w:rsid w:val="005F61DF"/>
    <w:rsid w:val="005F6D6C"/>
    <w:rsid w:val="00601E6D"/>
    <w:rsid w:val="00602933"/>
    <w:rsid w:val="006053A6"/>
    <w:rsid w:val="00607347"/>
    <w:rsid w:val="00611E01"/>
    <w:rsid w:val="006139A4"/>
    <w:rsid w:val="00617C25"/>
    <w:rsid w:val="00617F55"/>
    <w:rsid w:val="006215DB"/>
    <w:rsid w:val="0062210A"/>
    <w:rsid w:val="006221B6"/>
    <w:rsid w:val="0063025B"/>
    <w:rsid w:val="006373DC"/>
    <w:rsid w:val="00637DCD"/>
    <w:rsid w:val="00640E21"/>
    <w:rsid w:val="006419A3"/>
    <w:rsid w:val="00643648"/>
    <w:rsid w:val="006465E9"/>
    <w:rsid w:val="0064690B"/>
    <w:rsid w:val="00647809"/>
    <w:rsid w:val="0065073C"/>
    <w:rsid w:val="0065322D"/>
    <w:rsid w:val="00655F2C"/>
    <w:rsid w:val="006614E5"/>
    <w:rsid w:val="0066223D"/>
    <w:rsid w:val="006622F6"/>
    <w:rsid w:val="006623E1"/>
    <w:rsid w:val="006705C4"/>
    <w:rsid w:val="00675380"/>
    <w:rsid w:val="00692FF8"/>
    <w:rsid w:val="00693EA3"/>
    <w:rsid w:val="006A1E65"/>
    <w:rsid w:val="006A523D"/>
    <w:rsid w:val="006A5693"/>
    <w:rsid w:val="006A6490"/>
    <w:rsid w:val="006B4E7A"/>
    <w:rsid w:val="006C0E1D"/>
    <w:rsid w:val="006C26D7"/>
    <w:rsid w:val="006C370D"/>
    <w:rsid w:val="006C452A"/>
    <w:rsid w:val="006C4C78"/>
    <w:rsid w:val="006C5D29"/>
    <w:rsid w:val="006D23E8"/>
    <w:rsid w:val="006D589D"/>
    <w:rsid w:val="006D6A16"/>
    <w:rsid w:val="006E1081"/>
    <w:rsid w:val="006E1E41"/>
    <w:rsid w:val="006E326F"/>
    <w:rsid w:val="006E7B0D"/>
    <w:rsid w:val="006F10CD"/>
    <w:rsid w:val="006F137C"/>
    <w:rsid w:val="006F1A40"/>
    <w:rsid w:val="006F6CDB"/>
    <w:rsid w:val="006F7BBC"/>
    <w:rsid w:val="00700C86"/>
    <w:rsid w:val="00710E91"/>
    <w:rsid w:val="00711895"/>
    <w:rsid w:val="00712902"/>
    <w:rsid w:val="00713972"/>
    <w:rsid w:val="00715300"/>
    <w:rsid w:val="00720585"/>
    <w:rsid w:val="007223EC"/>
    <w:rsid w:val="00724931"/>
    <w:rsid w:val="00727E19"/>
    <w:rsid w:val="0074096B"/>
    <w:rsid w:val="00747593"/>
    <w:rsid w:val="00747ECF"/>
    <w:rsid w:val="00750A80"/>
    <w:rsid w:val="007515A8"/>
    <w:rsid w:val="007607A2"/>
    <w:rsid w:val="00760A64"/>
    <w:rsid w:val="007673DD"/>
    <w:rsid w:val="00771A2B"/>
    <w:rsid w:val="00773AF6"/>
    <w:rsid w:val="007757A7"/>
    <w:rsid w:val="00786F26"/>
    <w:rsid w:val="007911D2"/>
    <w:rsid w:val="00793600"/>
    <w:rsid w:val="00795841"/>
    <w:rsid w:val="00795F71"/>
    <w:rsid w:val="00796EA1"/>
    <w:rsid w:val="007A0364"/>
    <w:rsid w:val="007A513A"/>
    <w:rsid w:val="007A67B8"/>
    <w:rsid w:val="007B10CD"/>
    <w:rsid w:val="007B49A7"/>
    <w:rsid w:val="007C09A3"/>
    <w:rsid w:val="007C28DB"/>
    <w:rsid w:val="007C36FC"/>
    <w:rsid w:val="007C5D41"/>
    <w:rsid w:val="007E5F7A"/>
    <w:rsid w:val="007E73AB"/>
    <w:rsid w:val="007E7763"/>
    <w:rsid w:val="007F7642"/>
    <w:rsid w:val="008075D5"/>
    <w:rsid w:val="00813B90"/>
    <w:rsid w:val="00814CB6"/>
    <w:rsid w:val="00816C11"/>
    <w:rsid w:val="00817430"/>
    <w:rsid w:val="00820A03"/>
    <w:rsid w:val="00821BC9"/>
    <w:rsid w:val="00822F8F"/>
    <w:rsid w:val="00824919"/>
    <w:rsid w:val="00824CD9"/>
    <w:rsid w:val="0083170E"/>
    <w:rsid w:val="00836ADB"/>
    <w:rsid w:val="00842802"/>
    <w:rsid w:val="008432E8"/>
    <w:rsid w:val="00843E43"/>
    <w:rsid w:val="00843FCE"/>
    <w:rsid w:val="00855B64"/>
    <w:rsid w:val="00857DD8"/>
    <w:rsid w:val="00861253"/>
    <w:rsid w:val="0086139B"/>
    <w:rsid w:val="00864655"/>
    <w:rsid w:val="0086597F"/>
    <w:rsid w:val="00865D26"/>
    <w:rsid w:val="00865E4F"/>
    <w:rsid w:val="00871772"/>
    <w:rsid w:val="00875825"/>
    <w:rsid w:val="00875C18"/>
    <w:rsid w:val="008765F1"/>
    <w:rsid w:val="00877B3E"/>
    <w:rsid w:val="00883A7E"/>
    <w:rsid w:val="008856F4"/>
    <w:rsid w:val="00885752"/>
    <w:rsid w:val="00886245"/>
    <w:rsid w:val="008912B0"/>
    <w:rsid w:val="00894761"/>
    <w:rsid w:val="00894C55"/>
    <w:rsid w:val="00896F1B"/>
    <w:rsid w:val="008A1F1E"/>
    <w:rsid w:val="008A304A"/>
    <w:rsid w:val="008A45DC"/>
    <w:rsid w:val="008B25B4"/>
    <w:rsid w:val="008B3068"/>
    <w:rsid w:val="008C16A5"/>
    <w:rsid w:val="008C6BDE"/>
    <w:rsid w:val="008C7260"/>
    <w:rsid w:val="008C7CCD"/>
    <w:rsid w:val="008D0033"/>
    <w:rsid w:val="008D0CE2"/>
    <w:rsid w:val="008D1D53"/>
    <w:rsid w:val="008D45A7"/>
    <w:rsid w:val="008E017A"/>
    <w:rsid w:val="008E25F1"/>
    <w:rsid w:val="008E2A31"/>
    <w:rsid w:val="008F036C"/>
    <w:rsid w:val="008F19A2"/>
    <w:rsid w:val="008F1EA6"/>
    <w:rsid w:val="008F2A26"/>
    <w:rsid w:val="008F4D21"/>
    <w:rsid w:val="008F6413"/>
    <w:rsid w:val="008F7A75"/>
    <w:rsid w:val="00900C7C"/>
    <w:rsid w:val="00904442"/>
    <w:rsid w:val="00905DF8"/>
    <w:rsid w:val="00912CF0"/>
    <w:rsid w:val="0093070A"/>
    <w:rsid w:val="0093749E"/>
    <w:rsid w:val="00940323"/>
    <w:rsid w:val="00940B41"/>
    <w:rsid w:val="00950944"/>
    <w:rsid w:val="00952A82"/>
    <w:rsid w:val="00952D92"/>
    <w:rsid w:val="009577ED"/>
    <w:rsid w:val="00957C16"/>
    <w:rsid w:val="00964596"/>
    <w:rsid w:val="00972F27"/>
    <w:rsid w:val="00976655"/>
    <w:rsid w:val="009770EF"/>
    <w:rsid w:val="009803C4"/>
    <w:rsid w:val="00981B00"/>
    <w:rsid w:val="00986DAB"/>
    <w:rsid w:val="009930CD"/>
    <w:rsid w:val="009958ED"/>
    <w:rsid w:val="009A2654"/>
    <w:rsid w:val="009A2BF2"/>
    <w:rsid w:val="009B276D"/>
    <w:rsid w:val="009B2ED6"/>
    <w:rsid w:val="009B6167"/>
    <w:rsid w:val="009B6B13"/>
    <w:rsid w:val="009C00EE"/>
    <w:rsid w:val="009C10A1"/>
    <w:rsid w:val="009C3EEC"/>
    <w:rsid w:val="009D174B"/>
    <w:rsid w:val="009D2055"/>
    <w:rsid w:val="009D74C9"/>
    <w:rsid w:val="009E1E9B"/>
    <w:rsid w:val="009E33C0"/>
    <w:rsid w:val="009E39F8"/>
    <w:rsid w:val="009E5C26"/>
    <w:rsid w:val="009E6C5D"/>
    <w:rsid w:val="009F04AE"/>
    <w:rsid w:val="009F4D99"/>
    <w:rsid w:val="009F5669"/>
    <w:rsid w:val="009F5729"/>
    <w:rsid w:val="009F5E6D"/>
    <w:rsid w:val="00A03992"/>
    <w:rsid w:val="00A10FC3"/>
    <w:rsid w:val="00A17F48"/>
    <w:rsid w:val="00A2032D"/>
    <w:rsid w:val="00A23113"/>
    <w:rsid w:val="00A24246"/>
    <w:rsid w:val="00A248E8"/>
    <w:rsid w:val="00A24FC8"/>
    <w:rsid w:val="00A361D1"/>
    <w:rsid w:val="00A36B83"/>
    <w:rsid w:val="00A43FCE"/>
    <w:rsid w:val="00A45D3B"/>
    <w:rsid w:val="00A5060B"/>
    <w:rsid w:val="00A52BC3"/>
    <w:rsid w:val="00A6035A"/>
    <w:rsid w:val="00A6073E"/>
    <w:rsid w:val="00A7020E"/>
    <w:rsid w:val="00A740C5"/>
    <w:rsid w:val="00A7448D"/>
    <w:rsid w:val="00A7551A"/>
    <w:rsid w:val="00A80FE7"/>
    <w:rsid w:val="00A828D0"/>
    <w:rsid w:val="00A82A21"/>
    <w:rsid w:val="00A84C2C"/>
    <w:rsid w:val="00A8660D"/>
    <w:rsid w:val="00A907D3"/>
    <w:rsid w:val="00A90AB3"/>
    <w:rsid w:val="00A96A4E"/>
    <w:rsid w:val="00A97689"/>
    <w:rsid w:val="00AA1710"/>
    <w:rsid w:val="00AA6D15"/>
    <w:rsid w:val="00AC11A0"/>
    <w:rsid w:val="00AC141E"/>
    <w:rsid w:val="00AD128A"/>
    <w:rsid w:val="00AD3C10"/>
    <w:rsid w:val="00AD4507"/>
    <w:rsid w:val="00AD662B"/>
    <w:rsid w:val="00AE20DE"/>
    <w:rsid w:val="00AE5567"/>
    <w:rsid w:val="00AE5C75"/>
    <w:rsid w:val="00AF1239"/>
    <w:rsid w:val="00AF18EF"/>
    <w:rsid w:val="00B00D79"/>
    <w:rsid w:val="00B04B6D"/>
    <w:rsid w:val="00B0526E"/>
    <w:rsid w:val="00B07293"/>
    <w:rsid w:val="00B10DB8"/>
    <w:rsid w:val="00B13D3B"/>
    <w:rsid w:val="00B16480"/>
    <w:rsid w:val="00B20AE2"/>
    <w:rsid w:val="00B2165C"/>
    <w:rsid w:val="00B27FBB"/>
    <w:rsid w:val="00B30EF4"/>
    <w:rsid w:val="00B31745"/>
    <w:rsid w:val="00B31A95"/>
    <w:rsid w:val="00B31B5D"/>
    <w:rsid w:val="00B335CA"/>
    <w:rsid w:val="00B366B0"/>
    <w:rsid w:val="00B55722"/>
    <w:rsid w:val="00B55C8F"/>
    <w:rsid w:val="00B7071F"/>
    <w:rsid w:val="00B70E77"/>
    <w:rsid w:val="00B71FD1"/>
    <w:rsid w:val="00B84BD1"/>
    <w:rsid w:val="00B90FC7"/>
    <w:rsid w:val="00B92509"/>
    <w:rsid w:val="00B9289D"/>
    <w:rsid w:val="00B94016"/>
    <w:rsid w:val="00B95C0C"/>
    <w:rsid w:val="00B95EE5"/>
    <w:rsid w:val="00B95F25"/>
    <w:rsid w:val="00B96D8A"/>
    <w:rsid w:val="00BA102B"/>
    <w:rsid w:val="00BA20AA"/>
    <w:rsid w:val="00BA47A1"/>
    <w:rsid w:val="00BA79A2"/>
    <w:rsid w:val="00BB4248"/>
    <w:rsid w:val="00BB4A7A"/>
    <w:rsid w:val="00BB5BC1"/>
    <w:rsid w:val="00BC4D78"/>
    <w:rsid w:val="00BC6E27"/>
    <w:rsid w:val="00BD15BD"/>
    <w:rsid w:val="00BD1B1C"/>
    <w:rsid w:val="00BD2B66"/>
    <w:rsid w:val="00BD4425"/>
    <w:rsid w:val="00BD65D4"/>
    <w:rsid w:val="00BD6C52"/>
    <w:rsid w:val="00BD79B4"/>
    <w:rsid w:val="00BE4BAA"/>
    <w:rsid w:val="00BF072F"/>
    <w:rsid w:val="00BF5743"/>
    <w:rsid w:val="00C00A59"/>
    <w:rsid w:val="00C033BE"/>
    <w:rsid w:val="00C048EA"/>
    <w:rsid w:val="00C05B62"/>
    <w:rsid w:val="00C05D39"/>
    <w:rsid w:val="00C06DB6"/>
    <w:rsid w:val="00C20B5F"/>
    <w:rsid w:val="00C21E70"/>
    <w:rsid w:val="00C25B49"/>
    <w:rsid w:val="00C267E6"/>
    <w:rsid w:val="00C305E5"/>
    <w:rsid w:val="00C32BDA"/>
    <w:rsid w:val="00C32E64"/>
    <w:rsid w:val="00C41434"/>
    <w:rsid w:val="00C417B8"/>
    <w:rsid w:val="00C41E89"/>
    <w:rsid w:val="00C42315"/>
    <w:rsid w:val="00C44166"/>
    <w:rsid w:val="00C526FF"/>
    <w:rsid w:val="00C547FC"/>
    <w:rsid w:val="00C562E6"/>
    <w:rsid w:val="00C74408"/>
    <w:rsid w:val="00C7602C"/>
    <w:rsid w:val="00C767EF"/>
    <w:rsid w:val="00C776CE"/>
    <w:rsid w:val="00C778AF"/>
    <w:rsid w:val="00C835CE"/>
    <w:rsid w:val="00CA02FD"/>
    <w:rsid w:val="00CA0460"/>
    <w:rsid w:val="00CA0EAA"/>
    <w:rsid w:val="00CB0E6F"/>
    <w:rsid w:val="00CB1504"/>
    <w:rsid w:val="00CC0D2D"/>
    <w:rsid w:val="00CD0C49"/>
    <w:rsid w:val="00CD7947"/>
    <w:rsid w:val="00CE0080"/>
    <w:rsid w:val="00CE5657"/>
    <w:rsid w:val="00CF60BE"/>
    <w:rsid w:val="00CF6EB3"/>
    <w:rsid w:val="00D0179E"/>
    <w:rsid w:val="00D01CB6"/>
    <w:rsid w:val="00D06FB7"/>
    <w:rsid w:val="00D133F8"/>
    <w:rsid w:val="00D14A3E"/>
    <w:rsid w:val="00D15ADC"/>
    <w:rsid w:val="00D21D44"/>
    <w:rsid w:val="00D26184"/>
    <w:rsid w:val="00D270C3"/>
    <w:rsid w:val="00D36A4C"/>
    <w:rsid w:val="00D37A4F"/>
    <w:rsid w:val="00D421FE"/>
    <w:rsid w:val="00D44952"/>
    <w:rsid w:val="00D50966"/>
    <w:rsid w:val="00D670B8"/>
    <w:rsid w:val="00D72A56"/>
    <w:rsid w:val="00D73101"/>
    <w:rsid w:val="00D8620F"/>
    <w:rsid w:val="00D86539"/>
    <w:rsid w:val="00D875C2"/>
    <w:rsid w:val="00D9177B"/>
    <w:rsid w:val="00DA1F27"/>
    <w:rsid w:val="00DA2424"/>
    <w:rsid w:val="00DB4669"/>
    <w:rsid w:val="00DB547E"/>
    <w:rsid w:val="00DB56DC"/>
    <w:rsid w:val="00DB63AC"/>
    <w:rsid w:val="00DB65D2"/>
    <w:rsid w:val="00DD4AD9"/>
    <w:rsid w:val="00DD56E8"/>
    <w:rsid w:val="00DD672D"/>
    <w:rsid w:val="00DD7B26"/>
    <w:rsid w:val="00DD7E55"/>
    <w:rsid w:val="00DD7F4F"/>
    <w:rsid w:val="00DE706C"/>
    <w:rsid w:val="00DE7D64"/>
    <w:rsid w:val="00DF017D"/>
    <w:rsid w:val="00DF52F5"/>
    <w:rsid w:val="00E029A9"/>
    <w:rsid w:val="00E035E3"/>
    <w:rsid w:val="00E0697A"/>
    <w:rsid w:val="00E0733C"/>
    <w:rsid w:val="00E115C5"/>
    <w:rsid w:val="00E14A1D"/>
    <w:rsid w:val="00E1755B"/>
    <w:rsid w:val="00E20A36"/>
    <w:rsid w:val="00E3096B"/>
    <w:rsid w:val="00E30F9D"/>
    <w:rsid w:val="00E3331C"/>
    <w:rsid w:val="00E3716B"/>
    <w:rsid w:val="00E37EE2"/>
    <w:rsid w:val="00E40771"/>
    <w:rsid w:val="00E42590"/>
    <w:rsid w:val="00E51185"/>
    <w:rsid w:val="00E51BA0"/>
    <w:rsid w:val="00E530B8"/>
    <w:rsid w:val="00E5323B"/>
    <w:rsid w:val="00E64668"/>
    <w:rsid w:val="00E70D6E"/>
    <w:rsid w:val="00E759F4"/>
    <w:rsid w:val="00E76B21"/>
    <w:rsid w:val="00E80278"/>
    <w:rsid w:val="00E82CAD"/>
    <w:rsid w:val="00E82D9B"/>
    <w:rsid w:val="00E86327"/>
    <w:rsid w:val="00E872C8"/>
    <w:rsid w:val="00E8749E"/>
    <w:rsid w:val="00E90C01"/>
    <w:rsid w:val="00E923E9"/>
    <w:rsid w:val="00E928A9"/>
    <w:rsid w:val="00E95374"/>
    <w:rsid w:val="00E974E7"/>
    <w:rsid w:val="00EA163A"/>
    <w:rsid w:val="00EA486E"/>
    <w:rsid w:val="00EB232C"/>
    <w:rsid w:val="00EB490E"/>
    <w:rsid w:val="00EB5A3B"/>
    <w:rsid w:val="00EB6770"/>
    <w:rsid w:val="00EC0636"/>
    <w:rsid w:val="00EC3D3A"/>
    <w:rsid w:val="00ED38A0"/>
    <w:rsid w:val="00EE0915"/>
    <w:rsid w:val="00EE45D7"/>
    <w:rsid w:val="00EE7DFF"/>
    <w:rsid w:val="00EF3713"/>
    <w:rsid w:val="00EF535C"/>
    <w:rsid w:val="00EF7F68"/>
    <w:rsid w:val="00F00A3D"/>
    <w:rsid w:val="00F20E79"/>
    <w:rsid w:val="00F335AD"/>
    <w:rsid w:val="00F446DC"/>
    <w:rsid w:val="00F46365"/>
    <w:rsid w:val="00F5051D"/>
    <w:rsid w:val="00F51F64"/>
    <w:rsid w:val="00F5371D"/>
    <w:rsid w:val="00F54128"/>
    <w:rsid w:val="00F541F5"/>
    <w:rsid w:val="00F54FEE"/>
    <w:rsid w:val="00F553B6"/>
    <w:rsid w:val="00F557AC"/>
    <w:rsid w:val="00F57B0C"/>
    <w:rsid w:val="00F6162F"/>
    <w:rsid w:val="00F65157"/>
    <w:rsid w:val="00F717D3"/>
    <w:rsid w:val="00F74855"/>
    <w:rsid w:val="00F7549A"/>
    <w:rsid w:val="00F80C4E"/>
    <w:rsid w:val="00F812B3"/>
    <w:rsid w:val="00F824F4"/>
    <w:rsid w:val="00F83958"/>
    <w:rsid w:val="00F86701"/>
    <w:rsid w:val="00F877C5"/>
    <w:rsid w:val="00F93259"/>
    <w:rsid w:val="00F9430E"/>
    <w:rsid w:val="00FA0F44"/>
    <w:rsid w:val="00FA4D27"/>
    <w:rsid w:val="00FA6B1E"/>
    <w:rsid w:val="00FB4818"/>
    <w:rsid w:val="00FB5FEE"/>
    <w:rsid w:val="00FB7904"/>
    <w:rsid w:val="00FB7ACC"/>
    <w:rsid w:val="00FC1BC2"/>
    <w:rsid w:val="00FC32B3"/>
    <w:rsid w:val="00FC3328"/>
    <w:rsid w:val="00FC362F"/>
    <w:rsid w:val="00FD3F53"/>
    <w:rsid w:val="00FE10C6"/>
    <w:rsid w:val="00FE25D0"/>
    <w:rsid w:val="00FE6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8B93E"/>
  <w15:docId w15:val="{70CEA42D-B5DA-491B-8C78-23436ABC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customStyle="1" w:styleId="UnresolvedMention1">
    <w:name w:val="Unresolved Mention1"/>
    <w:basedOn w:val="DefaultParagraphFont"/>
    <w:uiPriority w:val="99"/>
    <w:semiHidden/>
    <w:unhideWhenUsed/>
    <w:rsid w:val="00F46365"/>
    <w:rPr>
      <w:color w:val="808080"/>
      <w:shd w:val="clear" w:color="auto" w:fill="E6E6E6"/>
    </w:rPr>
  </w:style>
  <w:style w:type="paragraph" w:styleId="ListParagraph">
    <w:name w:val="List Paragraph"/>
    <w:basedOn w:val="Normal"/>
    <w:uiPriority w:val="34"/>
    <w:qFormat/>
    <w:rsid w:val="001E0BE3"/>
    <w:pPr>
      <w:ind w:left="720"/>
      <w:contextualSpacing/>
    </w:pPr>
  </w:style>
  <w:style w:type="character" w:styleId="CommentReference">
    <w:name w:val="annotation reference"/>
    <w:basedOn w:val="DefaultParagraphFont"/>
    <w:uiPriority w:val="99"/>
    <w:semiHidden/>
    <w:unhideWhenUsed/>
    <w:rsid w:val="00D21D44"/>
    <w:rPr>
      <w:sz w:val="16"/>
      <w:szCs w:val="16"/>
    </w:rPr>
  </w:style>
  <w:style w:type="paragraph" w:styleId="CommentText">
    <w:name w:val="annotation text"/>
    <w:basedOn w:val="Normal"/>
    <w:link w:val="CommentTextChar"/>
    <w:uiPriority w:val="99"/>
    <w:unhideWhenUsed/>
    <w:rsid w:val="00D21D44"/>
    <w:pPr>
      <w:spacing w:line="240" w:lineRule="auto"/>
    </w:pPr>
    <w:rPr>
      <w:sz w:val="20"/>
      <w:szCs w:val="20"/>
    </w:rPr>
  </w:style>
  <w:style w:type="character" w:customStyle="1" w:styleId="CommentTextChar">
    <w:name w:val="Comment Text Char"/>
    <w:basedOn w:val="DefaultParagraphFont"/>
    <w:link w:val="CommentText"/>
    <w:uiPriority w:val="99"/>
    <w:rsid w:val="00D21D44"/>
    <w:rPr>
      <w:sz w:val="20"/>
      <w:szCs w:val="20"/>
    </w:rPr>
  </w:style>
  <w:style w:type="paragraph" w:styleId="FootnoteText">
    <w:name w:val="footnote text"/>
    <w:basedOn w:val="Normal"/>
    <w:link w:val="FootnoteTextChar"/>
    <w:uiPriority w:val="99"/>
    <w:semiHidden/>
    <w:unhideWhenUsed/>
    <w:rsid w:val="007E77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763"/>
    <w:rPr>
      <w:sz w:val="20"/>
      <w:szCs w:val="20"/>
    </w:rPr>
  </w:style>
  <w:style w:type="character" w:styleId="FootnoteReference">
    <w:name w:val="footnote reference"/>
    <w:basedOn w:val="DefaultParagraphFont"/>
    <w:uiPriority w:val="99"/>
    <w:semiHidden/>
    <w:unhideWhenUsed/>
    <w:rsid w:val="007E7763"/>
    <w:rPr>
      <w:vertAlign w:val="superscript"/>
    </w:rPr>
  </w:style>
  <w:style w:type="paragraph" w:styleId="NormalWeb">
    <w:name w:val="Normal (Web)"/>
    <w:basedOn w:val="Normal"/>
    <w:uiPriority w:val="99"/>
    <w:unhideWhenUsed/>
    <w:rsid w:val="0081743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Title">
    <w:name w:val="Title"/>
    <w:basedOn w:val="Normal"/>
    <w:link w:val="TitleChar"/>
    <w:qFormat/>
    <w:rsid w:val="00C41434"/>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C41434"/>
    <w:rPr>
      <w:rFonts w:ascii="Times New Roman" w:eastAsia="Times New Roman" w:hAnsi="Times New Roman" w:cs="Times New Roman"/>
      <w:sz w:val="28"/>
      <w:szCs w:val="20"/>
    </w:rPr>
  </w:style>
  <w:style w:type="paragraph" w:styleId="NoSpacing">
    <w:name w:val="No Spacing"/>
    <w:uiPriority w:val="1"/>
    <w:qFormat/>
    <w:rsid w:val="00912CF0"/>
    <w:pPr>
      <w:spacing w:after="0"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912CF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2">
    <w:name w:val="Unresolved Mention2"/>
    <w:basedOn w:val="DefaultParagraphFont"/>
    <w:uiPriority w:val="99"/>
    <w:semiHidden/>
    <w:unhideWhenUsed/>
    <w:rsid w:val="00AC141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93EF7"/>
    <w:rPr>
      <w:b/>
      <w:bCs/>
    </w:rPr>
  </w:style>
  <w:style w:type="character" w:customStyle="1" w:styleId="CommentSubjectChar">
    <w:name w:val="Comment Subject Char"/>
    <w:basedOn w:val="CommentTextChar"/>
    <w:link w:val="CommentSubject"/>
    <w:uiPriority w:val="99"/>
    <w:semiHidden/>
    <w:rsid w:val="00193EF7"/>
    <w:rPr>
      <w:b/>
      <w:bCs/>
      <w:sz w:val="20"/>
      <w:szCs w:val="20"/>
    </w:rPr>
  </w:style>
  <w:style w:type="character" w:customStyle="1" w:styleId="BodyTextChar1">
    <w:name w:val="Body Text Char1"/>
    <w:basedOn w:val="DefaultParagraphFont"/>
    <w:uiPriority w:val="99"/>
    <w:locked/>
    <w:rsid w:val="00855B64"/>
    <w:rPr>
      <w:rFonts w:ascii="Times New Roman" w:hAnsi="Times New Roman" w:cs="Times New Roman" w:hint="default"/>
      <w:sz w:val="22"/>
      <w:szCs w:val="22"/>
      <w:shd w:val="clear" w:color="auto" w:fill="FFFFFF"/>
    </w:rPr>
  </w:style>
  <w:style w:type="character" w:styleId="UnresolvedMention">
    <w:name w:val="Unresolved Mention"/>
    <w:basedOn w:val="DefaultParagraphFont"/>
    <w:uiPriority w:val="99"/>
    <w:semiHidden/>
    <w:unhideWhenUsed/>
    <w:rsid w:val="004A0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99307">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449322371">
      <w:bodyDiv w:val="1"/>
      <w:marLeft w:val="0"/>
      <w:marRight w:val="0"/>
      <w:marTop w:val="0"/>
      <w:marBottom w:val="0"/>
      <w:divBdr>
        <w:top w:val="none" w:sz="0" w:space="0" w:color="auto"/>
        <w:left w:val="none" w:sz="0" w:space="0" w:color="auto"/>
        <w:bottom w:val="none" w:sz="0" w:space="0" w:color="auto"/>
        <w:right w:val="none" w:sz="0" w:space="0" w:color="auto"/>
      </w:divBdr>
      <w:divsChild>
        <w:div w:id="89400503">
          <w:marLeft w:val="547"/>
          <w:marRight w:val="0"/>
          <w:marTop w:val="0"/>
          <w:marBottom w:val="0"/>
          <w:divBdr>
            <w:top w:val="none" w:sz="0" w:space="0" w:color="auto"/>
            <w:left w:val="none" w:sz="0" w:space="0" w:color="auto"/>
            <w:bottom w:val="none" w:sz="0" w:space="0" w:color="auto"/>
            <w:right w:val="none" w:sz="0" w:space="0" w:color="auto"/>
          </w:divBdr>
        </w:div>
      </w:divsChild>
    </w:div>
    <w:div w:id="1164013525">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554585142">
      <w:bodyDiv w:val="1"/>
      <w:marLeft w:val="0"/>
      <w:marRight w:val="0"/>
      <w:marTop w:val="0"/>
      <w:marBottom w:val="0"/>
      <w:divBdr>
        <w:top w:val="none" w:sz="0" w:space="0" w:color="auto"/>
        <w:left w:val="none" w:sz="0" w:space="0" w:color="auto"/>
        <w:bottom w:val="none" w:sz="0" w:space="0" w:color="auto"/>
        <w:right w:val="none" w:sz="0" w:space="0" w:color="auto"/>
      </w:divBdr>
    </w:div>
    <w:div w:id="1873151036">
      <w:bodyDiv w:val="1"/>
      <w:marLeft w:val="0"/>
      <w:marRight w:val="0"/>
      <w:marTop w:val="0"/>
      <w:marBottom w:val="0"/>
      <w:divBdr>
        <w:top w:val="none" w:sz="0" w:space="0" w:color="auto"/>
        <w:left w:val="none" w:sz="0" w:space="0" w:color="auto"/>
        <w:bottom w:val="none" w:sz="0" w:space="0" w:color="auto"/>
        <w:right w:val="none" w:sz="0" w:space="0" w:color="auto"/>
      </w:divBdr>
    </w:div>
    <w:div w:id="211655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34279-aptieku-un-aptieku-filialu-izvietojuma-kriterij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vmnvd.gov.lv/lv/veselibas-aprupes-pakalpojumi/slimnicas/slimnicu-saraks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D2A1-DD2E-4A13-B1A9-0602BDD64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17</Pages>
  <Words>27490</Words>
  <Characters>15670</Characters>
  <Application>Microsoft Office Word</Application>
  <DocSecurity>0</DocSecurity>
  <Lines>130</Lines>
  <Paragraphs>86</Paragraphs>
  <ScaleCrop>false</ScaleCrop>
  <HeadingPairs>
    <vt:vector size="2" baseType="variant">
      <vt:variant>
        <vt:lpstr>Title</vt:lpstr>
      </vt:variant>
      <vt:variant>
        <vt:i4>1</vt:i4>
      </vt:variant>
    </vt:vector>
  </HeadingPairs>
  <TitlesOfParts>
    <vt:vector size="1" baseType="lpstr">
      <vt:lpstr>Ministru kabineta noteikumu projekta</vt:lpstr>
    </vt:vector>
  </TitlesOfParts>
  <Company>Veselības ministrija</Company>
  <LinksUpToDate>false</LinksUpToDate>
  <CharactersWithSpaces>43074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dc:title>
  <dc:subject>Anotācija</dc:subject>
  <dc:creator>A.Grīgs</dc:creator>
  <dc:description>67876116, arturs.grigs@vm.gov.lv</dc:description>
  <cp:lastModifiedBy>Inese Kaupere</cp:lastModifiedBy>
  <cp:revision>29</cp:revision>
  <cp:lastPrinted>2020-01-03T10:29:00Z</cp:lastPrinted>
  <dcterms:created xsi:type="dcterms:W3CDTF">2020-08-10T14:50:00Z</dcterms:created>
  <dcterms:modified xsi:type="dcterms:W3CDTF">2020-08-11T08:38:00Z</dcterms:modified>
</cp:coreProperties>
</file>