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38B6C" w14:textId="77777777" w:rsidR="00771C3C" w:rsidRPr="00655164" w:rsidRDefault="00076ED5" w:rsidP="00575B7F">
      <w:pPr>
        <w:pStyle w:val="naisc"/>
        <w:spacing w:before="0" w:after="0"/>
        <w:rPr>
          <w:b/>
          <w:sz w:val="28"/>
          <w:szCs w:val="28"/>
        </w:rPr>
      </w:pPr>
      <w:bookmarkStart w:id="0" w:name="OLE_LINK1"/>
      <w:bookmarkStart w:id="1" w:name="OLE_LINK2"/>
      <w:bookmarkStart w:id="2" w:name="OLE_LINK3"/>
      <w:bookmarkStart w:id="3" w:name="OLE_LINK4"/>
      <w:bookmarkStart w:id="4" w:name="OLE_LINK5"/>
      <w:bookmarkStart w:id="5" w:name="_GoBack"/>
      <w:bookmarkEnd w:id="5"/>
      <w:r w:rsidRPr="00655164">
        <w:rPr>
          <w:b/>
          <w:sz w:val="28"/>
          <w:szCs w:val="28"/>
        </w:rPr>
        <w:t>Likum</w:t>
      </w:r>
      <w:r w:rsidR="0043346E" w:rsidRPr="00655164">
        <w:rPr>
          <w:b/>
          <w:sz w:val="28"/>
          <w:szCs w:val="28"/>
        </w:rPr>
        <w:t xml:space="preserve">projekta </w:t>
      </w:r>
      <w:r w:rsidR="00E559C9" w:rsidRPr="00655164">
        <w:rPr>
          <w:b/>
          <w:bCs/>
          <w:sz w:val="28"/>
          <w:szCs w:val="28"/>
        </w:rPr>
        <w:t>"</w:t>
      </w:r>
      <w:r w:rsidR="00AE6525" w:rsidRPr="00655164">
        <w:rPr>
          <w:b/>
          <w:sz w:val="28"/>
          <w:szCs w:val="28"/>
        </w:rPr>
        <w:t>Grozījumi</w:t>
      </w:r>
      <w:r w:rsidR="000C053E" w:rsidRPr="00655164">
        <w:rPr>
          <w:b/>
          <w:sz w:val="28"/>
          <w:szCs w:val="28"/>
        </w:rPr>
        <w:t xml:space="preserve"> </w:t>
      </w:r>
      <w:r w:rsidR="00FD2EA5" w:rsidRPr="00655164">
        <w:rPr>
          <w:b/>
          <w:sz w:val="28"/>
          <w:szCs w:val="28"/>
        </w:rPr>
        <w:t>Ārstniecības</w:t>
      </w:r>
      <w:r w:rsidRPr="00655164">
        <w:rPr>
          <w:b/>
          <w:sz w:val="28"/>
          <w:szCs w:val="28"/>
        </w:rPr>
        <w:t xml:space="preserve"> likumā</w:t>
      </w:r>
      <w:r w:rsidR="00E559C9" w:rsidRPr="00655164">
        <w:rPr>
          <w:b/>
          <w:bCs/>
          <w:sz w:val="28"/>
          <w:szCs w:val="28"/>
        </w:rPr>
        <w:t>"</w:t>
      </w:r>
      <w:r w:rsidR="0043346E" w:rsidRPr="00655164">
        <w:rPr>
          <w:b/>
          <w:sz w:val="28"/>
          <w:szCs w:val="28"/>
        </w:rPr>
        <w:t xml:space="preserve"> sākotnējās ietekmes novērtējuma ziņojums (anotācija)</w:t>
      </w:r>
    </w:p>
    <w:bookmarkEnd w:id="0"/>
    <w:bookmarkEnd w:id="1"/>
    <w:bookmarkEnd w:id="2"/>
    <w:bookmarkEnd w:id="3"/>
    <w:bookmarkEnd w:id="4"/>
    <w:p w14:paraId="17687C16" w14:textId="77777777" w:rsidR="0043346E" w:rsidRPr="00655164" w:rsidRDefault="0043346E" w:rsidP="00575B7F">
      <w:pPr>
        <w:pStyle w:val="naisc"/>
        <w:spacing w:before="0" w:after="0"/>
        <w:rPr>
          <w:bCs/>
          <w:sz w:val="28"/>
          <w:szCs w:val="28"/>
        </w:rPr>
      </w:pPr>
    </w:p>
    <w:tbl>
      <w:tblPr>
        <w:tblStyle w:val="TableGrid"/>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8"/>
        <w:gridCol w:w="2181"/>
        <w:gridCol w:w="6613"/>
      </w:tblGrid>
      <w:tr w:rsidR="00655164" w:rsidRPr="00655164" w14:paraId="5C883C49" w14:textId="77777777" w:rsidTr="79760BB7">
        <w:tc>
          <w:tcPr>
            <w:tcW w:w="9322" w:type="dxa"/>
            <w:gridSpan w:val="3"/>
          </w:tcPr>
          <w:p w14:paraId="1E6D2745" w14:textId="77777777" w:rsidR="00771C3C" w:rsidRPr="00655164" w:rsidRDefault="00771C3C" w:rsidP="0073447B">
            <w:pPr>
              <w:pStyle w:val="naisc"/>
              <w:spacing w:before="20" w:after="20"/>
            </w:pPr>
            <w:r w:rsidRPr="00655164">
              <w:rPr>
                <w:b/>
                <w:bCs/>
              </w:rPr>
              <w:t> I. Tiesību akta projekta izstrādes nepieciešamība</w:t>
            </w:r>
          </w:p>
        </w:tc>
      </w:tr>
      <w:tr w:rsidR="00655164" w:rsidRPr="00655164" w14:paraId="207E6A08" w14:textId="77777777" w:rsidTr="79760BB7">
        <w:trPr>
          <w:trHeight w:val="464"/>
        </w:trPr>
        <w:tc>
          <w:tcPr>
            <w:tcW w:w="528" w:type="dxa"/>
          </w:tcPr>
          <w:p w14:paraId="717D9B87" w14:textId="77777777" w:rsidR="00771C3C" w:rsidRPr="00655164" w:rsidRDefault="00771C3C" w:rsidP="0073447B">
            <w:pPr>
              <w:pStyle w:val="naiskr"/>
              <w:spacing w:before="20" w:after="20"/>
              <w:jc w:val="center"/>
            </w:pPr>
            <w:r w:rsidRPr="00655164">
              <w:t>1.</w:t>
            </w:r>
          </w:p>
        </w:tc>
        <w:tc>
          <w:tcPr>
            <w:tcW w:w="2181" w:type="dxa"/>
          </w:tcPr>
          <w:p w14:paraId="7AC4702B" w14:textId="77777777" w:rsidR="00771C3C" w:rsidRPr="00655164" w:rsidRDefault="00771C3C" w:rsidP="0073447B">
            <w:pPr>
              <w:pStyle w:val="naislab"/>
              <w:spacing w:before="20" w:after="20"/>
              <w:jc w:val="left"/>
            </w:pPr>
            <w:r w:rsidRPr="00655164">
              <w:t>Pamatojums</w:t>
            </w:r>
          </w:p>
        </w:tc>
        <w:tc>
          <w:tcPr>
            <w:tcW w:w="6613" w:type="dxa"/>
          </w:tcPr>
          <w:p w14:paraId="5D1011A3" w14:textId="77777777" w:rsidR="00600BB3" w:rsidRPr="00655164" w:rsidRDefault="00600BB3" w:rsidP="00D342EE">
            <w:pPr>
              <w:pStyle w:val="naiskr"/>
              <w:spacing w:before="20" w:after="20"/>
              <w:ind w:firstLine="268"/>
              <w:jc w:val="both"/>
            </w:pPr>
            <w:r w:rsidRPr="00655164">
              <w:t xml:space="preserve">Informatīvais ziņojums </w:t>
            </w:r>
            <w:r w:rsidRPr="00655164">
              <w:rPr>
                <w:bCs/>
                <w:i/>
              </w:rPr>
              <w:t>"</w:t>
            </w:r>
            <w:r w:rsidRPr="00655164">
              <w:rPr>
                <w:i/>
              </w:rPr>
              <w:t>Nozaru administratīvo pārkāpumu kodifikācijas ieviešanas sistēma</w:t>
            </w:r>
            <w:r w:rsidRPr="00655164">
              <w:rPr>
                <w:bCs/>
                <w:i/>
              </w:rPr>
              <w:t>"</w:t>
            </w:r>
            <w:r w:rsidRPr="00655164">
              <w:rPr>
                <w:i/>
              </w:rPr>
              <w:t xml:space="preserve"> </w:t>
            </w:r>
            <w:r w:rsidRPr="00655164">
              <w:t>(Ministru kabineta 2014. gada 22. aprīļa sēdes protokola Nr. 24 26.§) nosaka uzdevumu ministrijām sagatavot attiecīgus grozījumus likumos, lai ietvertu administratīvo atbildību par pārkāpumiem attiecīgajā jomā.</w:t>
            </w:r>
          </w:p>
          <w:p w14:paraId="4C818955" w14:textId="77777777" w:rsidR="00600BB3" w:rsidRPr="00655164" w:rsidRDefault="00600BB3" w:rsidP="00D342EE">
            <w:pPr>
              <w:pStyle w:val="naiskr"/>
              <w:spacing w:before="20" w:after="20"/>
              <w:ind w:firstLine="268"/>
              <w:jc w:val="both"/>
            </w:pPr>
            <w:r w:rsidRPr="00655164">
              <w:t>M</w:t>
            </w:r>
            <w:r w:rsidR="009A041F" w:rsidRPr="00655164">
              <w:t>inistru kabineta 2014. gada 22.</w:t>
            </w:r>
            <w:r w:rsidR="00992849" w:rsidRPr="00655164">
              <w:t> </w:t>
            </w:r>
            <w:r w:rsidRPr="00655164">
              <w:t>aprīļa sēde</w:t>
            </w:r>
            <w:r w:rsidR="009A041F" w:rsidRPr="00655164">
              <w:t>s protokola Nr.</w:t>
            </w:r>
            <w:r w:rsidR="00992849" w:rsidRPr="00655164">
              <w:t> </w:t>
            </w:r>
            <w:r w:rsidR="009A041F" w:rsidRPr="00655164">
              <w:t>24 26.§ 2. un 3.</w:t>
            </w:r>
            <w:r w:rsidR="00992849" w:rsidRPr="00655164">
              <w:t> </w:t>
            </w:r>
            <w:r w:rsidRPr="00655164">
              <w:t>punktā noteiktais (ministrijām, kas atbildīgas par attiecīgo likumprojektu sagatavošanu un virzību, izstrādāt attiecīgos likumprojektus, izstrādātos likumprojektus pirms to izsludināšanas Valsts sekretāru sanāksmē nodot apspriešanai Tieslietu ministrijas izveidotajā Latvijas Administratīvo pārkāpumu kodeksa pastāvīgajā darba grupā, atbildīgo ministriju ministriem saskaņotos likumprojektus iesniegt noteiktā kārtībā Ministru kabinetā).</w:t>
            </w:r>
          </w:p>
        </w:tc>
      </w:tr>
      <w:tr w:rsidR="00655164" w:rsidRPr="00655164" w14:paraId="62389B12" w14:textId="77777777" w:rsidTr="79760BB7">
        <w:trPr>
          <w:trHeight w:val="557"/>
        </w:trPr>
        <w:tc>
          <w:tcPr>
            <w:tcW w:w="528" w:type="dxa"/>
          </w:tcPr>
          <w:p w14:paraId="2CB67AD1" w14:textId="77777777" w:rsidR="00771C3C" w:rsidRPr="00655164" w:rsidRDefault="00771C3C" w:rsidP="0073447B">
            <w:pPr>
              <w:pStyle w:val="naiskr"/>
              <w:spacing w:before="20" w:after="20"/>
              <w:jc w:val="center"/>
            </w:pPr>
            <w:r w:rsidRPr="00655164">
              <w:t>2.</w:t>
            </w:r>
          </w:p>
        </w:tc>
        <w:tc>
          <w:tcPr>
            <w:tcW w:w="2181" w:type="dxa"/>
          </w:tcPr>
          <w:p w14:paraId="6F926975" w14:textId="77777777" w:rsidR="00771C3C" w:rsidRPr="00655164" w:rsidRDefault="008F13D6" w:rsidP="0073447B">
            <w:pPr>
              <w:pStyle w:val="naiskr"/>
              <w:spacing w:before="20" w:after="20"/>
            </w:pPr>
            <w:r w:rsidRPr="00655164">
              <w:t>Pašreizējā situācija un problēmas, kuru risināšanai tiesību akta projekts izstrādāts, tiesiskā regulējuma mērķis un būtība</w:t>
            </w:r>
          </w:p>
        </w:tc>
        <w:tc>
          <w:tcPr>
            <w:tcW w:w="6613" w:type="dxa"/>
          </w:tcPr>
          <w:p w14:paraId="5EE49CEC" w14:textId="77777777" w:rsidR="00F17500" w:rsidRPr="00655164" w:rsidRDefault="001D79D3" w:rsidP="00D342EE">
            <w:pPr>
              <w:ind w:firstLine="268"/>
              <w:jc w:val="both"/>
            </w:pPr>
            <w:r w:rsidRPr="00655164">
              <w:t xml:space="preserve">Pašreizējā situācija un problēmas, kas saistītas ar </w:t>
            </w:r>
            <w:r w:rsidRPr="00655164">
              <w:rPr>
                <w:i/>
              </w:rPr>
              <w:t>Latvijas Administratīvo pārkāpumu kodeks</w:t>
            </w:r>
            <w:r w:rsidR="00093093" w:rsidRPr="00655164">
              <w:rPr>
                <w:i/>
              </w:rPr>
              <w:t>u</w:t>
            </w:r>
            <w:r w:rsidRPr="00655164">
              <w:t xml:space="preserve"> (turpmāk – LAPK)</w:t>
            </w:r>
            <w:r w:rsidR="00093093" w:rsidRPr="00655164">
              <w:t xml:space="preserve"> ir izklāstītas</w:t>
            </w:r>
            <w:r w:rsidR="00633147" w:rsidRPr="00655164">
              <w:t xml:space="preserve"> </w:t>
            </w:r>
            <w:r w:rsidR="008E34A6" w:rsidRPr="00655164">
              <w:t>i</w:t>
            </w:r>
            <w:r w:rsidR="00633147" w:rsidRPr="00655164">
              <w:t>nformatīva</w:t>
            </w:r>
            <w:r w:rsidR="00093093" w:rsidRPr="00655164">
              <w:t>jā</w:t>
            </w:r>
            <w:r w:rsidR="00633147" w:rsidRPr="00655164">
              <w:t xml:space="preserve"> ziņojum</w:t>
            </w:r>
            <w:r w:rsidR="00093093" w:rsidRPr="00655164">
              <w:t>ā</w:t>
            </w:r>
            <w:r w:rsidR="00633147" w:rsidRPr="00655164">
              <w:t xml:space="preserve"> </w:t>
            </w:r>
            <w:r w:rsidR="00415DC1" w:rsidRPr="00655164">
              <w:rPr>
                <w:bCs/>
                <w:i/>
              </w:rPr>
              <w:t>"</w:t>
            </w:r>
            <w:r w:rsidR="00633147" w:rsidRPr="00655164">
              <w:rPr>
                <w:i/>
              </w:rPr>
              <w:t>Nozaru administratīvo pārkāpumu kodifikācijas ieviešanas sistēma</w:t>
            </w:r>
            <w:r w:rsidR="00415DC1" w:rsidRPr="00655164">
              <w:rPr>
                <w:bCs/>
                <w:i/>
              </w:rPr>
              <w:t>"</w:t>
            </w:r>
            <w:r w:rsidR="00074412" w:rsidRPr="00655164">
              <w:rPr>
                <w:i/>
              </w:rPr>
              <w:t xml:space="preserve"> </w:t>
            </w:r>
            <w:r w:rsidR="00074412" w:rsidRPr="00655164">
              <w:t>(Ministru kabineta 2014. gada 22. aprīļa sēdes protokola Nr. 24, 26.§</w:t>
            </w:r>
            <w:r w:rsidR="00AE6525" w:rsidRPr="00655164">
              <w:t>).</w:t>
            </w:r>
          </w:p>
          <w:p w14:paraId="0364E779" w14:textId="6C17A155" w:rsidR="001120BD" w:rsidRPr="00655164" w:rsidRDefault="79760BB7" w:rsidP="00D342EE">
            <w:pPr>
              <w:pStyle w:val="naiskr"/>
              <w:spacing w:before="20" w:after="20"/>
              <w:ind w:firstLine="268"/>
              <w:jc w:val="both"/>
            </w:pPr>
            <w:r w:rsidRPr="00655164">
              <w:t xml:space="preserve">Likumprojekta </w:t>
            </w:r>
            <w:r w:rsidRPr="00655164">
              <w:rPr>
                <w:i/>
                <w:iCs/>
              </w:rPr>
              <w:t xml:space="preserve">"Grozījumi Ārstniecības likumā" </w:t>
            </w:r>
            <w:r w:rsidR="00CB070B" w:rsidRPr="00655164">
              <w:rPr>
                <w:i/>
                <w:iCs/>
              </w:rPr>
              <w:br/>
            </w:r>
            <w:r w:rsidRPr="00655164">
              <w:t>(turpmāk – likumprojekts) mērķis ir Veselības inspekcijas kompetencē esošos LAPK noteiktos administratīvos pārkāpumu pantus</w:t>
            </w:r>
            <w:r w:rsidR="00CB070B" w:rsidRPr="00655164">
              <w:t xml:space="preserve"> </w:t>
            </w:r>
            <w:r w:rsidRPr="00655164">
              <w:t>(LAPK 45. pants. Neatļauta ārstniecība; 45.</w:t>
            </w:r>
            <w:r w:rsidRPr="00655164">
              <w:rPr>
                <w:vertAlign w:val="superscript"/>
              </w:rPr>
              <w:t>1</w:t>
            </w:r>
            <w:r w:rsidRPr="00655164">
              <w:t> pants. Medicīnisko atzinumu sniegšanas, ekspertīzes un veselības aprūpes pārkāpumi; 46.</w:t>
            </w:r>
            <w:r w:rsidRPr="00655164">
              <w:rPr>
                <w:vertAlign w:val="superscript"/>
              </w:rPr>
              <w:t>1</w:t>
            </w:r>
            <w:r w:rsidRPr="00655164">
              <w:t xml:space="preserve"> panta Noteiktās kārtības pārkāpšana farmaceitiskajā un veterinārfarmaceitiskajā darbībā astotā daļa) ietvert </w:t>
            </w:r>
            <w:r w:rsidRPr="00655164">
              <w:rPr>
                <w:i/>
                <w:iCs/>
              </w:rPr>
              <w:t>Ārstniecības likumā</w:t>
            </w:r>
            <w:r w:rsidR="00D13FBB" w:rsidRPr="00655164">
              <w:rPr>
                <w:i/>
                <w:iCs/>
              </w:rPr>
              <w:t xml:space="preserve"> </w:t>
            </w:r>
            <w:r w:rsidR="00D13FBB" w:rsidRPr="00655164">
              <w:rPr>
                <w:iCs/>
              </w:rPr>
              <w:t>(turpmāk – ĀL)</w:t>
            </w:r>
            <w:r w:rsidRPr="00655164">
              <w:rPr>
                <w:i/>
                <w:iCs/>
              </w:rPr>
              <w:t>.</w:t>
            </w:r>
            <w:r w:rsidRPr="00655164">
              <w:t xml:space="preserve"> Minētajos LAPK pantos noteiktie administratīvie pārkāpumi aizskar būtiskas sabiedrības intereses, tādēļ </w:t>
            </w:r>
            <w:r w:rsidRPr="00655164">
              <w:rPr>
                <w:i/>
                <w:iCs/>
              </w:rPr>
              <w:t>Ārstniecības likumā</w:t>
            </w:r>
            <w:r w:rsidRPr="00655164">
              <w:t xml:space="preserve"> nepieciešams to saglabāt.</w:t>
            </w:r>
          </w:p>
          <w:p w14:paraId="795D342A" w14:textId="677F4FFC" w:rsidR="00E81D8A" w:rsidRPr="00655164" w:rsidRDefault="000D6237" w:rsidP="00E81D8A">
            <w:pPr>
              <w:pStyle w:val="naiskr"/>
              <w:spacing w:before="20" w:after="20"/>
              <w:ind w:firstLine="268"/>
              <w:jc w:val="both"/>
            </w:pPr>
            <w:r w:rsidRPr="00655164">
              <w:t>Likumprojekta 1.</w:t>
            </w:r>
            <w:r w:rsidR="00F80F06" w:rsidRPr="00655164">
              <w:t> </w:t>
            </w:r>
            <w:r w:rsidRPr="00655164">
              <w:t xml:space="preserve">pants paredz papildināt </w:t>
            </w:r>
            <w:r w:rsidR="00F81473" w:rsidRPr="00655164">
              <w:t>ĀL</w:t>
            </w:r>
            <w:r w:rsidRPr="00655164">
              <w:t xml:space="preserve"> ar 10.</w:t>
            </w:r>
            <w:r w:rsidRPr="00655164">
              <w:rPr>
                <w:vertAlign w:val="superscript"/>
              </w:rPr>
              <w:t>1</w:t>
            </w:r>
            <w:r w:rsidR="00F80F06" w:rsidRPr="00655164">
              <w:rPr>
                <w:vertAlign w:val="superscript"/>
              </w:rPr>
              <w:t> </w:t>
            </w:r>
            <w:r w:rsidRPr="00655164">
              <w:t xml:space="preserve">pantu nosakot, ka Veselības inspekcijas lēmumi, kas pieņemti par </w:t>
            </w:r>
            <w:r w:rsidR="00F846D5" w:rsidRPr="00655164">
              <w:t xml:space="preserve">nodarbošanos ar ārstniecību (ar medicīniskās izglītības diplomu) līdz reģistrācijai ārstniecības personu reģistrā bez ārstniecības personas (ar sertifikātu un kura ir reģistrēta) </w:t>
            </w:r>
            <w:r w:rsidR="00A332A4" w:rsidRPr="00655164">
              <w:t>uzraudzības</w:t>
            </w:r>
            <w:r w:rsidR="004A4DB6" w:rsidRPr="00655164">
              <w:t xml:space="preserve"> (ĀL</w:t>
            </w:r>
            <w:r w:rsidR="00F35557" w:rsidRPr="00655164">
              <w:t> </w:t>
            </w:r>
            <w:r w:rsidR="004A4DB6" w:rsidRPr="00655164">
              <w:t>28.</w:t>
            </w:r>
            <w:r w:rsidR="00F35557" w:rsidRPr="00655164">
              <w:t> </w:t>
            </w:r>
            <w:r w:rsidR="004A4DB6" w:rsidRPr="00655164">
              <w:t>pants)</w:t>
            </w:r>
            <w:r w:rsidR="00A332A4" w:rsidRPr="00655164">
              <w:t xml:space="preserve">, </w:t>
            </w:r>
            <w:r w:rsidR="0022503A" w:rsidRPr="00655164">
              <w:t>medicīniskās izglītības iestādēs izglītoja</w:t>
            </w:r>
            <w:r w:rsidR="000370C0" w:rsidRPr="00655164">
              <w:t>mo nodarbošanos ar ārstniecību bez tiešas sertificētas ārstniecības personas uzraudzības (ĀL</w:t>
            </w:r>
            <w:r w:rsidR="00F35557" w:rsidRPr="00655164">
              <w:t> </w:t>
            </w:r>
            <w:r w:rsidR="000370C0" w:rsidRPr="00655164">
              <w:t>33. pants)</w:t>
            </w:r>
            <w:r w:rsidR="00BF0727" w:rsidRPr="00655164">
              <w:t xml:space="preserve"> un par</w:t>
            </w:r>
            <w:r w:rsidR="005A579E" w:rsidRPr="00655164">
              <w:t xml:space="preserve"> ārstniecības iestādē lietotām medicīniskām tehnoloģijām, kuras nav apstiprinātas Ministru kabineta noteiktajā kārtībā </w:t>
            </w:r>
            <w:r w:rsidR="00B13195" w:rsidRPr="00655164">
              <w:t xml:space="preserve">(ĀL 35. pants), </w:t>
            </w:r>
            <w:r w:rsidR="00154654" w:rsidRPr="00655164">
              <w:t>ap</w:t>
            </w:r>
            <w:r w:rsidR="00973C6B" w:rsidRPr="00655164">
              <w:t xml:space="preserve">strīdēšanas un pārsūdzēšanas laikā neaptur savu darbību. </w:t>
            </w:r>
            <w:r w:rsidR="002D3E0D" w:rsidRPr="00655164">
              <w:t xml:space="preserve">Šādu nosacījumu nepieciešams paredzēt, lai apturētu </w:t>
            </w:r>
            <w:r w:rsidR="007C3915" w:rsidRPr="00655164">
              <w:t>sabiedrības interesēm kaitējošu rīcību</w:t>
            </w:r>
            <w:r w:rsidR="00665121" w:rsidRPr="00655164">
              <w:t xml:space="preserve"> uzsākta administratīvā procesa gaitā</w:t>
            </w:r>
            <w:r w:rsidR="00E81D8A" w:rsidRPr="00655164">
              <w:t>.</w:t>
            </w:r>
          </w:p>
          <w:p w14:paraId="57205577" w14:textId="04E48930" w:rsidR="00F17500" w:rsidRPr="00655164" w:rsidRDefault="00803D6B" w:rsidP="00E81D8A">
            <w:pPr>
              <w:pStyle w:val="naiskr"/>
              <w:spacing w:before="20" w:after="20"/>
              <w:ind w:firstLine="268"/>
              <w:jc w:val="both"/>
            </w:pPr>
            <w:r w:rsidRPr="00655164">
              <w:t>L</w:t>
            </w:r>
            <w:r w:rsidR="00523724" w:rsidRPr="00655164">
              <w:t xml:space="preserve">ikumprojekta </w:t>
            </w:r>
            <w:r w:rsidR="000D6237" w:rsidRPr="00655164">
              <w:t>2</w:t>
            </w:r>
            <w:r w:rsidR="00523724" w:rsidRPr="00655164">
              <w:t>.</w:t>
            </w:r>
            <w:r w:rsidR="0079394A" w:rsidRPr="00655164">
              <w:t> </w:t>
            </w:r>
            <w:r w:rsidR="00523724" w:rsidRPr="00655164">
              <w:t xml:space="preserve">pants </w:t>
            </w:r>
            <w:r w:rsidR="001120BD" w:rsidRPr="00655164">
              <w:t xml:space="preserve">paredz </w:t>
            </w:r>
            <w:r w:rsidR="00301AFC" w:rsidRPr="00655164">
              <w:t>p</w:t>
            </w:r>
            <w:r w:rsidR="00F17500" w:rsidRPr="00655164">
              <w:t>apildin</w:t>
            </w:r>
            <w:r w:rsidR="001120BD" w:rsidRPr="00655164">
              <w:t>āt</w:t>
            </w:r>
            <w:r w:rsidR="00F17500" w:rsidRPr="00655164">
              <w:t xml:space="preserve"> </w:t>
            </w:r>
            <w:r w:rsidR="00651B02" w:rsidRPr="00655164">
              <w:t>ĀL</w:t>
            </w:r>
            <w:r w:rsidR="00F17500" w:rsidRPr="00655164">
              <w:t xml:space="preserve"> ar </w:t>
            </w:r>
            <w:r w:rsidR="00EA681C" w:rsidRPr="00655164">
              <w:t xml:space="preserve">XVI nodaļu, kas paredz administratīvo atbildību veselības aprūpes </w:t>
            </w:r>
            <w:r w:rsidR="00EA681C" w:rsidRPr="00655164">
              <w:lastRenderedPageBreak/>
              <w:t>pakalpojumu sniegšanas un drošības jomā un kompetenci sodu piemērošanā</w:t>
            </w:r>
            <w:r w:rsidR="00063425" w:rsidRPr="00655164">
              <w:t xml:space="preserve">. </w:t>
            </w:r>
          </w:p>
          <w:p w14:paraId="7ACB223A" w14:textId="65C109EC" w:rsidR="006C5BB4" w:rsidRPr="00655164" w:rsidRDefault="366C9932" w:rsidP="366C9932">
            <w:pPr>
              <w:ind w:firstLine="268"/>
              <w:jc w:val="both"/>
            </w:pPr>
            <w:r w:rsidRPr="00655164">
              <w:t>Šajā nodaļā ietvertā 82.</w:t>
            </w:r>
            <w:r w:rsidR="0020290E" w:rsidRPr="00655164">
              <w:t> </w:t>
            </w:r>
            <w:r w:rsidRPr="00655164">
              <w:t>panta</w:t>
            </w:r>
            <w:r w:rsidR="007D2034">
              <w:t xml:space="preserve"> </w:t>
            </w:r>
            <w:r w:rsidR="007D2034" w:rsidRPr="00307CB5">
              <w:t>otrā un trešā</w:t>
            </w:r>
            <w:r w:rsidRPr="00655164">
              <w:t xml:space="preserve"> </w:t>
            </w:r>
            <w:r w:rsidRPr="007640E5">
              <w:t>daļa</w:t>
            </w:r>
            <w:r w:rsidRPr="00655164">
              <w:t xml:space="preserve"> daļēji pārņem LAPK 45.</w:t>
            </w:r>
            <w:r w:rsidR="0020290E" w:rsidRPr="00655164">
              <w:rPr>
                <w:vertAlign w:val="superscript"/>
              </w:rPr>
              <w:t> </w:t>
            </w:r>
            <w:r w:rsidRPr="00655164">
              <w:t>pantu – Neatļauta ārstniecība</w:t>
            </w:r>
            <w:r w:rsidR="00F27659" w:rsidRPr="00655164">
              <w:t xml:space="preserve"> (</w:t>
            </w:r>
            <w:r w:rsidR="00F27659" w:rsidRPr="00FE5086">
              <w:t xml:space="preserve">ĀL </w:t>
            </w:r>
            <w:r w:rsidR="00F24680" w:rsidRPr="00FE5086">
              <w:t>12.</w:t>
            </w:r>
            <w:r w:rsidR="00FE5086">
              <w:t> </w:t>
            </w:r>
            <w:r w:rsidR="00F24680" w:rsidRPr="00FE5086">
              <w:t>pants</w:t>
            </w:r>
            <w:r w:rsidR="00E2543C">
              <w:t xml:space="preserve"> un</w:t>
            </w:r>
            <w:r w:rsidR="00E2543C" w:rsidRPr="00FE5086">
              <w:t xml:space="preserve"> 26.</w:t>
            </w:r>
            <w:r w:rsidR="00E2543C">
              <w:t> </w:t>
            </w:r>
            <w:r w:rsidR="00E2543C" w:rsidRPr="00FE5086">
              <w:t>pants</w:t>
            </w:r>
            <w:r w:rsidR="00F24680" w:rsidRPr="00655164">
              <w:t>)</w:t>
            </w:r>
            <w:r w:rsidRPr="00655164">
              <w:t>. Naudas soda apmēra augstākā robeža atbilst LAPK</w:t>
            </w:r>
            <w:r w:rsidRPr="00655164">
              <w:rPr>
                <w:b/>
                <w:bCs/>
                <w:i/>
                <w:iCs/>
              </w:rPr>
              <w:t xml:space="preserve"> </w:t>
            </w:r>
            <w:r w:rsidRPr="00655164">
              <w:t>45.</w:t>
            </w:r>
            <w:r w:rsidR="0020290E" w:rsidRPr="00655164">
              <w:rPr>
                <w:vertAlign w:val="superscript"/>
              </w:rPr>
              <w:t> </w:t>
            </w:r>
            <w:r w:rsidRPr="00655164">
              <w:t>pantā noteiktajam apmēram.</w:t>
            </w:r>
          </w:p>
          <w:p w14:paraId="6969E967" w14:textId="070938B5" w:rsidR="366C9932" w:rsidRPr="00655164" w:rsidRDefault="118E66EC" w:rsidP="118E66EC">
            <w:pPr>
              <w:ind w:firstLine="268"/>
              <w:jc w:val="both"/>
            </w:pPr>
            <w:r w:rsidRPr="00655164">
              <w:t xml:space="preserve">Attiecībā uz medicīnisko tehnoloģiju izmantošanu ārstniecībā, kas nav apstiprinātas noteiktā kārtībā (LAPK 45. panta trešā daļa) un par atļaušanu studējošiem, kuri apgūst pirmā vai otrā līmeņa profesionālās augstākās medicīniskās izglītības programmas, nodarboties ar ārstniecību, ja nav tādas ārstniecības personas tiešas uzraudzības, kura ir sertificēta un kurai darba stāžs pēc ārstniecības personas sertifikāta iegūšanas ir ne mazāks kā pieci gadi (LAPK 45. panta piektā daļa), pārkāpumi tiks fiksēti ar administratīvā akta palīdzību. Proti, Veselības inspekcijai konstatējot, ka noticis iepriekš minētie pārkāpumi, izdos administratīvo aktu, lūdzot novērst pārkāpumu. Tāpat tiks saglabātas personas tiesības apstrīdēt vai pārsūdzēt lēmumu administratīvā procesa ietvaros. </w:t>
            </w:r>
          </w:p>
          <w:p w14:paraId="11D0A04E" w14:textId="5F26ABAE" w:rsidR="4BEA056E" w:rsidRPr="00655164" w:rsidRDefault="366C9932" w:rsidP="366C9932">
            <w:pPr>
              <w:ind w:firstLine="268"/>
              <w:jc w:val="both"/>
            </w:pPr>
            <w:r w:rsidRPr="00655164">
              <w:t>Pamatojoties uz iepriekš minēto, uzskatāms, ka šāda pieeja varētu nodrošināt audzinošu funkciju, proti, sniegt pārkāpuma izdarītājam iespēju izprast pārkāpuma būtību, kā arī sniegt iespēju novērst apstākļus, kas veicinājuši pārkāpuma izdarīšanu. Tāpat iepriekš minētie administratīvie pārkāpumi lielākoties ir novēršami ar aktīvu rīcību, tādēļ nepieciešams sniegt pārkāpējam iespēju tos novērst bez naudas soda piemērošanas.</w:t>
            </w:r>
          </w:p>
          <w:p w14:paraId="2B41FD5C" w14:textId="469E6AE8" w:rsidR="00546591" w:rsidRPr="00655164" w:rsidRDefault="366C9932" w:rsidP="00B6505B">
            <w:pPr>
              <w:ind w:firstLine="268"/>
              <w:jc w:val="both"/>
            </w:pPr>
            <w:r w:rsidRPr="00655164">
              <w:t xml:space="preserve">Likumprojekts paredz noteikt administratīvo atbildību par medicīnisko ierīču ekspluatācijas pārkāpumiem ārstniecības iestādē (likumprojekta </w:t>
            </w:r>
            <w:r w:rsidRPr="00DA2D43">
              <w:t>82.</w:t>
            </w:r>
            <w:r w:rsidR="0020290E" w:rsidRPr="00DA2D43">
              <w:t> </w:t>
            </w:r>
            <w:r w:rsidR="00A3576F" w:rsidRPr="00DA2D43">
              <w:t>p</w:t>
            </w:r>
            <w:r w:rsidRPr="00DA2D43">
              <w:t>anta trešā daļa</w:t>
            </w:r>
            <w:r w:rsidR="00291CC4">
              <w:t xml:space="preserve">; </w:t>
            </w:r>
            <w:r w:rsidR="00F02520">
              <w:t>ĀL</w:t>
            </w:r>
            <w:r w:rsidR="00B6505B">
              <w:t xml:space="preserve"> </w:t>
            </w:r>
            <w:r w:rsidR="00163955" w:rsidRPr="008814A2">
              <w:t>34.</w:t>
            </w:r>
            <w:r w:rsidR="00B6505B">
              <w:t> </w:t>
            </w:r>
            <w:r w:rsidR="00163955" w:rsidRPr="008814A2">
              <w:t>pants, 35.</w:t>
            </w:r>
            <w:r w:rsidR="00B6505B">
              <w:t> </w:t>
            </w:r>
            <w:r w:rsidR="00163955" w:rsidRPr="008814A2">
              <w:t>pants</w:t>
            </w:r>
            <w:r w:rsidR="00B6505B">
              <w:t xml:space="preserve"> un</w:t>
            </w:r>
            <w:r w:rsidR="00163955" w:rsidRPr="008814A2">
              <w:t xml:space="preserve"> 36.</w:t>
            </w:r>
            <w:r w:rsidR="00B6505B">
              <w:t> </w:t>
            </w:r>
            <w:r w:rsidR="00163955" w:rsidRPr="008814A2">
              <w:t>pants</w:t>
            </w:r>
            <w:r w:rsidR="00B6505B">
              <w:t xml:space="preserve"> nosaka atbildīgās personas medicīnisko ierīču pielietošanā, reģistrēšanā un uzglabāšanā</w:t>
            </w:r>
            <w:r w:rsidR="00163955" w:rsidRPr="00655164">
              <w:t>)</w:t>
            </w:r>
            <w:r w:rsidRPr="00655164">
              <w:t>. Šāda atbildība netika paredzēta LAPK</w:t>
            </w:r>
            <w:r w:rsidR="00546591" w:rsidRPr="00655164">
              <w:t xml:space="preserve">, tādēļ </w:t>
            </w:r>
            <w:r w:rsidR="006656C7" w:rsidRPr="00655164">
              <w:t xml:space="preserve">to nepieciešams izvērtēt </w:t>
            </w:r>
            <w:r w:rsidR="00546591" w:rsidRPr="00655164">
              <w:t>atbilstoši Ministru kabineta 2013.</w:t>
            </w:r>
            <w:r w:rsidR="000F095A" w:rsidRPr="00655164">
              <w:t> </w:t>
            </w:r>
            <w:r w:rsidR="00546591" w:rsidRPr="00655164">
              <w:t>gada 4.</w:t>
            </w:r>
            <w:r w:rsidR="000F095A" w:rsidRPr="00655164">
              <w:t> </w:t>
            </w:r>
            <w:r w:rsidR="00546591" w:rsidRPr="00655164">
              <w:t>februāra rīkojuma Nr.</w:t>
            </w:r>
            <w:r w:rsidR="000F095A" w:rsidRPr="00655164">
              <w:t> </w:t>
            </w:r>
            <w:r w:rsidR="00546591" w:rsidRPr="00655164">
              <w:t>38 “Par administratīvo sodu sistēmas attīstības koncepciju” 3.</w:t>
            </w:r>
            <w:r w:rsidR="006656C7" w:rsidRPr="00655164">
              <w:t> </w:t>
            </w:r>
            <w:r w:rsidR="00546591" w:rsidRPr="00655164">
              <w:t>punktā noteik</w:t>
            </w:r>
            <w:r w:rsidR="00390853" w:rsidRPr="00655164">
              <w:t>tajiem</w:t>
            </w:r>
            <w:r w:rsidR="00546591" w:rsidRPr="00655164">
              <w:t xml:space="preserve"> kritēri</w:t>
            </w:r>
            <w:r w:rsidR="00390853" w:rsidRPr="00655164">
              <w:t>jiem</w:t>
            </w:r>
            <w:r w:rsidR="00546591" w:rsidRPr="00655164">
              <w:t xml:space="preserve"> (nodarījuma bīstamība, sabiedriskais kaitīgums, nodarījuma sekas, nodarījuma aktualitāte, nodarījuma </w:t>
            </w:r>
            <w:proofErr w:type="spellStart"/>
            <w:r w:rsidR="00546591" w:rsidRPr="00655164">
              <w:t>attiecināmība</w:t>
            </w:r>
            <w:proofErr w:type="spellEnd"/>
            <w:r w:rsidR="00546591" w:rsidRPr="00655164">
              <w:t xml:space="preserve"> uz publiski tiesiskajām attiecībām)</w:t>
            </w:r>
            <w:r w:rsidR="00390853" w:rsidRPr="00655164">
              <w:t>.</w:t>
            </w:r>
          </w:p>
          <w:p w14:paraId="44424A30" w14:textId="3A897BF8" w:rsidR="006656C7" w:rsidRDefault="00057C7A" w:rsidP="366C9932">
            <w:pPr>
              <w:ind w:firstLine="268"/>
              <w:jc w:val="both"/>
            </w:pPr>
            <w:r w:rsidRPr="00655164">
              <w:t>Administratīvā atbildība par medicīnisko ierīču ekspluatācijas pārkāpumiem ārstniecības iestādē</w:t>
            </w:r>
            <w:r w:rsidR="00C45770" w:rsidRPr="00655164">
              <w:t xml:space="preserve"> ir ieviešama šādu iemeslu dēļ:</w:t>
            </w:r>
          </w:p>
          <w:p w14:paraId="4765A752" w14:textId="77777777" w:rsidR="00E571FE" w:rsidRPr="00655164" w:rsidRDefault="00E571FE" w:rsidP="366C9932">
            <w:pPr>
              <w:ind w:firstLine="268"/>
              <w:jc w:val="both"/>
            </w:pPr>
          </w:p>
          <w:p w14:paraId="3EEFAD34" w14:textId="77777777" w:rsidR="0084786D" w:rsidRPr="00655164" w:rsidRDefault="00C45770" w:rsidP="00C423D6">
            <w:pPr>
              <w:pStyle w:val="ListParagraph"/>
              <w:numPr>
                <w:ilvl w:val="0"/>
                <w:numId w:val="39"/>
              </w:numPr>
              <w:jc w:val="both"/>
            </w:pPr>
            <w:r w:rsidRPr="00655164">
              <w:rPr>
                <w:b/>
              </w:rPr>
              <w:t>Nodarījuma bīstamība</w:t>
            </w:r>
            <w:r w:rsidRPr="00655164">
              <w:t>:</w:t>
            </w:r>
            <w:r w:rsidR="009B21E3" w:rsidRPr="00655164">
              <w:t xml:space="preserve"> </w:t>
            </w:r>
            <w:r w:rsidR="00D5081D" w:rsidRPr="00655164">
              <w:t xml:space="preserve">Par medicīnisko ierīci uzskatāmi </w:t>
            </w:r>
            <w:r w:rsidR="00637F6E" w:rsidRPr="00655164">
              <w:t xml:space="preserve">visi instrumenti, aparāti, ierīces, programmatūra, materiāli vai citi priekšmeti, kurus lieto atsevišķi vai kopā ar citām ierīcēm, tostarp kopā ar programmatūru, ko tās ražotājs paredzējis izmantošanai ārstniecībā, lai diagnosticētu, novērstu, novērotu un ārstētu slimības vai atvieglotu to norises gaitu, diagnosticētu, novērotu, ārstētu, atvieglotu vai kompensētu traumas vai fiziskus trūkumus, pētītu, aizstātu vai mainītu cilvēka anatomiju vai fizioloģiskos procesus, kontrolētu apaugļošanos, un kuri paredzēto </w:t>
            </w:r>
            <w:proofErr w:type="spellStart"/>
            <w:r w:rsidR="00637F6E" w:rsidRPr="00655164">
              <w:lastRenderedPageBreak/>
              <w:t>pamatiedarbību</w:t>
            </w:r>
            <w:proofErr w:type="spellEnd"/>
            <w:r w:rsidR="00637F6E" w:rsidRPr="00655164">
              <w:t xml:space="preserve"> uz cilvēka ķermeņa virsmu vai cilvēka ķermenī nepanāk ar farmakoloģiskiem, imunoloģiskiem vai metaboliskiem līdzekļiem, bet ar šādiem līdzekļiem var palīdzēt nodrošināt medicīniskās ierīces darbību</w:t>
            </w:r>
            <w:r w:rsidR="00E626B5" w:rsidRPr="00655164">
              <w:t>.</w:t>
            </w:r>
            <w:r w:rsidR="00031375" w:rsidRPr="00655164">
              <w:rPr>
                <w:rStyle w:val="FootnoteReference"/>
              </w:rPr>
              <w:footnoteReference w:id="2"/>
            </w:r>
            <w:r w:rsidR="00192E89" w:rsidRPr="00655164">
              <w:t xml:space="preserve"> </w:t>
            </w:r>
          </w:p>
          <w:p w14:paraId="7327523F" w14:textId="77777777" w:rsidR="0084786D" w:rsidRPr="00655164" w:rsidRDefault="0084786D" w:rsidP="0084786D">
            <w:pPr>
              <w:pStyle w:val="ListParagraph"/>
              <w:ind w:left="628"/>
              <w:jc w:val="both"/>
            </w:pPr>
          </w:p>
          <w:p w14:paraId="0CB03E24" w14:textId="468B3D90" w:rsidR="00C423D6" w:rsidRPr="00655164" w:rsidRDefault="00C423D6" w:rsidP="0084786D">
            <w:pPr>
              <w:pStyle w:val="ListParagraph"/>
              <w:ind w:left="628"/>
              <w:jc w:val="both"/>
            </w:pPr>
            <w:r w:rsidRPr="00655164">
              <w:t>Medicīniskās ierīces tiek izstrādātas un izgatavotas tā, lai, lietojot paredzētajam mērķim atbilstoši ražotāja noteiktajām lietošanas instrukcijām, tās neradītu kaitējumu pacientu, lietotāju un trešo personu veselībai un dzīvībai, taču ar nosacījumu, ka ar ierīču paredzamo lietošanu saistītais risks ir pieņemams, ja to samēro ar pacienta ieguvumu, un ka tās ir saderīgas ar augstu veselības aizsardzības un drošības līmeni, paredzot, ka:</w:t>
            </w:r>
          </w:p>
          <w:p w14:paraId="66C58EC2" w14:textId="77777777" w:rsidR="0084786D" w:rsidRPr="00655164" w:rsidRDefault="0084786D" w:rsidP="0084786D">
            <w:pPr>
              <w:pStyle w:val="ListParagraph"/>
              <w:ind w:left="628"/>
              <w:jc w:val="both"/>
            </w:pPr>
          </w:p>
          <w:p w14:paraId="30D57C55" w14:textId="196A5DC9" w:rsidR="00C423D6" w:rsidRPr="00655164" w:rsidRDefault="00C423D6" w:rsidP="000D2242">
            <w:pPr>
              <w:pStyle w:val="ListParagraph"/>
              <w:numPr>
                <w:ilvl w:val="0"/>
                <w:numId w:val="41"/>
              </w:numPr>
              <w:jc w:val="both"/>
            </w:pPr>
            <w:r w:rsidRPr="00655164">
              <w:t>tiks ņemti vērā ierīces ergonomiskie parametri un vide, kurā ierīci paredzēts lietot, cik iespējams, samazinot lietotāja kļūdīšanās risku (pacientam droša konstrukcija);</w:t>
            </w:r>
          </w:p>
          <w:p w14:paraId="02B894A0" w14:textId="44029353" w:rsidR="000D2242" w:rsidRPr="00655164" w:rsidRDefault="00C423D6" w:rsidP="000D2242">
            <w:pPr>
              <w:pStyle w:val="ListParagraph"/>
              <w:numPr>
                <w:ilvl w:val="0"/>
                <w:numId w:val="41"/>
              </w:numPr>
              <w:jc w:val="both"/>
            </w:pPr>
            <w:r w:rsidRPr="00655164">
              <w:t>tiks ņemtas vērā paredzamo lietotāju tehniskās zināšanas, pieredze, izglītība, apmācība un katrā konkrētā gadījumā – arī attiecīgs medicīniskais un fiziskais stāvoklis (konstrukcijas neprofesionāliem un profesionāliem lietotājiem, invalīdiem u. c.)</w:t>
            </w:r>
            <w:r w:rsidRPr="00655164">
              <w:rPr>
                <w:rStyle w:val="FootnoteReference"/>
              </w:rPr>
              <w:footnoteReference w:id="3"/>
            </w:r>
            <w:r w:rsidRPr="00655164">
              <w:t>.</w:t>
            </w:r>
            <w:r w:rsidR="000D2242" w:rsidRPr="00655164">
              <w:t xml:space="preserve"> </w:t>
            </w:r>
          </w:p>
          <w:p w14:paraId="31DAB1BE" w14:textId="77777777" w:rsidR="0084786D" w:rsidRPr="00655164" w:rsidRDefault="0084786D" w:rsidP="0084786D">
            <w:pPr>
              <w:pStyle w:val="ListParagraph"/>
              <w:ind w:left="988"/>
              <w:jc w:val="both"/>
            </w:pPr>
          </w:p>
          <w:p w14:paraId="4F298FDA" w14:textId="140E4297" w:rsidR="00D5455B" w:rsidRPr="00655164" w:rsidRDefault="00D5455B" w:rsidP="00D5455B">
            <w:pPr>
              <w:ind w:left="628"/>
              <w:jc w:val="both"/>
            </w:pPr>
            <w:r w:rsidRPr="00655164">
              <w:t>Negadījums ar medicīnisko ierīci ir jebkura nepareiza medicīniskās ierīces darbība vai darbības pasliktināšanās, kā arī neprecizitātes etiķetē vai lietošanas instrukcijā, kas tieši vai netieši var vai varēja novest pie pacienta, lietotāja vai trešās personas nāves vai nopietniem veselības traucējumiem. Nopietni veselības traucējumi ietver dzīvību apdraudošu saslimšanu, ķermeņa funkciju pavājināšanos vai ķermeņa anatomiskās uzbūves defektu, kā arī tādus ķermeņa stāvokļus, kuru gadījumā nepieciešama medicīniska vai ķirurģiska iejaukšanās, lai novērstu iepriekš minētos traucējumus.</w:t>
            </w:r>
          </w:p>
          <w:p w14:paraId="021D69C2" w14:textId="77777777" w:rsidR="0084786D" w:rsidRPr="00655164" w:rsidRDefault="0084786D" w:rsidP="00D5455B">
            <w:pPr>
              <w:ind w:left="628"/>
              <w:jc w:val="both"/>
            </w:pPr>
          </w:p>
          <w:p w14:paraId="4A595D34" w14:textId="67874599" w:rsidR="0084786D" w:rsidRPr="00655164" w:rsidRDefault="00C45770" w:rsidP="0084786D">
            <w:pPr>
              <w:pStyle w:val="ListParagraph"/>
              <w:numPr>
                <w:ilvl w:val="0"/>
                <w:numId w:val="39"/>
              </w:numPr>
              <w:jc w:val="both"/>
            </w:pPr>
            <w:r w:rsidRPr="00655164">
              <w:rPr>
                <w:b/>
              </w:rPr>
              <w:t>Sabiedriskais kaitīgums</w:t>
            </w:r>
            <w:r w:rsidRPr="00655164">
              <w:t>:</w:t>
            </w:r>
            <w:r w:rsidR="00AE1D44" w:rsidRPr="00655164">
              <w:t xml:space="preserve"> </w:t>
            </w:r>
            <w:r w:rsidR="00777D8E" w:rsidRPr="00655164">
              <w:t>Atbilstoši iepriekš minētajam secināms, ka</w:t>
            </w:r>
            <w:r w:rsidR="00FA5395" w:rsidRPr="00655164">
              <w:t xml:space="preserve"> </w:t>
            </w:r>
            <w:r w:rsidR="00777D8E" w:rsidRPr="00655164">
              <w:t>m</w:t>
            </w:r>
            <w:r w:rsidR="00AE1D44" w:rsidRPr="00655164">
              <w:t>edicīnisko ierīču pielietošanas spektrs ārstniecības proces</w:t>
            </w:r>
            <w:r w:rsidR="00735D72" w:rsidRPr="00655164">
              <w:t>ā</w:t>
            </w:r>
            <w:r w:rsidR="00AE1D44" w:rsidRPr="00655164">
              <w:t xml:space="preserve"> ir </w:t>
            </w:r>
            <w:r w:rsidR="00AB3AAF" w:rsidRPr="00655164">
              <w:t xml:space="preserve">pietiekami </w:t>
            </w:r>
            <w:r w:rsidR="00AE1D44" w:rsidRPr="00655164">
              <w:t xml:space="preserve">plašs, </w:t>
            </w:r>
            <w:r w:rsidR="00AB3AAF" w:rsidRPr="00655164">
              <w:t xml:space="preserve">lai </w:t>
            </w:r>
            <w:r w:rsidR="00FD4226" w:rsidRPr="00655164">
              <w:t xml:space="preserve">neatbilstoša medicīnisko ierīču ekspluatēšana </w:t>
            </w:r>
            <w:r w:rsidR="00CC76C3" w:rsidRPr="00655164">
              <w:t xml:space="preserve">ietekmētu </w:t>
            </w:r>
            <w:r w:rsidR="00A978C9" w:rsidRPr="00655164">
              <w:t>lielu</w:t>
            </w:r>
            <w:r w:rsidR="00CC76C3" w:rsidRPr="00655164">
              <w:t xml:space="preserve"> sabiedrības daļu</w:t>
            </w:r>
            <w:r w:rsidR="00EC32A5" w:rsidRPr="00655164">
              <w:t>, radot negadījumus</w:t>
            </w:r>
            <w:r w:rsidR="000B14FC" w:rsidRPr="00655164">
              <w:t>, kas var pasliktināt personas (pacienta) veselības stāvokli.</w:t>
            </w:r>
          </w:p>
          <w:p w14:paraId="4B85FD23" w14:textId="77777777" w:rsidR="00C03CC6" w:rsidRPr="00655164" w:rsidRDefault="00C03CC6" w:rsidP="00C03CC6">
            <w:pPr>
              <w:pStyle w:val="ListParagraph"/>
              <w:ind w:left="628"/>
              <w:jc w:val="both"/>
            </w:pPr>
          </w:p>
          <w:p w14:paraId="12F75D51" w14:textId="1F1FD72A" w:rsidR="00C45770" w:rsidRPr="00655164" w:rsidRDefault="009B21E3" w:rsidP="00C45770">
            <w:pPr>
              <w:pStyle w:val="ListParagraph"/>
              <w:numPr>
                <w:ilvl w:val="0"/>
                <w:numId w:val="39"/>
              </w:numPr>
              <w:jc w:val="both"/>
            </w:pPr>
            <w:r w:rsidRPr="00655164">
              <w:rPr>
                <w:b/>
              </w:rPr>
              <w:t>Nodarījuma sekas</w:t>
            </w:r>
            <w:r w:rsidRPr="00655164">
              <w:t>:</w:t>
            </w:r>
            <w:r w:rsidR="00C46FDD" w:rsidRPr="00655164">
              <w:t xml:space="preserve"> </w:t>
            </w:r>
            <w:r w:rsidR="00C03CC6" w:rsidRPr="00655164">
              <w:t xml:space="preserve">Kā jau minēts iepriekš, negadījumi ar </w:t>
            </w:r>
            <w:r w:rsidR="00C03CC6" w:rsidRPr="00655164">
              <w:lastRenderedPageBreak/>
              <w:t xml:space="preserve">medicīnas ierīcēm var </w:t>
            </w:r>
            <w:r w:rsidR="0001542F" w:rsidRPr="00655164">
              <w:t>izraisīt personas (pacienta) veselības stāvokļa pasliktināšanos</w:t>
            </w:r>
            <w:r w:rsidR="00197154" w:rsidRPr="00655164">
              <w:t>, tā pat var tikt radītas neatgriezeniskas sekas.</w:t>
            </w:r>
          </w:p>
          <w:p w14:paraId="12C265C8" w14:textId="77777777" w:rsidR="0084786D" w:rsidRPr="00655164" w:rsidRDefault="0084786D" w:rsidP="0084786D">
            <w:pPr>
              <w:jc w:val="both"/>
            </w:pPr>
          </w:p>
          <w:p w14:paraId="781638DC" w14:textId="3DACC7B3" w:rsidR="009B21E3" w:rsidRPr="00655164" w:rsidRDefault="009B21E3" w:rsidP="00C45770">
            <w:pPr>
              <w:pStyle w:val="ListParagraph"/>
              <w:numPr>
                <w:ilvl w:val="0"/>
                <w:numId w:val="39"/>
              </w:numPr>
              <w:jc w:val="both"/>
            </w:pPr>
            <w:r w:rsidRPr="00655164">
              <w:rPr>
                <w:b/>
              </w:rPr>
              <w:t>Nodarījuma aktualitāte</w:t>
            </w:r>
            <w:r w:rsidRPr="00655164">
              <w:t>:</w:t>
            </w:r>
            <w:r w:rsidR="000D434D">
              <w:t xml:space="preserve"> Ņemot vērā, ka iepriekš šādi pārkāpumi tika </w:t>
            </w:r>
            <w:r w:rsidR="000D434D" w:rsidRPr="00F870E9">
              <w:t xml:space="preserve">konstatēti LAPK </w:t>
            </w:r>
            <w:r w:rsidR="00F870E9" w:rsidRPr="00F870E9">
              <w:t>45.</w:t>
            </w:r>
            <w:r w:rsidR="000D434D" w:rsidRPr="00F870E9">
              <w:t xml:space="preserve"> panta</w:t>
            </w:r>
            <w:r w:rsidR="00F870E9">
              <w:t xml:space="preserve"> trešās daļas</w:t>
            </w:r>
            <w:r w:rsidR="000D434D">
              <w:t xml:space="preserve"> ietvaros, detalizēta statiska par </w:t>
            </w:r>
            <w:r w:rsidR="009466E9">
              <w:t xml:space="preserve">medicīnisko ierīču ekspluatācijas pārkāpumiem nav pieejama. Taču, VI veicot </w:t>
            </w:r>
            <w:r w:rsidR="00EE2C13">
              <w:t>ārstniecības iestāžu kontroli, tiek fiksēti gadījumi, kad ārstniecības iestādē tiek</w:t>
            </w:r>
            <w:r w:rsidR="00236491">
              <w:t xml:space="preserve"> izmantotas medicīniskās ierīces, kas neatbilst Ministru kabineta Nr.</w:t>
            </w:r>
            <w:r w:rsidR="00F32C78">
              <w:t> </w:t>
            </w:r>
            <w:r w:rsidR="00236491">
              <w:t>689</w:t>
            </w:r>
            <w:r w:rsidR="006A7C9A">
              <w:t xml:space="preserve"> noteikumiem</w:t>
            </w:r>
            <w:r w:rsidR="00756B7C">
              <w:t>.</w:t>
            </w:r>
            <w:r w:rsidR="006A7C9A">
              <w:t xml:space="preserve"> </w:t>
            </w:r>
          </w:p>
          <w:p w14:paraId="42D641FE" w14:textId="77777777" w:rsidR="0084786D" w:rsidRPr="00655164" w:rsidRDefault="0084786D" w:rsidP="0084786D">
            <w:pPr>
              <w:jc w:val="both"/>
            </w:pPr>
          </w:p>
          <w:p w14:paraId="480B6369" w14:textId="321C954D" w:rsidR="004B5C37" w:rsidRDefault="009B21E3" w:rsidP="004B5C37">
            <w:pPr>
              <w:pStyle w:val="ListParagraph"/>
              <w:numPr>
                <w:ilvl w:val="0"/>
                <w:numId w:val="39"/>
              </w:numPr>
              <w:jc w:val="both"/>
            </w:pPr>
            <w:r w:rsidRPr="00655164">
              <w:rPr>
                <w:b/>
              </w:rPr>
              <w:t xml:space="preserve">Nodarījuma </w:t>
            </w:r>
            <w:proofErr w:type="spellStart"/>
            <w:r w:rsidRPr="00655164">
              <w:rPr>
                <w:b/>
              </w:rPr>
              <w:t>attiecināmība</w:t>
            </w:r>
            <w:proofErr w:type="spellEnd"/>
            <w:r w:rsidRPr="00655164">
              <w:rPr>
                <w:b/>
              </w:rPr>
              <w:t xml:space="preserve"> uz publiski tiesiskajām attiecībām</w:t>
            </w:r>
            <w:r w:rsidRPr="00655164">
              <w:t>:</w:t>
            </w:r>
            <w:r w:rsidR="00A8521A">
              <w:t xml:space="preserve"> </w:t>
            </w:r>
            <w:r w:rsidR="00CE7219">
              <w:t>Satversmes 111. pants nosaka valsts pienākumu aizsargāt cilvēku veselību</w:t>
            </w:r>
            <w:r w:rsidR="00FC0B5C">
              <w:t xml:space="preserve">, proti, nodrošināt </w:t>
            </w:r>
            <w:r w:rsidR="0089008C">
              <w:t>vid</w:t>
            </w:r>
            <w:r w:rsidR="00C36165">
              <w:t>i</w:t>
            </w:r>
            <w:r w:rsidR="0089008C">
              <w:t xml:space="preserve">, kurā cilvēks varētu baudīt iespējami labāko veselības stāvokli un varētu dzīvot </w:t>
            </w:r>
            <w:proofErr w:type="spellStart"/>
            <w:r w:rsidR="0089008C">
              <w:t>cieņpilnu</w:t>
            </w:r>
            <w:proofErr w:type="spellEnd"/>
            <w:r w:rsidR="0089008C">
              <w:t xml:space="preserve"> dzīvi.</w:t>
            </w:r>
            <w:r w:rsidR="0089008C">
              <w:rPr>
                <w:rStyle w:val="FootnoteReference"/>
              </w:rPr>
              <w:footnoteReference w:id="4"/>
            </w:r>
            <w:r w:rsidR="001552CF">
              <w:t xml:space="preserve"> Lai valsts nodrošinātu šādu p</w:t>
            </w:r>
            <w:r w:rsidR="003A4427">
              <w:t>i</w:t>
            </w:r>
            <w:r w:rsidR="001552CF">
              <w:t xml:space="preserve">enākuma izpildi, tai nepieciešams īstenot vairāku </w:t>
            </w:r>
            <w:r w:rsidR="003A4427">
              <w:t xml:space="preserve">darbību kopumu, kurā </w:t>
            </w:r>
            <w:r w:rsidR="004B283A">
              <w:t>tiek nodrošināta efektīva cilvēka veselības aizsardzība</w:t>
            </w:r>
            <w:r w:rsidR="009B4DCE">
              <w:t xml:space="preserve">, tādēļ </w:t>
            </w:r>
            <w:r w:rsidR="00516AAF">
              <w:t>ir izveidota veselības aprūpes sistēma.</w:t>
            </w:r>
            <w:r w:rsidR="0038143B">
              <w:rPr>
                <w:rStyle w:val="FootnoteReference"/>
              </w:rPr>
              <w:footnoteReference w:id="5"/>
            </w:r>
            <w:r w:rsidR="00516AAF">
              <w:t xml:space="preserve"> Veselības aprūpes sistēmas regulējums ir ietverts Ārstniecības likumā un uz tā pamata izdotajos ministru kabineta noteikumos.</w:t>
            </w:r>
          </w:p>
          <w:p w14:paraId="5ECBEB45" w14:textId="6873C350" w:rsidR="006239F8" w:rsidRDefault="00FA3D1C" w:rsidP="004B5C37">
            <w:pPr>
              <w:pStyle w:val="ListParagraph"/>
              <w:ind w:left="628"/>
              <w:jc w:val="both"/>
            </w:pPr>
            <w:r>
              <w:t xml:space="preserve">Veselības aprūpes kvalitāte uzskatāma par vienu no </w:t>
            </w:r>
            <w:r w:rsidR="00E30518">
              <w:t xml:space="preserve">komponentēm cilvēku veselības aizsardzībā. Kā tas minēts </w:t>
            </w:r>
            <w:r w:rsidR="009E3E78">
              <w:t>zinātniskajā literatūrā</w:t>
            </w:r>
            <w:r w:rsidR="00D20A2C">
              <w:t xml:space="preserve">, kvalitāte veselības aprūpes kontekstā </w:t>
            </w:r>
            <w:r w:rsidR="00176F56">
              <w:t>ietver pienākumu nodrošināt veselības aprūpes iestāžu, preču un pakalpojumu zinātnisk</w:t>
            </w:r>
            <w:r w:rsidR="00A431F2">
              <w:t>a un medicīnisk</w:t>
            </w:r>
            <w:r w:rsidR="00564404">
              <w:t>u</w:t>
            </w:r>
            <w:r w:rsidR="00A431F2">
              <w:t xml:space="preserve"> piemērotīb</w:t>
            </w:r>
            <w:r w:rsidR="00564404">
              <w:t>u</w:t>
            </w:r>
            <w:r w:rsidR="00A431F2">
              <w:t xml:space="preserve"> un augsta kvalitāt</w:t>
            </w:r>
            <w:r w:rsidR="00564404">
              <w:t>i</w:t>
            </w:r>
            <w:r w:rsidR="00A431F2">
              <w:t>, kas, savukārt ietver kvalificēta medicīniskā personāla, zinātniski apstiprinātu medikamentu un slimnīcu iekārtu, kā arī sanitāri drošas vides nodrošināšanu.</w:t>
            </w:r>
            <w:r w:rsidR="00A431F2">
              <w:rPr>
                <w:rStyle w:val="FootnoteReference"/>
              </w:rPr>
              <w:footnoteReference w:id="6"/>
            </w:r>
            <w:r w:rsidR="00B421C2">
              <w:t xml:space="preserve"> Attiecībā uz medicīniskajām ierīcēm,</w:t>
            </w:r>
            <w:r w:rsidR="006239F8">
              <w:t xml:space="preserve"> likumdevējs ir </w:t>
            </w:r>
            <w:r w:rsidR="00DD4E95">
              <w:t>devis deleģējumu Ministru kabinetam noteikt</w:t>
            </w:r>
            <w:r w:rsidR="00EA03DF">
              <w:t xml:space="preserve"> m</w:t>
            </w:r>
            <w:r w:rsidR="00EA03DF" w:rsidRPr="00EA03DF">
              <w:t>edicīnisko ierīču realizācijas, izplatīšanas, reģistrācijas, ekspluatācijas un tehniskās uzraudzības kārtību</w:t>
            </w:r>
            <w:r w:rsidR="00EA03DF">
              <w:rPr>
                <w:rStyle w:val="FootnoteReference"/>
              </w:rPr>
              <w:footnoteReference w:id="7"/>
            </w:r>
            <w:r w:rsidR="00EA03DF">
              <w:t>, vienlaikus paredzot, ka ārstniecības iestādes vadītājs ir tieši atbildīgs par noteiktās kārtības ievērošanu ārstniecības iestādē</w:t>
            </w:r>
            <w:r w:rsidR="00F6228C">
              <w:t xml:space="preserve"> (Ā</w:t>
            </w:r>
            <w:r w:rsidR="009B0546">
              <w:t>L</w:t>
            </w:r>
            <w:r w:rsidR="00F6228C">
              <w:t xml:space="preserve"> </w:t>
            </w:r>
            <w:r w:rsidR="00152333">
              <w:t>34.</w:t>
            </w:r>
            <w:r w:rsidR="00C16A1B">
              <w:t> </w:t>
            </w:r>
            <w:r w:rsidR="00152333">
              <w:t>panta pirmā daļa)</w:t>
            </w:r>
            <w:r w:rsidR="00EA03DF">
              <w:t>.</w:t>
            </w:r>
          </w:p>
          <w:p w14:paraId="70D037A2" w14:textId="047EC829" w:rsidR="00DA70A5" w:rsidRDefault="00DA70A5" w:rsidP="004B5C37">
            <w:pPr>
              <w:pStyle w:val="ListParagraph"/>
              <w:ind w:left="628"/>
              <w:jc w:val="both"/>
            </w:pPr>
            <w:r>
              <w:t>Ņemot vērā i</w:t>
            </w:r>
            <w:r w:rsidR="004E03EA">
              <w:t xml:space="preserve">epriekš minēto uzskatāms, ka </w:t>
            </w:r>
            <w:r w:rsidR="00060228">
              <w:t>pārkāpumi attiecībā uz medicīnisko ierīču ekspluatācijas nosacīju</w:t>
            </w:r>
            <w:r w:rsidR="00AA309C">
              <w:t>miem</w:t>
            </w:r>
            <w:r w:rsidR="00060228">
              <w:t xml:space="preserve">, aizskar cilvēka tiesības uz veselības </w:t>
            </w:r>
            <w:r w:rsidR="00060228">
              <w:lastRenderedPageBreak/>
              <w:t>aizsardzību</w:t>
            </w:r>
            <w:r w:rsidR="001134FD">
              <w:t>. Šo tiesību aizskāruma aizsardzību</w:t>
            </w:r>
            <w:r w:rsidR="00217F8E">
              <w:t xml:space="preserve"> valsts īsteno izveidotās veselības aprūpes sistēmas ietvaros, nosakot </w:t>
            </w:r>
            <w:r w:rsidR="00B94EDB">
              <w:t>veselības aprūpes kvalitātes kritērijus, prasības veselības aprūpes pakalpojumu sniedzējiem</w:t>
            </w:r>
            <w:r w:rsidR="00D77D31">
              <w:t xml:space="preserve">, kā arī samaksas kārtību par veselības aprūpes pakalpojumiem. </w:t>
            </w:r>
            <w:r w:rsidR="002B0D48">
              <w:t xml:space="preserve">Tādēļ uzskatāms, ka </w:t>
            </w:r>
            <w:r w:rsidR="00144E3C">
              <w:t xml:space="preserve">nodarījums (medicīnisko ierīču ekspluatācijas pārkāpumi) ir attiecināms uz publiski tiesiskajām attiecībām </w:t>
            </w:r>
            <w:r w:rsidR="008819E0">
              <w:t xml:space="preserve"> - sabiedrības veselības aizsardzību.</w:t>
            </w:r>
          </w:p>
          <w:p w14:paraId="59AE5696" w14:textId="77777777" w:rsidR="00546591" w:rsidRPr="00655164" w:rsidRDefault="00546591" w:rsidP="366C9932">
            <w:pPr>
              <w:ind w:firstLine="268"/>
              <w:jc w:val="both"/>
            </w:pPr>
          </w:p>
          <w:p w14:paraId="64CBCD8D" w14:textId="411EB377" w:rsidR="4BEA056E" w:rsidRPr="00655164" w:rsidRDefault="366C9932" w:rsidP="366C9932">
            <w:pPr>
              <w:ind w:firstLine="268"/>
              <w:jc w:val="both"/>
            </w:pPr>
            <w:r w:rsidRPr="00655164">
              <w:t>Soda mērs par iepriekš minēto pārkāpumu fiziskai personai pielīdzināts LAPK 45.</w:t>
            </w:r>
            <w:r w:rsidR="0020290E" w:rsidRPr="00655164">
              <w:t> </w:t>
            </w:r>
            <w:r w:rsidRPr="00655164">
              <w:t>panta trešajā daļā (medicīniskās tehnoloģijas izmantošana ārstniecībā, kura nav apstiprināta noteiktā kārtībā) noteiktajam, savukārt juridiskai personai – naudas soda apmērs pielīdzināts likumprojekta 82.</w:t>
            </w:r>
            <w:r w:rsidR="0020290E" w:rsidRPr="00655164">
              <w:t> </w:t>
            </w:r>
            <w:r w:rsidRPr="00655164">
              <w:t xml:space="preserve">panta otrajā daļā noteiktajam juridiskas personas soda apmēram. </w:t>
            </w:r>
          </w:p>
          <w:p w14:paraId="36B7442D" w14:textId="37F1AFAC" w:rsidR="00EA681C" w:rsidRPr="00655164" w:rsidRDefault="4BEA056E" w:rsidP="4BEA056E">
            <w:pPr>
              <w:pStyle w:val="tv213"/>
              <w:shd w:val="clear" w:color="auto" w:fill="FFFFFF" w:themeFill="background1"/>
              <w:spacing w:before="0" w:beforeAutospacing="0" w:after="0" w:afterAutospacing="0" w:line="293" w:lineRule="atLeast"/>
              <w:ind w:firstLine="268"/>
              <w:jc w:val="both"/>
              <w:rPr>
                <w:lang w:val="lv-LV"/>
              </w:rPr>
            </w:pPr>
            <w:r w:rsidRPr="00D42DC5">
              <w:rPr>
                <w:lang w:val="lv-LV"/>
              </w:rPr>
              <w:t>Ar 82.</w:t>
            </w:r>
            <w:r w:rsidR="0020290E" w:rsidRPr="00D42DC5">
              <w:rPr>
                <w:lang w:val="lv-LV"/>
              </w:rPr>
              <w:t> </w:t>
            </w:r>
            <w:r w:rsidRPr="00D42DC5">
              <w:rPr>
                <w:lang w:val="lv-LV"/>
              </w:rPr>
              <w:t xml:space="preserve">panta </w:t>
            </w:r>
            <w:r w:rsidR="00655C5E" w:rsidRPr="00D42DC5">
              <w:rPr>
                <w:lang w:val="lv-LV"/>
              </w:rPr>
              <w:t xml:space="preserve">pirmo un </w:t>
            </w:r>
            <w:r w:rsidR="00F90A4B" w:rsidRPr="00D42DC5">
              <w:rPr>
                <w:lang w:val="lv-LV"/>
              </w:rPr>
              <w:t>sesto daļu</w:t>
            </w:r>
            <w:r w:rsidRPr="00D42DC5">
              <w:rPr>
                <w:lang w:val="lv-LV"/>
              </w:rPr>
              <w:t xml:space="preserve"> daļēji</w:t>
            </w:r>
            <w:r w:rsidRPr="00655164">
              <w:rPr>
                <w:lang w:val="lv-LV"/>
              </w:rPr>
              <w:t xml:space="preserve"> tiek pārņemts LAPK 45.</w:t>
            </w:r>
            <w:r w:rsidRPr="00655164">
              <w:rPr>
                <w:vertAlign w:val="superscript"/>
                <w:lang w:val="lv-LV"/>
              </w:rPr>
              <w:t>1</w:t>
            </w:r>
            <w:r w:rsidR="0020290E" w:rsidRPr="00655164">
              <w:rPr>
                <w:lang w:val="lv-LV"/>
              </w:rPr>
              <w:t> </w:t>
            </w:r>
            <w:r w:rsidRPr="00655164">
              <w:rPr>
                <w:lang w:val="lv-LV"/>
              </w:rPr>
              <w:t>pants - Medicīnisko atzinumu sniegšanas, ekspertīzes un veselības aprūpes pārkāpumi, nosakot soda apmēru par medicīnisko atzinumu sniegšanas, ekspertīzes (izņemot darbspējas ekspertīzi) vai veselības aprūpes pārkāpumiem, kā arī par pārkāpumiem darbspējas ekspertīzē</w:t>
            </w:r>
            <w:r w:rsidR="00AE4AA0" w:rsidRPr="00655164">
              <w:rPr>
                <w:lang w:val="lv-LV"/>
              </w:rPr>
              <w:t xml:space="preserve"> (</w:t>
            </w:r>
            <w:r w:rsidR="00AE4AA0" w:rsidRPr="00524980">
              <w:rPr>
                <w:lang w:val="lv-LV"/>
              </w:rPr>
              <w:t>ĀL 10.</w:t>
            </w:r>
            <w:r w:rsidR="00524980" w:rsidRPr="00524980">
              <w:rPr>
                <w:lang w:val="lv-LV"/>
              </w:rPr>
              <w:t> </w:t>
            </w:r>
            <w:r w:rsidR="00AE4AA0" w:rsidRPr="00524980">
              <w:rPr>
                <w:lang w:val="lv-LV"/>
              </w:rPr>
              <w:t>pants</w:t>
            </w:r>
            <w:r w:rsidR="00AE4AA0" w:rsidRPr="00655164">
              <w:rPr>
                <w:lang w:val="lv-LV"/>
              </w:rPr>
              <w:t>)</w:t>
            </w:r>
            <w:r w:rsidRPr="00655164">
              <w:rPr>
                <w:lang w:val="lv-LV"/>
              </w:rPr>
              <w:t>. Ņemot vērā, ka LAPK 45.</w:t>
            </w:r>
            <w:r w:rsidRPr="00655164">
              <w:rPr>
                <w:vertAlign w:val="superscript"/>
                <w:lang w:val="lv-LV"/>
              </w:rPr>
              <w:t>1</w:t>
            </w:r>
            <w:r w:rsidRPr="00655164">
              <w:rPr>
                <w:lang w:val="lv-LV"/>
              </w:rPr>
              <w:t> panta otrā un ceturtā daļa kā administratīvā pārkāpuma sastāvu paredzēja arī atkārtotību, bet atbilstoši Administratīvo pārkāpumu procesa likumā šāds administratīvā pārkāpuma sastāvs atsevišķi netiek izdalīts, tad ir palielināta iepriekš minēto pārkāpumu maksimālā soda apmērs, kas Veselības inspekcijas amatpersonām dos tiesības piemērot lielāku sodu, ja ārstniecības personas šī likuma 82. panta trešajā un ceturtajā daļā paredzētos pārkāpumus veic atkārtoti.</w:t>
            </w:r>
          </w:p>
          <w:p w14:paraId="56F1F518" w14:textId="24F757FE" w:rsidR="00FB66E5" w:rsidRPr="00655164" w:rsidRDefault="366C9932" w:rsidP="366C9932">
            <w:pPr>
              <w:pStyle w:val="tv213"/>
              <w:shd w:val="clear" w:color="auto" w:fill="FFFFFF" w:themeFill="background1"/>
              <w:spacing w:before="0" w:beforeAutospacing="0" w:after="0" w:afterAutospacing="0" w:line="293" w:lineRule="atLeast"/>
              <w:ind w:firstLine="268"/>
              <w:jc w:val="both"/>
              <w:rPr>
                <w:lang w:val="lv-LV"/>
              </w:rPr>
            </w:pPr>
            <w:r w:rsidRPr="00655164">
              <w:rPr>
                <w:lang w:val="lv-LV"/>
              </w:rPr>
              <w:t xml:space="preserve">Ar 82.panta </w:t>
            </w:r>
            <w:r w:rsidR="00720EFA" w:rsidRPr="008F08BB">
              <w:rPr>
                <w:lang w:val="lv-LV"/>
              </w:rPr>
              <w:t>piekto</w:t>
            </w:r>
            <w:r w:rsidR="00720EFA">
              <w:rPr>
                <w:lang w:val="lv-LV"/>
              </w:rPr>
              <w:t xml:space="preserve"> </w:t>
            </w:r>
            <w:r w:rsidRPr="00720EFA">
              <w:rPr>
                <w:lang w:val="lv-LV"/>
              </w:rPr>
              <w:t>daļu</w:t>
            </w:r>
            <w:r w:rsidRPr="00655164">
              <w:rPr>
                <w:lang w:val="lv-LV"/>
              </w:rPr>
              <w:t xml:space="preserve"> tiek pārņemta LAPK 46.</w:t>
            </w:r>
            <w:r w:rsidRPr="00655164">
              <w:rPr>
                <w:vertAlign w:val="superscript"/>
                <w:lang w:val="lv-LV"/>
              </w:rPr>
              <w:t>1</w:t>
            </w:r>
            <w:r w:rsidRPr="00655164">
              <w:rPr>
                <w:lang w:val="lv-LV"/>
              </w:rPr>
              <w:t xml:space="preserve"> panta astotā daļa, kas paredz piemērot naudas sodu fiziskajām un juridiskajām personām par recepšu veidlapu izgatavošanas vai uzglabāšanas noteikumu vai recepšu izrakstīšanas kārtības neievērošanu</w:t>
            </w:r>
            <w:r w:rsidR="00C65585" w:rsidRPr="00655164">
              <w:rPr>
                <w:lang w:val="lv-LV"/>
              </w:rPr>
              <w:t xml:space="preserve"> (</w:t>
            </w:r>
            <w:r w:rsidR="007F7776" w:rsidRPr="0020401F">
              <w:rPr>
                <w:lang w:val="lv-LV"/>
              </w:rPr>
              <w:t>ĀL 60.pants MK not. Nr. 175</w:t>
            </w:r>
            <w:r w:rsidR="00A159BB">
              <w:rPr>
                <w:rStyle w:val="FootnoteReference"/>
                <w:lang w:val="lv-LV"/>
              </w:rPr>
              <w:footnoteReference w:id="8"/>
            </w:r>
            <w:r w:rsidR="007F7776" w:rsidRPr="0020401F">
              <w:rPr>
                <w:lang w:val="lv-LV"/>
              </w:rPr>
              <w:t>)</w:t>
            </w:r>
            <w:r w:rsidRPr="0020401F">
              <w:rPr>
                <w:lang w:val="lv-LV"/>
              </w:rPr>
              <w:t>.</w:t>
            </w:r>
            <w:r w:rsidRPr="00655164">
              <w:rPr>
                <w:lang w:val="lv-LV"/>
              </w:rPr>
              <w:t xml:space="preserve"> Naudas soda apmēra augstākā robeža atbilst LAPK</w:t>
            </w:r>
            <w:r w:rsidRPr="00655164">
              <w:rPr>
                <w:b/>
                <w:bCs/>
                <w:i/>
                <w:iCs/>
                <w:lang w:val="lv-LV"/>
              </w:rPr>
              <w:t xml:space="preserve"> </w:t>
            </w:r>
            <w:r w:rsidRPr="00655164">
              <w:rPr>
                <w:lang w:val="lv-LV"/>
              </w:rPr>
              <w:t>46.</w:t>
            </w:r>
            <w:r w:rsidRPr="00655164">
              <w:rPr>
                <w:vertAlign w:val="superscript"/>
                <w:lang w:val="lv-LV"/>
              </w:rPr>
              <w:t xml:space="preserve">1 </w:t>
            </w:r>
            <w:r w:rsidRPr="00655164">
              <w:rPr>
                <w:lang w:val="lv-LV"/>
              </w:rPr>
              <w:t>pantā noteiktajam apmēram. LAPK 46.</w:t>
            </w:r>
            <w:r w:rsidRPr="00655164">
              <w:rPr>
                <w:vertAlign w:val="superscript"/>
                <w:lang w:val="lv-LV"/>
              </w:rPr>
              <w:t>1</w:t>
            </w:r>
            <w:r w:rsidRPr="00655164">
              <w:rPr>
                <w:lang w:val="lv-LV"/>
              </w:rPr>
              <w:t xml:space="preserve"> panta pirmā daļa tiks pārņemta likumā „Par narkotisko un psihotropo vielu un zāļu likumīgās aprites kārtību”, savukārt LAPK 46.</w:t>
            </w:r>
            <w:r w:rsidRPr="00655164">
              <w:rPr>
                <w:vertAlign w:val="superscript"/>
                <w:lang w:val="lv-LV"/>
              </w:rPr>
              <w:t>1</w:t>
            </w:r>
            <w:r w:rsidRPr="00655164">
              <w:rPr>
                <w:lang w:val="lv-LV"/>
              </w:rPr>
              <w:t xml:space="preserve"> panta otrā, trešā, ceturtā, piektā, sestā un septītā daļa – Farmācijas likumā.</w:t>
            </w:r>
          </w:p>
          <w:p w14:paraId="3CBB687E" w14:textId="57C1BBBA" w:rsidR="00FE71C7" w:rsidRPr="00655164" w:rsidRDefault="4BEA056E" w:rsidP="00E64BE6">
            <w:pPr>
              <w:ind w:firstLine="268"/>
              <w:jc w:val="both"/>
            </w:pPr>
            <w:r w:rsidRPr="00655164">
              <w:rPr>
                <w:i/>
                <w:iCs/>
              </w:rPr>
              <w:t xml:space="preserve">Ārstniecības likuma </w:t>
            </w:r>
            <w:r w:rsidRPr="00655164">
              <w:t>82. </w:t>
            </w:r>
            <w:r w:rsidRPr="00A224B3">
              <w:t>panta otrā, trešā, ceturtā, piektā un sestā daļa paredz piemērot</w:t>
            </w:r>
            <w:r w:rsidRPr="00655164">
              <w:t xml:space="preserve"> šāda veida pārkāpumiem arī minimālo soda robežu (naudas soda vienības) - LAPK 45., 45.</w:t>
            </w:r>
            <w:r w:rsidRPr="00655164">
              <w:rPr>
                <w:vertAlign w:val="superscript"/>
              </w:rPr>
              <w:t>1</w:t>
            </w:r>
            <w:r w:rsidRPr="00655164">
              <w:t xml:space="preserve"> un 46.</w:t>
            </w:r>
            <w:r w:rsidRPr="00655164">
              <w:rPr>
                <w:vertAlign w:val="superscript"/>
              </w:rPr>
              <w:t>2</w:t>
            </w:r>
            <w:r w:rsidRPr="00655164">
              <w:t xml:space="preserve"> </w:t>
            </w:r>
            <w:r w:rsidRPr="00655164">
              <w:rPr>
                <w:vertAlign w:val="superscript"/>
              </w:rPr>
              <w:t xml:space="preserve"> </w:t>
            </w:r>
            <w:r w:rsidRPr="00655164">
              <w:t>pantā minimālā robeža nebija noteikta.</w:t>
            </w:r>
          </w:p>
          <w:p w14:paraId="7CA474D9" w14:textId="5A100B69" w:rsidR="003D407E" w:rsidRPr="00655164" w:rsidRDefault="00F76C01" w:rsidP="00D342EE">
            <w:pPr>
              <w:ind w:firstLine="268"/>
              <w:jc w:val="both"/>
            </w:pPr>
            <w:r w:rsidRPr="00655164">
              <w:t>Mini</w:t>
            </w:r>
            <w:r w:rsidR="003D407E" w:rsidRPr="00655164">
              <w:t>mālā</w:t>
            </w:r>
            <w:r w:rsidR="008B6D25" w:rsidRPr="00655164">
              <w:t xml:space="preserve"> naudas </w:t>
            </w:r>
            <w:r w:rsidR="003D407E" w:rsidRPr="00655164">
              <w:t>soda mēr</w:t>
            </w:r>
            <w:r w:rsidR="008B6D25" w:rsidRPr="00655164">
              <w:t>s</w:t>
            </w:r>
            <w:r w:rsidR="00603049" w:rsidRPr="00655164">
              <w:t xml:space="preserve"> </w:t>
            </w:r>
            <w:r w:rsidR="008B6D25" w:rsidRPr="00655164">
              <w:t>paredzēt</w:t>
            </w:r>
            <w:r w:rsidR="00603049" w:rsidRPr="00655164">
              <w:t>s</w:t>
            </w:r>
            <w:r w:rsidR="008B6D25" w:rsidRPr="00655164">
              <w:t xml:space="preserve">, lai nodrošinātu minimālā soda apmēra pietiekamu efektivitāti, atturot </w:t>
            </w:r>
            <w:r w:rsidR="00830D32" w:rsidRPr="00655164">
              <w:t>personas</w:t>
            </w:r>
            <w:r w:rsidR="008B6D25" w:rsidRPr="00655164">
              <w:t xml:space="preserve"> no </w:t>
            </w:r>
            <w:r w:rsidR="008B6D25" w:rsidRPr="00655164">
              <w:lastRenderedPageBreak/>
              <w:t>pārkāpuma izdarīšanas.</w:t>
            </w:r>
          </w:p>
          <w:p w14:paraId="4C23A92F" w14:textId="19E12E57" w:rsidR="00FE71C7" w:rsidRPr="00655164" w:rsidRDefault="008A669D" w:rsidP="00D342EE">
            <w:pPr>
              <w:ind w:firstLine="268"/>
              <w:jc w:val="both"/>
              <w:rPr>
                <w:kern w:val="20"/>
              </w:rPr>
            </w:pPr>
            <w:r w:rsidRPr="00655164">
              <w:rPr>
                <w:i/>
              </w:rPr>
              <w:t>Ārstniecības</w:t>
            </w:r>
            <w:r w:rsidR="009B4F99" w:rsidRPr="00655164">
              <w:rPr>
                <w:i/>
              </w:rPr>
              <w:t xml:space="preserve"> likuma</w:t>
            </w:r>
            <w:r w:rsidR="004750E7">
              <w:rPr>
                <w:i/>
              </w:rPr>
              <w:t xml:space="preserve"> (likumprojektā)</w:t>
            </w:r>
            <w:r w:rsidR="009B4F99" w:rsidRPr="00655164">
              <w:rPr>
                <w:i/>
              </w:rPr>
              <w:t xml:space="preserve"> </w:t>
            </w:r>
            <w:r w:rsidRPr="00655164">
              <w:t>83</w:t>
            </w:r>
            <w:r w:rsidR="00284246" w:rsidRPr="00655164">
              <w:t>.</w:t>
            </w:r>
            <w:r w:rsidR="002147B6" w:rsidRPr="00655164">
              <w:t> </w:t>
            </w:r>
            <w:r w:rsidR="00284246" w:rsidRPr="00655164">
              <w:t>pants</w:t>
            </w:r>
            <w:r w:rsidR="00FE71C7" w:rsidRPr="00655164">
              <w:t xml:space="preserve"> </w:t>
            </w:r>
            <w:r w:rsidR="00533554" w:rsidRPr="00655164">
              <w:t xml:space="preserve">- </w:t>
            </w:r>
            <w:r w:rsidR="00FE71C7" w:rsidRPr="00655164">
              <w:rPr>
                <w:rFonts w:eastAsia="Calibri"/>
              </w:rPr>
              <w:t>Kompetence sodu piemērošanā</w:t>
            </w:r>
            <w:r w:rsidR="00284246" w:rsidRPr="00655164">
              <w:rPr>
                <w:b/>
              </w:rPr>
              <w:t xml:space="preserve"> </w:t>
            </w:r>
            <w:r w:rsidR="00284246" w:rsidRPr="00655164">
              <w:t>no</w:t>
            </w:r>
            <w:r w:rsidR="003D407E" w:rsidRPr="00655164">
              <w:t>teic</w:t>
            </w:r>
            <w:r w:rsidR="009B4F99" w:rsidRPr="00655164">
              <w:t>, ka</w:t>
            </w:r>
            <w:r w:rsidR="00FE71C7" w:rsidRPr="00655164">
              <w:t xml:space="preserve"> a</w:t>
            </w:r>
            <w:r w:rsidR="00FE71C7" w:rsidRPr="00655164">
              <w:rPr>
                <w:kern w:val="20"/>
              </w:rPr>
              <w:t xml:space="preserve">dministratīvā pārkāpuma procesu par šā likuma </w:t>
            </w:r>
            <w:r w:rsidRPr="00655164">
              <w:rPr>
                <w:kern w:val="20"/>
              </w:rPr>
              <w:t>82</w:t>
            </w:r>
            <w:r w:rsidR="00FE71C7" w:rsidRPr="00655164">
              <w:rPr>
                <w:kern w:val="20"/>
              </w:rPr>
              <w:t>.</w:t>
            </w:r>
            <w:r w:rsidR="00665733" w:rsidRPr="00655164">
              <w:rPr>
                <w:kern w:val="20"/>
              </w:rPr>
              <w:t> </w:t>
            </w:r>
            <w:r w:rsidR="00FE71C7" w:rsidRPr="00655164">
              <w:rPr>
                <w:kern w:val="20"/>
              </w:rPr>
              <w:t>pantā paredzētajiem pārkāpumiem</w:t>
            </w:r>
            <w:r w:rsidR="003D407E" w:rsidRPr="00655164">
              <w:rPr>
                <w:kern w:val="20"/>
              </w:rPr>
              <w:t xml:space="preserve"> vei</w:t>
            </w:r>
            <w:r w:rsidR="00FE71C7" w:rsidRPr="00655164">
              <w:rPr>
                <w:kern w:val="20"/>
              </w:rPr>
              <w:t>c Veselības inspekcija.</w:t>
            </w:r>
          </w:p>
          <w:p w14:paraId="18E69D98" w14:textId="7B0499BE" w:rsidR="008A669D" w:rsidRPr="00655164" w:rsidRDefault="00FE71C7" w:rsidP="00FF6A04">
            <w:pPr>
              <w:ind w:firstLine="268"/>
              <w:jc w:val="both"/>
              <w:rPr>
                <w:rFonts w:eastAsia="Calibri"/>
              </w:rPr>
            </w:pPr>
            <w:r w:rsidRPr="00655164">
              <w:rPr>
                <w:rFonts w:eastAsia="Calibri"/>
              </w:rPr>
              <w:t>Likumprojekta 3.</w:t>
            </w:r>
            <w:r w:rsidR="00665733" w:rsidRPr="00655164">
              <w:rPr>
                <w:rFonts w:eastAsia="Calibri"/>
              </w:rPr>
              <w:t> </w:t>
            </w:r>
            <w:r w:rsidRPr="00655164">
              <w:rPr>
                <w:rFonts w:eastAsia="Calibri"/>
              </w:rPr>
              <w:t xml:space="preserve">pants nosaka, ka </w:t>
            </w:r>
            <w:r w:rsidR="001B76E8" w:rsidRPr="00655164">
              <w:rPr>
                <w:rFonts w:eastAsia="Calibri"/>
              </w:rPr>
              <w:t xml:space="preserve">likums stājas spēkā vienlaikus ar </w:t>
            </w:r>
            <w:r w:rsidR="00CB688F" w:rsidRPr="00655164">
              <w:rPr>
                <w:rFonts w:eastAsia="Calibri"/>
              </w:rPr>
              <w:t>Administratīvās atbildības likumu</w:t>
            </w:r>
            <w:r w:rsidR="0052070F" w:rsidRPr="00655164">
              <w:rPr>
                <w:rFonts w:eastAsia="Calibri"/>
              </w:rPr>
              <w:t>.</w:t>
            </w:r>
          </w:p>
        </w:tc>
      </w:tr>
      <w:tr w:rsidR="00655164" w:rsidRPr="00655164" w14:paraId="20BAEC26" w14:textId="77777777" w:rsidTr="79760BB7">
        <w:trPr>
          <w:trHeight w:val="650"/>
        </w:trPr>
        <w:tc>
          <w:tcPr>
            <w:tcW w:w="528" w:type="dxa"/>
          </w:tcPr>
          <w:p w14:paraId="30A1ECFD" w14:textId="77777777" w:rsidR="00771C3C" w:rsidRPr="00655164" w:rsidRDefault="00771C3C" w:rsidP="0073447B">
            <w:pPr>
              <w:pStyle w:val="naiskr"/>
              <w:spacing w:before="20" w:after="20"/>
              <w:jc w:val="center"/>
            </w:pPr>
            <w:r w:rsidRPr="00655164">
              <w:lastRenderedPageBreak/>
              <w:t>3.</w:t>
            </w:r>
          </w:p>
        </w:tc>
        <w:tc>
          <w:tcPr>
            <w:tcW w:w="2181" w:type="dxa"/>
          </w:tcPr>
          <w:p w14:paraId="4F0D6B85" w14:textId="77777777" w:rsidR="00771C3C" w:rsidRPr="00655164" w:rsidRDefault="00EE53E8" w:rsidP="0073447B">
            <w:pPr>
              <w:pStyle w:val="naiskr"/>
              <w:spacing w:before="20" w:after="20"/>
            </w:pPr>
            <w:r w:rsidRPr="00655164">
              <w:t>Projekta izstrādē iesaistītās institūcijas</w:t>
            </w:r>
          </w:p>
        </w:tc>
        <w:tc>
          <w:tcPr>
            <w:tcW w:w="6613" w:type="dxa"/>
          </w:tcPr>
          <w:p w14:paraId="50E29D57" w14:textId="77777777" w:rsidR="00771C3C" w:rsidRPr="00655164" w:rsidRDefault="00282845" w:rsidP="0099592D">
            <w:pPr>
              <w:pStyle w:val="naiskr"/>
              <w:spacing w:before="20" w:after="20"/>
              <w:jc w:val="both"/>
            </w:pPr>
            <w:r w:rsidRPr="00655164">
              <w:t>Veselības inspekcija</w:t>
            </w:r>
          </w:p>
        </w:tc>
      </w:tr>
      <w:tr w:rsidR="00771C3C" w:rsidRPr="00655164" w14:paraId="6ACDD84A" w14:textId="77777777" w:rsidTr="79760BB7">
        <w:tc>
          <w:tcPr>
            <w:tcW w:w="528" w:type="dxa"/>
          </w:tcPr>
          <w:p w14:paraId="3E02239B" w14:textId="77777777" w:rsidR="00771C3C" w:rsidRPr="00655164" w:rsidRDefault="00331B42" w:rsidP="0073447B">
            <w:pPr>
              <w:pStyle w:val="naiskr"/>
              <w:spacing w:before="20" w:after="20"/>
              <w:jc w:val="center"/>
            </w:pPr>
            <w:r w:rsidRPr="00655164">
              <w:t>4</w:t>
            </w:r>
            <w:r w:rsidR="00771C3C" w:rsidRPr="00655164">
              <w:t>.</w:t>
            </w:r>
          </w:p>
        </w:tc>
        <w:tc>
          <w:tcPr>
            <w:tcW w:w="2181" w:type="dxa"/>
          </w:tcPr>
          <w:p w14:paraId="731CB4D1" w14:textId="77777777" w:rsidR="00771C3C" w:rsidRPr="00655164" w:rsidRDefault="00771C3C" w:rsidP="0073447B">
            <w:pPr>
              <w:pStyle w:val="naiskr"/>
              <w:spacing w:before="20" w:after="20"/>
            </w:pPr>
            <w:r w:rsidRPr="00655164">
              <w:t>Cita informācija</w:t>
            </w:r>
          </w:p>
        </w:tc>
        <w:tc>
          <w:tcPr>
            <w:tcW w:w="6613" w:type="dxa"/>
          </w:tcPr>
          <w:p w14:paraId="2F51A904" w14:textId="63F71D03" w:rsidR="00771C3C" w:rsidRPr="00655164" w:rsidRDefault="118E66EC" w:rsidP="00727BFF">
            <w:pPr>
              <w:pStyle w:val="naiskr"/>
              <w:spacing w:before="20" w:after="20"/>
              <w:jc w:val="both"/>
            </w:pPr>
            <w:r w:rsidRPr="00655164">
              <w:t>Likumprojekts izskatīts Tieslietu ministrijas Latvijas administratīvo pārkāpumu kodeksa pastāvīgajā darba grupā 2019.gada</w:t>
            </w:r>
            <w:r w:rsidR="00CF0629">
              <w:t xml:space="preserve"> </w:t>
            </w:r>
            <w:r w:rsidRPr="00655164">
              <w:t>21.martā.</w:t>
            </w:r>
          </w:p>
        </w:tc>
      </w:tr>
    </w:tbl>
    <w:p w14:paraId="75EF86EA" w14:textId="77777777" w:rsidR="009A2357" w:rsidRPr="00655164" w:rsidRDefault="009A2357" w:rsidP="00A57857">
      <w:pPr>
        <w:pStyle w:val="naisf"/>
        <w:spacing w:before="0" w:after="0"/>
        <w:ind w:firstLine="289"/>
        <w:jc w:val="center"/>
      </w:pPr>
    </w:p>
    <w:tbl>
      <w:tblPr>
        <w:tblStyle w:val="TableGrid"/>
        <w:tblW w:w="5000" w:type="pct"/>
        <w:tblLook w:val="04A0" w:firstRow="1" w:lastRow="0" w:firstColumn="1" w:lastColumn="0" w:noHBand="0" w:noVBand="1"/>
      </w:tblPr>
      <w:tblGrid>
        <w:gridCol w:w="461"/>
        <w:gridCol w:w="2847"/>
        <w:gridCol w:w="5979"/>
      </w:tblGrid>
      <w:tr w:rsidR="00655164" w:rsidRPr="00655164" w14:paraId="0703CCE3" w14:textId="77777777" w:rsidTr="009B5F79">
        <w:trPr>
          <w:trHeight w:val="555"/>
        </w:trPr>
        <w:tc>
          <w:tcPr>
            <w:tcW w:w="5000" w:type="pct"/>
            <w:gridSpan w:val="3"/>
            <w:hideMark/>
          </w:tcPr>
          <w:p w14:paraId="0117BEEA" w14:textId="77777777" w:rsidR="00803E0A" w:rsidRPr="00655164" w:rsidRDefault="00803E0A" w:rsidP="005D64CB">
            <w:pPr>
              <w:spacing w:before="100" w:beforeAutospacing="1" w:after="100" w:afterAutospacing="1"/>
              <w:ind w:firstLine="272"/>
              <w:jc w:val="center"/>
              <w:rPr>
                <w:b/>
                <w:bCs/>
              </w:rPr>
            </w:pPr>
            <w:r w:rsidRPr="00655164">
              <w:rPr>
                <w:b/>
                <w:bCs/>
              </w:rPr>
              <w:t>II. Tiesību akta projekta ietekme uz sabiedrību, tautsaimniecības attīstību un administratīvo slogu</w:t>
            </w:r>
          </w:p>
        </w:tc>
      </w:tr>
      <w:tr w:rsidR="00655164" w:rsidRPr="00655164" w14:paraId="01B95BE5" w14:textId="77777777" w:rsidTr="009B5F79">
        <w:trPr>
          <w:trHeight w:val="465"/>
        </w:trPr>
        <w:tc>
          <w:tcPr>
            <w:tcW w:w="248" w:type="pct"/>
            <w:hideMark/>
          </w:tcPr>
          <w:p w14:paraId="37D7C495" w14:textId="77777777" w:rsidR="00803E0A" w:rsidRPr="00655164" w:rsidRDefault="00803E0A" w:rsidP="00803E0A">
            <w:r w:rsidRPr="00655164">
              <w:t>1.</w:t>
            </w:r>
          </w:p>
        </w:tc>
        <w:tc>
          <w:tcPr>
            <w:tcW w:w="1533" w:type="pct"/>
            <w:hideMark/>
          </w:tcPr>
          <w:p w14:paraId="6B9D5C3C" w14:textId="77777777" w:rsidR="00803E0A" w:rsidRPr="00655164" w:rsidRDefault="00803E0A" w:rsidP="00803E0A">
            <w:r w:rsidRPr="00655164">
              <w:t xml:space="preserve">Sabiedrības </w:t>
            </w:r>
            <w:proofErr w:type="spellStart"/>
            <w:r w:rsidRPr="00655164">
              <w:t>mērķgrupas</w:t>
            </w:r>
            <w:proofErr w:type="spellEnd"/>
            <w:r w:rsidRPr="00655164">
              <w:t>, kuras tiesiskais regulējums ietekmē vai varētu ietekmēt</w:t>
            </w:r>
          </w:p>
        </w:tc>
        <w:tc>
          <w:tcPr>
            <w:tcW w:w="3219" w:type="pct"/>
            <w:hideMark/>
          </w:tcPr>
          <w:p w14:paraId="0EE852B3" w14:textId="77777777" w:rsidR="00E40B99" w:rsidRPr="00655164" w:rsidRDefault="00EE2935" w:rsidP="00660424">
            <w:pPr>
              <w:jc w:val="both"/>
            </w:pPr>
            <w:r w:rsidRPr="00655164">
              <w:t xml:space="preserve">Likumprojekta tiesiskais regulējums attiecas uz </w:t>
            </w:r>
            <w:r w:rsidR="00660424" w:rsidRPr="00655164">
              <w:t>personām, kas nodarbojas ar ārstniecību bez medicīniskās izglītības</w:t>
            </w:r>
            <w:r w:rsidR="00A67A96" w:rsidRPr="00655164">
              <w:t>; kurām nav speciālista prakses tiesību attiecīgajā specialitātē, ja nav tādas personas uzraudzības, kurai ir speciālista prakses tiesības attiecīgajā specialitātē,</w:t>
            </w:r>
            <w:r w:rsidR="00660424" w:rsidRPr="00655164">
              <w:t xml:space="preserve"> vai nodarbojas ar ārstniecības privātpraksi bez likumā paredzētās reģistrēšanās</w:t>
            </w:r>
            <w:r w:rsidR="0000539D" w:rsidRPr="00655164">
              <w:t>. Tāpat Likumprojekta tiesiskais regulējums attiecas uz ārstniecības iestāžu vadītājiem, sociālās aprūpes institūcijas vadītājiem un ārstniecības personām</w:t>
            </w:r>
            <w:r w:rsidR="00A67A96" w:rsidRPr="00655164">
              <w:t>, kā arī fiziskām un juridiskām personām, kas iesaistītas recepšu veidlapu apritē un medicīnas ierīču apritē</w:t>
            </w:r>
            <w:r w:rsidR="0000539D" w:rsidRPr="00655164">
              <w:t>.</w:t>
            </w:r>
          </w:p>
        </w:tc>
      </w:tr>
      <w:tr w:rsidR="00655164" w:rsidRPr="00655164" w14:paraId="73954765" w14:textId="77777777" w:rsidTr="009B5F79">
        <w:trPr>
          <w:trHeight w:val="510"/>
        </w:trPr>
        <w:tc>
          <w:tcPr>
            <w:tcW w:w="248" w:type="pct"/>
            <w:hideMark/>
          </w:tcPr>
          <w:p w14:paraId="3F0722E1" w14:textId="77777777" w:rsidR="00803E0A" w:rsidRPr="00655164" w:rsidRDefault="00803E0A" w:rsidP="00803E0A">
            <w:r w:rsidRPr="00655164">
              <w:t>2.</w:t>
            </w:r>
          </w:p>
        </w:tc>
        <w:tc>
          <w:tcPr>
            <w:tcW w:w="1533" w:type="pct"/>
            <w:hideMark/>
          </w:tcPr>
          <w:p w14:paraId="0FD1DE8C" w14:textId="77777777" w:rsidR="00803E0A" w:rsidRPr="00655164" w:rsidRDefault="00803E0A" w:rsidP="00803E0A">
            <w:r w:rsidRPr="00655164">
              <w:t>Tiesiskā regulējuma ietekme uz tautsaimniecību un administratīvo slogu</w:t>
            </w:r>
          </w:p>
        </w:tc>
        <w:tc>
          <w:tcPr>
            <w:tcW w:w="3219" w:type="pct"/>
            <w:hideMark/>
          </w:tcPr>
          <w:p w14:paraId="01534BF3" w14:textId="77777777" w:rsidR="00F40EAE" w:rsidRPr="00655164" w:rsidRDefault="00434FF6" w:rsidP="00434FF6">
            <w:pPr>
              <w:jc w:val="both"/>
            </w:pPr>
            <w:r w:rsidRPr="00655164">
              <w:t>Likumprojekts šo jomu neskar.</w:t>
            </w:r>
          </w:p>
        </w:tc>
      </w:tr>
      <w:tr w:rsidR="00655164" w:rsidRPr="00655164" w14:paraId="09C90828" w14:textId="77777777" w:rsidTr="009B5F79">
        <w:trPr>
          <w:trHeight w:val="510"/>
        </w:trPr>
        <w:tc>
          <w:tcPr>
            <w:tcW w:w="248" w:type="pct"/>
            <w:hideMark/>
          </w:tcPr>
          <w:p w14:paraId="40E0EEA5" w14:textId="77777777" w:rsidR="00803E0A" w:rsidRPr="00655164" w:rsidRDefault="00803E0A" w:rsidP="00803E0A">
            <w:r w:rsidRPr="00655164">
              <w:t>3.</w:t>
            </w:r>
          </w:p>
        </w:tc>
        <w:tc>
          <w:tcPr>
            <w:tcW w:w="1533" w:type="pct"/>
            <w:hideMark/>
          </w:tcPr>
          <w:p w14:paraId="10300630" w14:textId="77777777" w:rsidR="00803E0A" w:rsidRPr="00655164" w:rsidRDefault="00803E0A" w:rsidP="00803E0A">
            <w:r w:rsidRPr="00655164">
              <w:t>Administratīvo izmaksu monetārs novērtējums</w:t>
            </w:r>
          </w:p>
        </w:tc>
        <w:tc>
          <w:tcPr>
            <w:tcW w:w="3219" w:type="pct"/>
            <w:hideMark/>
          </w:tcPr>
          <w:p w14:paraId="1D6A158A" w14:textId="77777777" w:rsidR="00803E0A" w:rsidRPr="00655164" w:rsidRDefault="00434FF6" w:rsidP="0083561B">
            <w:pPr>
              <w:jc w:val="both"/>
            </w:pPr>
            <w:r w:rsidRPr="00655164">
              <w:t>Likumprojekts šo jomu neskar</w:t>
            </w:r>
            <w:r w:rsidR="0083561B" w:rsidRPr="00655164">
              <w:t>.</w:t>
            </w:r>
          </w:p>
        </w:tc>
      </w:tr>
      <w:tr w:rsidR="00803E0A" w:rsidRPr="00655164" w14:paraId="6670DFC9" w14:textId="77777777" w:rsidTr="009B5F79">
        <w:trPr>
          <w:trHeight w:val="259"/>
        </w:trPr>
        <w:tc>
          <w:tcPr>
            <w:tcW w:w="248" w:type="pct"/>
            <w:hideMark/>
          </w:tcPr>
          <w:p w14:paraId="004AA2C7" w14:textId="77777777" w:rsidR="00803E0A" w:rsidRPr="00655164" w:rsidRDefault="00803E0A" w:rsidP="00803E0A">
            <w:r w:rsidRPr="00655164">
              <w:t>4.</w:t>
            </w:r>
          </w:p>
        </w:tc>
        <w:tc>
          <w:tcPr>
            <w:tcW w:w="1533" w:type="pct"/>
            <w:hideMark/>
          </w:tcPr>
          <w:p w14:paraId="4A536144" w14:textId="77777777" w:rsidR="00803E0A" w:rsidRPr="00655164" w:rsidRDefault="00803E0A" w:rsidP="00803E0A">
            <w:r w:rsidRPr="00655164">
              <w:t>Cita informācija</w:t>
            </w:r>
          </w:p>
        </w:tc>
        <w:tc>
          <w:tcPr>
            <w:tcW w:w="3219" w:type="pct"/>
            <w:hideMark/>
          </w:tcPr>
          <w:p w14:paraId="7BC757A6" w14:textId="77777777" w:rsidR="00803E0A" w:rsidRPr="00655164" w:rsidRDefault="00657B78" w:rsidP="006B0FF1">
            <w:pPr>
              <w:jc w:val="both"/>
            </w:pPr>
            <w:r w:rsidRPr="00655164">
              <w:t>L</w:t>
            </w:r>
            <w:r w:rsidR="00BD6CC2" w:rsidRPr="00655164">
              <w:t>ikumprojektā paredzēto</w:t>
            </w:r>
            <w:r w:rsidRPr="00655164">
              <w:t>s</w:t>
            </w:r>
            <w:r w:rsidR="00BD6CC2" w:rsidRPr="00655164">
              <w:t xml:space="preserve"> </w:t>
            </w:r>
            <w:r w:rsidRPr="00655164">
              <w:t>administratīvos sodus Veselības inspekcija piemēros, ievērojot Veselības inspekcijas iekšējā normatīvajā aktā par vadlīnijām administratīvo sodu piemērošanā noteiktos kritērijus, kā arī ievērojot Veselības inspekcijas vadītāja izdotajā iekšējā normatīvajā aktā noteikto amatpersonu kompetenci administratīvo sodu piemērošanā.</w:t>
            </w:r>
          </w:p>
          <w:p w14:paraId="297A83C0" w14:textId="77777777" w:rsidR="00276595" w:rsidRPr="00655164" w:rsidRDefault="00276595" w:rsidP="00276595">
            <w:pPr>
              <w:jc w:val="both"/>
            </w:pPr>
            <w:r w:rsidRPr="00655164">
              <w:t>Veselības inspekcija likumprojektā paredzēto pasākumu īstenošanu nodrošinās piešķirto finanšu līdzekļu ietvaros.</w:t>
            </w:r>
          </w:p>
          <w:p w14:paraId="5C1D2DBF" w14:textId="77777777" w:rsidR="00276595" w:rsidRPr="00655164" w:rsidRDefault="00276595" w:rsidP="00276595">
            <w:pPr>
              <w:jc w:val="both"/>
            </w:pPr>
            <w:r w:rsidRPr="00655164">
              <w:t>Ieņēmumi no likumprojektā paredzēto administratīvo sodu piemērošanas tiks ieskaitīti valsts budžeta kopējos ieņēmumos. Ieņēmumi no likumprojektā paredzēto administratīvo sodu piemērošanas plānojami kārtējā gada likumā par valsts budžetu.</w:t>
            </w:r>
          </w:p>
        </w:tc>
      </w:tr>
    </w:tbl>
    <w:p w14:paraId="13461556" w14:textId="77777777" w:rsidR="002C35FA" w:rsidRPr="00655164" w:rsidRDefault="002C35FA" w:rsidP="002C35FA">
      <w:pPr>
        <w:jc w:val="both"/>
      </w:pPr>
    </w:p>
    <w:tbl>
      <w:tblPr>
        <w:tblStyle w:val="TableGrid"/>
        <w:tblW w:w="0" w:type="auto"/>
        <w:tblLook w:val="04A0" w:firstRow="1" w:lastRow="0" w:firstColumn="1" w:lastColumn="0" w:noHBand="0" w:noVBand="1"/>
      </w:tblPr>
      <w:tblGrid>
        <w:gridCol w:w="9287"/>
      </w:tblGrid>
      <w:tr w:rsidR="00655164" w:rsidRPr="00655164" w14:paraId="4D615B6F" w14:textId="77777777" w:rsidTr="00FD2EA5">
        <w:tc>
          <w:tcPr>
            <w:tcW w:w="9287" w:type="dxa"/>
          </w:tcPr>
          <w:p w14:paraId="02AD4CA1" w14:textId="77777777" w:rsidR="00276595" w:rsidRPr="00655164" w:rsidRDefault="00276595" w:rsidP="00FD2EA5">
            <w:pPr>
              <w:jc w:val="center"/>
              <w:rPr>
                <w:sz w:val="28"/>
                <w:szCs w:val="28"/>
              </w:rPr>
            </w:pPr>
            <w:r w:rsidRPr="00655164">
              <w:rPr>
                <w:b/>
                <w:bCs/>
              </w:rPr>
              <w:t>III. Tiesību akta projekta ietekme uz valsts budžetu un pašvaldību budžetiem</w:t>
            </w:r>
          </w:p>
        </w:tc>
      </w:tr>
      <w:tr w:rsidR="00276595" w:rsidRPr="00655164" w14:paraId="5BEA91C4" w14:textId="77777777" w:rsidTr="00FD2EA5">
        <w:tc>
          <w:tcPr>
            <w:tcW w:w="9287" w:type="dxa"/>
          </w:tcPr>
          <w:p w14:paraId="2AFD8BD7" w14:textId="77777777" w:rsidR="00276595" w:rsidRPr="00655164" w:rsidRDefault="00276595" w:rsidP="00FD2EA5">
            <w:pPr>
              <w:jc w:val="center"/>
              <w:rPr>
                <w:sz w:val="28"/>
                <w:szCs w:val="28"/>
              </w:rPr>
            </w:pPr>
            <w:r w:rsidRPr="00655164">
              <w:rPr>
                <w:iCs/>
              </w:rPr>
              <w:t>Projekts šo jomu neskar.</w:t>
            </w:r>
          </w:p>
        </w:tc>
      </w:tr>
    </w:tbl>
    <w:p w14:paraId="50E7042A" w14:textId="77777777" w:rsidR="006B0FF1" w:rsidRPr="00655164" w:rsidRDefault="006B0FF1" w:rsidP="006B0FF1">
      <w:pPr>
        <w:jc w:val="both"/>
      </w:pPr>
    </w:p>
    <w:tbl>
      <w:tblPr>
        <w:tblStyle w:val="TableGrid"/>
        <w:tblW w:w="0" w:type="auto"/>
        <w:tblLook w:val="04A0" w:firstRow="1" w:lastRow="0" w:firstColumn="1" w:lastColumn="0" w:noHBand="0" w:noVBand="1"/>
      </w:tblPr>
      <w:tblGrid>
        <w:gridCol w:w="9287"/>
      </w:tblGrid>
      <w:tr w:rsidR="00655164" w:rsidRPr="00655164" w14:paraId="1B4F4354" w14:textId="77777777" w:rsidTr="00FD2EA5">
        <w:tc>
          <w:tcPr>
            <w:tcW w:w="9287" w:type="dxa"/>
          </w:tcPr>
          <w:p w14:paraId="56BC928E" w14:textId="77777777" w:rsidR="00434FF6" w:rsidRPr="00655164" w:rsidRDefault="00434FF6" w:rsidP="00434FF6">
            <w:pPr>
              <w:jc w:val="center"/>
              <w:rPr>
                <w:sz w:val="28"/>
                <w:szCs w:val="28"/>
              </w:rPr>
            </w:pPr>
            <w:r w:rsidRPr="00655164">
              <w:rPr>
                <w:b/>
                <w:bCs/>
              </w:rPr>
              <w:t xml:space="preserve">IV. Tiesību akta projekta ietekme uz spēkā esošo tiesību normu sistēmu </w:t>
            </w:r>
          </w:p>
        </w:tc>
      </w:tr>
      <w:tr w:rsidR="00434FF6" w:rsidRPr="00655164" w14:paraId="2B1E1194" w14:textId="77777777" w:rsidTr="00FD2EA5">
        <w:tc>
          <w:tcPr>
            <w:tcW w:w="9287" w:type="dxa"/>
          </w:tcPr>
          <w:p w14:paraId="4AD6BD04" w14:textId="77777777" w:rsidR="00434FF6" w:rsidRPr="00655164" w:rsidRDefault="00434FF6" w:rsidP="00FD2EA5">
            <w:pPr>
              <w:jc w:val="center"/>
              <w:rPr>
                <w:sz w:val="28"/>
                <w:szCs w:val="28"/>
              </w:rPr>
            </w:pPr>
            <w:r w:rsidRPr="00655164">
              <w:rPr>
                <w:iCs/>
              </w:rPr>
              <w:t>Projekts šo jomu neskar.</w:t>
            </w:r>
          </w:p>
        </w:tc>
      </w:tr>
    </w:tbl>
    <w:p w14:paraId="3B952D6A" w14:textId="77777777" w:rsidR="00434FF6" w:rsidRPr="00655164" w:rsidRDefault="00434FF6" w:rsidP="00434FF6">
      <w:pPr>
        <w:jc w:val="both"/>
      </w:pPr>
    </w:p>
    <w:tbl>
      <w:tblPr>
        <w:tblStyle w:val="TableGrid"/>
        <w:tblW w:w="0" w:type="auto"/>
        <w:tblLook w:val="04A0" w:firstRow="1" w:lastRow="0" w:firstColumn="1" w:lastColumn="0" w:noHBand="0" w:noVBand="1"/>
      </w:tblPr>
      <w:tblGrid>
        <w:gridCol w:w="9287"/>
      </w:tblGrid>
      <w:tr w:rsidR="00655164" w:rsidRPr="00655164" w14:paraId="320E9412" w14:textId="77777777" w:rsidTr="009C4D40">
        <w:tc>
          <w:tcPr>
            <w:tcW w:w="9287" w:type="dxa"/>
          </w:tcPr>
          <w:p w14:paraId="64FBFC65" w14:textId="77777777" w:rsidR="009C4D40" w:rsidRPr="00655164" w:rsidRDefault="009C4D40" w:rsidP="009C4D40">
            <w:pPr>
              <w:jc w:val="center"/>
              <w:rPr>
                <w:sz w:val="28"/>
                <w:szCs w:val="28"/>
              </w:rPr>
            </w:pPr>
            <w:r w:rsidRPr="00655164">
              <w:rPr>
                <w:b/>
                <w:bCs/>
              </w:rPr>
              <w:t>V. Tiesību akta projekta atbilstība Latvijas Republikas starptautiskajām saistībām</w:t>
            </w:r>
          </w:p>
        </w:tc>
      </w:tr>
      <w:tr w:rsidR="009C4D40" w:rsidRPr="00655164" w14:paraId="39DDDAD1" w14:textId="77777777" w:rsidTr="009C4D40">
        <w:tc>
          <w:tcPr>
            <w:tcW w:w="9287" w:type="dxa"/>
          </w:tcPr>
          <w:p w14:paraId="74534729" w14:textId="77777777" w:rsidR="009C4D40" w:rsidRPr="00655164" w:rsidRDefault="005B708E" w:rsidP="005B708E">
            <w:pPr>
              <w:jc w:val="center"/>
              <w:rPr>
                <w:sz w:val="28"/>
                <w:szCs w:val="28"/>
              </w:rPr>
            </w:pPr>
            <w:r w:rsidRPr="00655164">
              <w:rPr>
                <w:iCs/>
              </w:rPr>
              <w:t>Projekts šo jomu neskar.</w:t>
            </w:r>
          </w:p>
        </w:tc>
      </w:tr>
    </w:tbl>
    <w:p w14:paraId="0F206590" w14:textId="77777777" w:rsidR="00BD66BD" w:rsidRPr="00655164" w:rsidRDefault="00BD66BD" w:rsidP="002C35FA">
      <w:pPr>
        <w:jc w:val="both"/>
      </w:pPr>
    </w:p>
    <w:tbl>
      <w:tblPr>
        <w:tblStyle w:val="TableGrid"/>
        <w:tblW w:w="5000" w:type="pct"/>
        <w:tblLook w:val="04A0" w:firstRow="1" w:lastRow="0" w:firstColumn="1" w:lastColumn="0" w:noHBand="0" w:noVBand="1"/>
      </w:tblPr>
      <w:tblGrid>
        <w:gridCol w:w="462"/>
        <w:gridCol w:w="2775"/>
        <w:gridCol w:w="6050"/>
      </w:tblGrid>
      <w:tr w:rsidR="00655164" w:rsidRPr="00655164" w14:paraId="314EE465" w14:textId="77777777" w:rsidTr="009B5F79">
        <w:trPr>
          <w:trHeight w:val="246"/>
        </w:trPr>
        <w:tc>
          <w:tcPr>
            <w:tcW w:w="5000" w:type="pct"/>
            <w:gridSpan w:val="3"/>
            <w:hideMark/>
          </w:tcPr>
          <w:p w14:paraId="68E4EC6C" w14:textId="77777777" w:rsidR="006414CC" w:rsidRPr="00655164" w:rsidRDefault="006414CC" w:rsidP="006414CC">
            <w:pPr>
              <w:pStyle w:val="tvhtml"/>
              <w:spacing w:line="293" w:lineRule="atLeast"/>
              <w:jc w:val="center"/>
              <w:rPr>
                <w:b/>
                <w:bCs/>
                <w:lang w:val="lv-LV"/>
              </w:rPr>
            </w:pPr>
            <w:r w:rsidRPr="00655164">
              <w:rPr>
                <w:b/>
                <w:bCs/>
                <w:lang w:val="lv-LV"/>
              </w:rPr>
              <w:t>VI. Sabiedrības līdzdalība un komunikācijas aktivitātes</w:t>
            </w:r>
          </w:p>
        </w:tc>
      </w:tr>
      <w:tr w:rsidR="00655164" w:rsidRPr="00655164" w14:paraId="596D8073" w14:textId="77777777" w:rsidTr="009B5F79">
        <w:trPr>
          <w:trHeight w:val="540"/>
        </w:trPr>
        <w:tc>
          <w:tcPr>
            <w:tcW w:w="249" w:type="pct"/>
            <w:hideMark/>
          </w:tcPr>
          <w:p w14:paraId="3A9CC584" w14:textId="77777777" w:rsidR="006414CC" w:rsidRPr="00655164" w:rsidRDefault="006414CC" w:rsidP="006414CC">
            <w:r w:rsidRPr="00655164">
              <w:t>1.</w:t>
            </w:r>
          </w:p>
        </w:tc>
        <w:tc>
          <w:tcPr>
            <w:tcW w:w="1494" w:type="pct"/>
            <w:hideMark/>
          </w:tcPr>
          <w:p w14:paraId="2B523617" w14:textId="77777777" w:rsidR="006414CC" w:rsidRPr="00655164" w:rsidRDefault="006414CC" w:rsidP="006414CC">
            <w:r w:rsidRPr="00655164">
              <w:t>Plānotās sabiedrības līdzdalības un komunikācijas aktivitātes saistībā ar projektu</w:t>
            </w:r>
          </w:p>
        </w:tc>
        <w:tc>
          <w:tcPr>
            <w:tcW w:w="3257" w:type="pct"/>
            <w:hideMark/>
          </w:tcPr>
          <w:p w14:paraId="0BF1E1BB" w14:textId="77777777" w:rsidR="001E54AF" w:rsidRPr="00655164" w:rsidRDefault="00BD6CC2" w:rsidP="00BD6CC2">
            <w:pPr>
              <w:jc w:val="both"/>
            </w:pPr>
            <w:r w:rsidRPr="00655164">
              <w:rPr>
                <w:bCs/>
                <w:shd w:val="clear" w:color="auto" w:fill="FFFFFF"/>
              </w:rPr>
              <w:t>Sabiedriskā apspriešana projekta izstrādē nav veikta, jo projekts būtiski nemaina esošo regulējumu un neparedz ieviest jaunas politiskās iniciatīvas.</w:t>
            </w:r>
          </w:p>
        </w:tc>
      </w:tr>
      <w:tr w:rsidR="00655164" w:rsidRPr="00655164" w14:paraId="7F26F503" w14:textId="77777777" w:rsidTr="009B5F79">
        <w:trPr>
          <w:trHeight w:val="330"/>
        </w:trPr>
        <w:tc>
          <w:tcPr>
            <w:tcW w:w="249" w:type="pct"/>
            <w:hideMark/>
          </w:tcPr>
          <w:p w14:paraId="58E59A7C" w14:textId="77777777" w:rsidR="001F342B" w:rsidRPr="00655164" w:rsidRDefault="001F342B" w:rsidP="006414CC">
            <w:r w:rsidRPr="00655164">
              <w:t>2.</w:t>
            </w:r>
          </w:p>
        </w:tc>
        <w:tc>
          <w:tcPr>
            <w:tcW w:w="1494" w:type="pct"/>
            <w:hideMark/>
          </w:tcPr>
          <w:p w14:paraId="7B6477A9" w14:textId="77777777" w:rsidR="001F342B" w:rsidRPr="00655164" w:rsidRDefault="001F342B" w:rsidP="006414CC">
            <w:r w:rsidRPr="00655164">
              <w:t>Sabiedrības līdzdalība projekta izstrādē</w:t>
            </w:r>
          </w:p>
        </w:tc>
        <w:tc>
          <w:tcPr>
            <w:tcW w:w="3257" w:type="pct"/>
            <w:hideMark/>
          </w:tcPr>
          <w:p w14:paraId="584F8ED2" w14:textId="77777777" w:rsidR="00A66DC9" w:rsidRPr="00655164" w:rsidRDefault="006764C9" w:rsidP="00A66DC9">
            <w:pPr>
              <w:jc w:val="both"/>
            </w:pPr>
            <w:r w:rsidRPr="00655164">
              <w:t>Konsultācijas ar sabiedrības pārstāvjiem nav notikušas.</w:t>
            </w:r>
          </w:p>
        </w:tc>
      </w:tr>
      <w:tr w:rsidR="00655164" w:rsidRPr="00655164" w14:paraId="13BA9FE4" w14:textId="77777777" w:rsidTr="009B5F79">
        <w:trPr>
          <w:trHeight w:val="465"/>
        </w:trPr>
        <w:tc>
          <w:tcPr>
            <w:tcW w:w="249" w:type="pct"/>
            <w:hideMark/>
          </w:tcPr>
          <w:p w14:paraId="1492756B" w14:textId="77777777" w:rsidR="006414CC" w:rsidRPr="00655164" w:rsidRDefault="006414CC" w:rsidP="006414CC">
            <w:r w:rsidRPr="00655164">
              <w:t>3.</w:t>
            </w:r>
          </w:p>
        </w:tc>
        <w:tc>
          <w:tcPr>
            <w:tcW w:w="1494" w:type="pct"/>
            <w:hideMark/>
          </w:tcPr>
          <w:p w14:paraId="51AF5121" w14:textId="77777777" w:rsidR="006414CC" w:rsidRPr="00655164" w:rsidRDefault="006414CC" w:rsidP="006414CC">
            <w:r w:rsidRPr="00655164">
              <w:t>Sabiedrības līdzdalības rezultāti</w:t>
            </w:r>
          </w:p>
        </w:tc>
        <w:tc>
          <w:tcPr>
            <w:tcW w:w="3257" w:type="pct"/>
            <w:hideMark/>
          </w:tcPr>
          <w:p w14:paraId="4DC82EDC" w14:textId="77777777" w:rsidR="006414CC" w:rsidRPr="00655164" w:rsidRDefault="001F441A" w:rsidP="00267BB8">
            <w:pPr>
              <w:jc w:val="both"/>
            </w:pPr>
            <w:r w:rsidRPr="00655164">
              <w:t>Konsultācijas ar sabiedrības pārstāvjiem nav notikušas.</w:t>
            </w:r>
          </w:p>
        </w:tc>
      </w:tr>
      <w:tr w:rsidR="006414CC" w:rsidRPr="00655164" w14:paraId="406E5E96" w14:textId="77777777" w:rsidTr="009B5F79">
        <w:trPr>
          <w:trHeight w:val="209"/>
        </w:trPr>
        <w:tc>
          <w:tcPr>
            <w:tcW w:w="249" w:type="pct"/>
            <w:hideMark/>
          </w:tcPr>
          <w:p w14:paraId="7994ABDE" w14:textId="77777777" w:rsidR="006414CC" w:rsidRPr="00655164" w:rsidRDefault="006414CC" w:rsidP="006414CC">
            <w:r w:rsidRPr="00655164">
              <w:t>4.</w:t>
            </w:r>
          </w:p>
        </w:tc>
        <w:tc>
          <w:tcPr>
            <w:tcW w:w="1494" w:type="pct"/>
            <w:hideMark/>
          </w:tcPr>
          <w:p w14:paraId="57924CC6" w14:textId="77777777" w:rsidR="006414CC" w:rsidRPr="00655164" w:rsidRDefault="006414CC" w:rsidP="006414CC">
            <w:r w:rsidRPr="00655164">
              <w:t>Cita informācija</w:t>
            </w:r>
          </w:p>
        </w:tc>
        <w:tc>
          <w:tcPr>
            <w:tcW w:w="3257" w:type="pct"/>
            <w:hideMark/>
          </w:tcPr>
          <w:p w14:paraId="22981BC7" w14:textId="77777777" w:rsidR="006414CC" w:rsidRPr="00655164" w:rsidRDefault="001E647D" w:rsidP="001E647D">
            <w:r w:rsidRPr="00655164">
              <w:t>Nav</w:t>
            </w:r>
          </w:p>
        </w:tc>
      </w:tr>
    </w:tbl>
    <w:p w14:paraId="652F6A4B" w14:textId="77777777" w:rsidR="00C6758B" w:rsidRPr="00655164" w:rsidRDefault="00C6758B" w:rsidP="00B1641A">
      <w:pPr>
        <w:pStyle w:val="naisf"/>
        <w:spacing w:before="0" w:after="0"/>
        <w:ind w:firstLine="289"/>
        <w:jc w:val="center"/>
      </w:pPr>
    </w:p>
    <w:tbl>
      <w:tblPr>
        <w:tblStyle w:val="TableGrid"/>
        <w:tblW w:w="5000" w:type="pct"/>
        <w:tblLook w:val="04A0" w:firstRow="1" w:lastRow="0" w:firstColumn="1" w:lastColumn="0" w:noHBand="0" w:noVBand="1"/>
      </w:tblPr>
      <w:tblGrid>
        <w:gridCol w:w="463"/>
        <w:gridCol w:w="3514"/>
        <w:gridCol w:w="5310"/>
      </w:tblGrid>
      <w:tr w:rsidR="00655164" w:rsidRPr="00655164" w14:paraId="14FAD603" w14:textId="77777777" w:rsidTr="009B5F79">
        <w:trPr>
          <w:trHeight w:val="375"/>
        </w:trPr>
        <w:tc>
          <w:tcPr>
            <w:tcW w:w="5000" w:type="pct"/>
            <w:gridSpan w:val="3"/>
            <w:hideMark/>
          </w:tcPr>
          <w:p w14:paraId="670DBC39" w14:textId="77777777" w:rsidR="00C6758B" w:rsidRPr="00655164" w:rsidRDefault="00C6758B">
            <w:pPr>
              <w:pStyle w:val="tvhtml"/>
              <w:spacing w:line="293" w:lineRule="atLeast"/>
              <w:jc w:val="center"/>
              <w:rPr>
                <w:b/>
                <w:bCs/>
                <w:lang w:val="lv-LV"/>
              </w:rPr>
            </w:pPr>
            <w:r w:rsidRPr="00655164">
              <w:rPr>
                <w:b/>
                <w:bCs/>
                <w:lang w:val="lv-LV"/>
              </w:rPr>
              <w:t>VII. Tiesību akta projekta izpildes nodrošināšana un tās ietekme uz institūcijām</w:t>
            </w:r>
          </w:p>
        </w:tc>
      </w:tr>
      <w:tr w:rsidR="00655164" w:rsidRPr="00655164" w14:paraId="07AE495E" w14:textId="77777777" w:rsidTr="009B5F79">
        <w:trPr>
          <w:trHeight w:val="420"/>
        </w:trPr>
        <w:tc>
          <w:tcPr>
            <w:tcW w:w="249" w:type="pct"/>
            <w:hideMark/>
          </w:tcPr>
          <w:p w14:paraId="75F0FBDE" w14:textId="77777777" w:rsidR="00C6758B" w:rsidRPr="00655164" w:rsidRDefault="00C6758B">
            <w:r w:rsidRPr="00655164">
              <w:t>1.</w:t>
            </w:r>
          </w:p>
        </w:tc>
        <w:tc>
          <w:tcPr>
            <w:tcW w:w="1892" w:type="pct"/>
            <w:hideMark/>
          </w:tcPr>
          <w:p w14:paraId="38FB5821" w14:textId="77777777" w:rsidR="00C6758B" w:rsidRPr="00655164" w:rsidRDefault="00C6758B">
            <w:r w:rsidRPr="00655164">
              <w:t>Projekta izpildē iesaistītās institūcijas</w:t>
            </w:r>
          </w:p>
        </w:tc>
        <w:tc>
          <w:tcPr>
            <w:tcW w:w="2858" w:type="pct"/>
            <w:hideMark/>
          </w:tcPr>
          <w:p w14:paraId="1D70B3CC" w14:textId="77777777" w:rsidR="00C6758B" w:rsidRPr="00655164" w:rsidRDefault="00B24118" w:rsidP="00016787">
            <w:pPr>
              <w:jc w:val="both"/>
            </w:pPr>
            <w:r w:rsidRPr="00655164">
              <w:t>Veselības inspekcija</w:t>
            </w:r>
          </w:p>
        </w:tc>
      </w:tr>
      <w:tr w:rsidR="00655164" w:rsidRPr="00655164" w14:paraId="74BDC6E4" w14:textId="77777777" w:rsidTr="009B5F79">
        <w:trPr>
          <w:trHeight w:val="450"/>
        </w:trPr>
        <w:tc>
          <w:tcPr>
            <w:tcW w:w="249" w:type="pct"/>
            <w:hideMark/>
          </w:tcPr>
          <w:p w14:paraId="44414DBA" w14:textId="77777777" w:rsidR="00D76FB9" w:rsidRPr="00655164" w:rsidRDefault="00D76FB9">
            <w:r w:rsidRPr="00655164">
              <w:t>2.</w:t>
            </w:r>
          </w:p>
        </w:tc>
        <w:tc>
          <w:tcPr>
            <w:tcW w:w="1892" w:type="pct"/>
            <w:hideMark/>
          </w:tcPr>
          <w:p w14:paraId="184FA35A" w14:textId="77777777" w:rsidR="00D76FB9" w:rsidRPr="00655164" w:rsidRDefault="00D76FB9" w:rsidP="00F47742">
            <w:r w:rsidRPr="00655164">
              <w:t>Projekta izpildes ietekme uz pārvaldes funkcijām un institucionālo struktūru.</w:t>
            </w:r>
          </w:p>
          <w:p w14:paraId="423A71D0" w14:textId="77777777" w:rsidR="00D76FB9" w:rsidRPr="00655164" w:rsidRDefault="00D76FB9" w:rsidP="00F47742">
            <w:pPr>
              <w:pStyle w:val="tvhtml"/>
              <w:spacing w:before="0" w:beforeAutospacing="0" w:after="0" w:afterAutospacing="0"/>
              <w:rPr>
                <w:lang w:val="lv-LV"/>
              </w:rPr>
            </w:pPr>
            <w:r w:rsidRPr="00655164">
              <w:rPr>
                <w:lang w:val="lv-LV"/>
              </w:rPr>
              <w:t>Jaunu institūciju izveide, esošu institūciju likvidācija vai reorganizācija, to ietekme uz institūcijas cilvēkresursiem</w:t>
            </w:r>
          </w:p>
        </w:tc>
        <w:tc>
          <w:tcPr>
            <w:tcW w:w="2858" w:type="pct"/>
            <w:hideMark/>
          </w:tcPr>
          <w:p w14:paraId="572D024A" w14:textId="77777777" w:rsidR="00D76FB9" w:rsidRPr="00655164" w:rsidRDefault="00BD6CC2" w:rsidP="00BD6CC2">
            <w:pPr>
              <w:pStyle w:val="tvhtml"/>
              <w:spacing w:line="293" w:lineRule="atLeast"/>
              <w:jc w:val="both"/>
              <w:rPr>
                <w:lang w:val="lv-LV"/>
              </w:rPr>
            </w:pPr>
            <w:r w:rsidRPr="00655164">
              <w:rPr>
                <w:lang w:val="lv-LV"/>
              </w:rPr>
              <w:t>Likumprojekts šo jomu neskar.</w:t>
            </w:r>
          </w:p>
        </w:tc>
      </w:tr>
      <w:tr w:rsidR="00C6758B" w:rsidRPr="00655164" w14:paraId="63464568" w14:textId="77777777" w:rsidTr="009B5F79">
        <w:trPr>
          <w:trHeight w:val="245"/>
        </w:trPr>
        <w:tc>
          <w:tcPr>
            <w:tcW w:w="249" w:type="pct"/>
            <w:hideMark/>
          </w:tcPr>
          <w:p w14:paraId="2F841C41" w14:textId="77777777" w:rsidR="00C6758B" w:rsidRPr="00655164" w:rsidRDefault="00C6758B" w:rsidP="00F47742">
            <w:r w:rsidRPr="00655164">
              <w:t>3.</w:t>
            </w:r>
          </w:p>
        </w:tc>
        <w:tc>
          <w:tcPr>
            <w:tcW w:w="1892" w:type="pct"/>
            <w:hideMark/>
          </w:tcPr>
          <w:p w14:paraId="7A3CB42A" w14:textId="77777777" w:rsidR="00C6758B" w:rsidRPr="00655164" w:rsidRDefault="00C6758B" w:rsidP="00F47742">
            <w:r w:rsidRPr="00655164">
              <w:t>Cita informācija</w:t>
            </w:r>
          </w:p>
        </w:tc>
        <w:tc>
          <w:tcPr>
            <w:tcW w:w="2858" w:type="pct"/>
            <w:hideMark/>
          </w:tcPr>
          <w:p w14:paraId="05D8A533" w14:textId="77777777" w:rsidR="007B71CE" w:rsidRPr="00655164" w:rsidRDefault="00F52D77" w:rsidP="00BD6CC2">
            <w:pPr>
              <w:pStyle w:val="tvhtml"/>
              <w:spacing w:before="0" w:beforeAutospacing="0" w:after="0" w:afterAutospacing="0"/>
              <w:jc w:val="both"/>
              <w:rPr>
                <w:lang w:val="lv-LV"/>
              </w:rPr>
            </w:pPr>
            <w:r w:rsidRPr="00655164">
              <w:rPr>
                <w:lang w:val="lv-LV"/>
              </w:rPr>
              <w:t>Nav.</w:t>
            </w:r>
          </w:p>
        </w:tc>
      </w:tr>
    </w:tbl>
    <w:p w14:paraId="19E1833F" w14:textId="3F1848A6" w:rsidR="00103BAD" w:rsidRPr="00655164" w:rsidRDefault="00103BAD" w:rsidP="00A57857">
      <w:pPr>
        <w:jc w:val="both"/>
        <w:rPr>
          <w:b/>
          <w:sz w:val="28"/>
          <w:szCs w:val="28"/>
        </w:rPr>
      </w:pPr>
    </w:p>
    <w:p w14:paraId="21A7D482" w14:textId="77777777" w:rsidR="00847726" w:rsidRPr="00655164" w:rsidRDefault="00847726" w:rsidP="00A57857">
      <w:pPr>
        <w:jc w:val="both"/>
        <w:rPr>
          <w:b/>
          <w:sz w:val="28"/>
          <w:szCs w:val="28"/>
        </w:rPr>
      </w:pPr>
    </w:p>
    <w:p w14:paraId="7B74C0E7" w14:textId="57930AF5" w:rsidR="00AE2D74" w:rsidRPr="00655164" w:rsidRDefault="00AE2D74" w:rsidP="00847726">
      <w:pPr>
        <w:tabs>
          <w:tab w:val="right" w:pos="9071"/>
        </w:tabs>
        <w:rPr>
          <w:sz w:val="28"/>
          <w:szCs w:val="28"/>
        </w:rPr>
      </w:pPr>
      <w:r w:rsidRPr="00655164">
        <w:rPr>
          <w:sz w:val="28"/>
          <w:szCs w:val="28"/>
        </w:rPr>
        <w:t>Veselības ministr</w:t>
      </w:r>
      <w:r w:rsidR="00412677" w:rsidRPr="00655164">
        <w:rPr>
          <w:sz w:val="28"/>
          <w:szCs w:val="28"/>
        </w:rPr>
        <w:t>e</w:t>
      </w:r>
      <w:r w:rsidR="00847726" w:rsidRPr="00655164">
        <w:rPr>
          <w:sz w:val="28"/>
          <w:szCs w:val="28"/>
        </w:rPr>
        <w:tab/>
      </w:r>
      <w:proofErr w:type="spellStart"/>
      <w:r w:rsidR="00847726" w:rsidRPr="00655164">
        <w:rPr>
          <w:sz w:val="28"/>
          <w:szCs w:val="28"/>
        </w:rPr>
        <w:t>I</w:t>
      </w:r>
      <w:r w:rsidR="006B6CCF" w:rsidRPr="00655164">
        <w:rPr>
          <w:sz w:val="28"/>
          <w:szCs w:val="28"/>
        </w:rPr>
        <w:t>.</w:t>
      </w:r>
      <w:r w:rsidR="00847726" w:rsidRPr="00655164">
        <w:rPr>
          <w:sz w:val="28"/>
          <w:szCs w:val="28"/>
        </w:rPr>
        <w:t>Viņķele</w:t>
      </w:r>
      <w:proofErr w:type="spellEnd"/>
    </w:p>
    <w:p w14:paraId="491966E3" w14:textId="3E904EA7" w:rsidR="0008107F" w:rsidRPr="00655164" w:rsidRDefault="0008107F" w:rsidP="00760AD6">
      <w:pPr>
        <w:rPr>
          <w:sz w:val="28"/>
          <w:szCs w:val="28"/>
        </w:rPr>
      </w:pPr>
    </w:p>
    <w:p w14:paraId="412624D3" w14:textId="77777777" w:rsidR="00847726" w:rsidRPr="00655164" w:rsidRDefault="00847726" w:rsidP="00760AD6">
      <w:pPr>
        <w:rPr>
          <w:sz w:val="28"/>
          <w:szCs w:val="28"/>
        </w:rPr>
      </w:pPr>
    </w:p>
    <w:p w14:paraId="6E8CEDCD" w14:textId="3E870476" w:rsidR="0008107F" w:rsidRPr="00655164" w:rsidRDefault="0008107F" w:rsidP="00847726">
      <w:pPr>
        <w:tabs>
          <w:tab w:val="right" w:pos="9071"/>
        </w:tabs>
        <w:rPr>
          <w:sz w:val="28"/>
          <w:szCs w:val="28"/>
        </w:rPr>
      </w:pPr>
      <w:r w:rsidRPr="00655164">
        <w:rPr>
          <w:sz w:val="28"/>
          <w:szCs w:val="28"/>
        </w:rPr>
        <w:t>Vīza: Valsts sekretār</w:t>
      </w:r>
      <w:r w:rsidR="00847726" w:rsidRPr="00655164">
        <w:rPr>
          <w:sz w:val="28"/>
          <w:szCs w:val="28"/>
        </w:rPr>
        <w:t>e</w:t>
      </w:r>
      <w:r w:rsidR="00847726" w:rsidRPr="00655164">
        <w:rPr>
          <w:sz w:val="28"/>
          <w:szCs w:val="28"/>
        </w:rPr>
        <w:tab/>
      </w:r>
      <w:proofErr w:type="spellStart"/>
      <w:r w:rsidR="00847726" w:rsidRPr="00655164">
        <w:rPr>
          <w:sz w:val="28"/>
          <w:szCs w:val="28"/>
        </w:rPr>
        <w:t>D</w:t>
      </w:r>
      <w:r w:rsidR="006B6CCF" w:rsidRPr="00655164">
        <w:rPr>
          <w:sz w:val="28"/>
          <w:szCs w:val="28"/>
        </w:rPr>
        <w:t>.</w:t>
      </w:r>
      <w:r w:rsidR="00847726" w:rsidRPr="00655164">
        <w:rPr>
          <w:sz w:val="28"/>
          <w:szCs w:val="28"/>
        </w:rPr>
        <w:t>Mūrmane-Umbraško</w:t>
      </w:r>
      <w:proofErr w:type="spellEnd"/>
    </w:p>
    <w:p w14:paraId="2F8BBB6C" w14:textId="77777777" w:rsidR="008F1E79" w:rsidRPr="00655164" w:rsidRDefault="008F1E79" w:rsidP="00760AD6">
      <w:pPr>
        <w:rPr>
          <w:sz w:val="28"/>
          <w:szCs w:val="28"/>
        </w:rPr>
      </w:pPr>
    </w:p>
    <w:p w14:paraId="1EA1F215" w14:textId="77777777" w:rsidR="008F1E79" w:rsidRPr="00655164" w:rsidRDefault="008F1E79" w:rsidP="00760AD6">
      <w:pPr>
        <w:rPr>
          <w:sz w:val="28"/>
          <w:szCs w:val="28"/>
        </w:rPr>
      </w:pPr>
    </w:p>
    <w:p w14:paraId="45D0CCEC" w14:textId="57940166" w:rsidR="000F69B7" w:rsidRPr="00655164" w:rsidRDefault="00847726" w:rsidP="00760AD6">
      <w:pPr>
        <w:rPr>
          <w:sz w:val="20"/>
          <w:szCs w:val="20"/>
        </w:rPr>
      </w:pPr>
      <w:proofErr w:type="spellStart"/>
      <w:r w:rsidRPr="00655164">
        <w:rPr>
          <w:sz w:val="20"/>
          <w:szCs w:val="20"/>
        </w:rPr>
        <w:t>A</w:t>
      </w:r>
      <w:r w:rsidR="000F69B7" w:rsidRPr="00655164">
        <w:rPr>
          <w:sz w:val="20"/>
          <w:szCs w:val="20"/>
        </w:rPr>
        <w:t>.</w:t>
      </w:r>
      <w:r w:rsidRPr="00655164">
        <w:rPr>
          <w:sz w:val="20"/>
          <w:szCs w:val="20"/>
        </w:rPr>
        <w:t>Bless</w:t>
      </w:r>
      <w:proofErr w:type="spellEnd"/>
      <w:r w:rsidR="000D5210" w:rsidRPr="00655164">
        <w:rPr>
          <w:sz w:val="20"/>
          <w:szCs w:val="20"/>
        </w:rPr>
        <w:t>, 67876177</w:t>
      </w:r>
    </w:p>
    <w:sectPr w:rsidR="000F69B7" w:rsidRPr="00655164" w:rsidSect="00C50335">
      <w:headerReference w:type="even" r:id="rId8"/>
      <w:headerReference w:type="default" r:id="rId9"/>
      <w:footerReference w:type="default" r:id="rId10"/>
      <w:footerReference w:type="first" r:id="rId11"/>
      <w:pgSz w:w="11906" w:h="16838"/>
      <w:pgMar w:top="1418" w:right="1134" w:bottom="1134" w:left="170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45DA7" w14:textId="77777777" w:rsidR="008351B3" w:rsidRDefault="008351B3">
      <w:r>
        <w:separator/>
      </w:r>
    </w:p>
  </w:endnote>
  <w:endnote w:type="continuationSeparator" w:id="0">
    <w:p w14:paraId="71D13CB4" w14:textId="77777777" w:rsidR="008351B3" w:rsidRDefault="008351B3">
      <w:r>
        <w:continuationSeparator/>
      </w:r>
    </w:p>
  </w:endnote>
  <w:endnote w:type="continuationNotice" w:id="1">
    <w:p w14:paraId="7F08FB94" w14:textId="77777777" w:rsidR="0060191B" w:rsidRDefault="00601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DE09" w14:textId="70EC605A" w:rsidR="00660424" w:rsidRPr="002855E4" w:rsidRDefault="00660424" w:rsidP="002855E4">
    <w:pPr>
      <w:pStyle w:val="Footer"/>
      <w:jc w:val="both"/>
    </w:pPr>
    <w:r w:rsidRPr="002855E4">
      <w:t>VManot_</w:t>
    </w:r>
    <w:r w:rsidR="00C01DA8">
      <w:t>0</w:t>
    </w:r>
    <w:r w:rsidR="00DA3778">
      <w:t>7</w:t>
    </w:r>
    <w:r>
      <w:t>0</w:t>
    </w:r>
    <w:r w:rsidR="00DA3778">
      <w:t>8</w:t>
    </w:r>
    <w:r>
      <w:t>1</w:t>
    </w:r>
    <w:r w:rsidR="00A906E7">
      <w:t>9</w:t>
    </w:r>
    <w:r>
      <w:t>_</w:t>
    </w:r>
    <w:r w:rsidR="00A906E7">
      <w:t>ALdekod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7F96" w14:textId="31B690A9" w:rsidR="00660424" w:rsidRPr="002855E4" w:rsidRDefault="00660424" w:rsidP="003F3CED">
    <w:pPr>
      <w:jc w:val="both"/>
      <w:rPr>
        <w:b/>
        <w:bCs/>
      </w:rPr>
    </w:pPr>
    <w:r w:rsidRPr="002855E4">
      <w:t>V</w:t>
    </w:r>
    <w:r>
      <w:t>Ma</w:t>
    </w:r>
    <w:r w:rsidRPr="002855E4">
      <w:t>not_</w:t>
    </w:r>
    <w:r w:rsidR="00C01DA8">
      <w:t>0</w:t>
    </w:r>
    <w:r w:rsidR="00DA3778">
      <w:t>7</w:t>
    </w:r>
    <w:r>
      <w:t>0</w:t>
    </w:r>
    <w:r w:rsidR="00DA3778">
      <w:t>8</w:t>
    </w:r>
    <w:r>
      <w:t>1</w:t>
    </w:r>
    <w:r w:rsidR="00A906E7">
      <w:t>9</w:t>
    </w:r>
    <w:r>
      <w:t>_</w:t>
    </w:r>
    <w:r w:rsidR="00A906E7">
      <w:t>ALdekod</w:t>
    </w:r>
    <w:r w:rsidRPr="002855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1E8D" w14:textId="77777777" w:rsidR="008351B3" w:rsidRDefault="008351B3">
      <w:r>
        <w:separator/>
      </w:r>
    </w:p>
  </w:footnote>
  <w:footnote w:type="continuationSeparator" w:id="0">
    <w:p w14:paraId="1425E0C6" w14:textId="77777777" w:rsidR="008351B3" w:rsidRDefault="008351B3">
      <w:r>
        <w:continuationSeparator/>
      </w:r>
    </w:p>
  </w:footnote>
  <w:footnote w:type="continuationNotice" w:id="1">
    <w:p w14:paraId="5363E59F" w14:textId="77777777" w:rsidR="0060191B" w:rsidRDefault="0060191B"/>
  </w:footnote>
  <w:footnote w:id="2">
    <w:p w14:paraId="0D86F5D1" w14:textId="103B52F3" w:rsidR="00031375" w:rsidRDefault="00031375" w:rsidP="00031375">
      <w:pPr>
        <w:pStyle w:val="FootnoteText"/>
      </w:pPr>
      <w:r>
        <w:rPr>
          <w:rStyle w:val="FootnoteReference"/>
        </w:rPr>
        <w:footnoteRef/>
      </w:r>
      <w:r>
        <w:t xml:space="preserve"> </w:t>
      </w:r>
      <w:r w:rsidR="00C62ED1">
        <w:t>Ārstniecības likums: LR likums. Latvijas Vēstnesis, 1997. 1.jūlijs, nr.167/168 (882/883), 26.panta pirmā daļa</w:t>
      </w:r>
      <w:r w:rsidR="00461C15">
        <w:t xml:space="preserve">. </w:t>
      </w:r>
    </w:p>
  </w:footnote>
  <w:footnote w:id="3">
    <w:p w14:paraId="24E31558" w14:textId="244264F0" w:rsidR="00C423D6" w:rsidRDefault="00C423D6">
      <w:pPr>
        <w:pStyle w:val="FootnoteText"/>
      </w:pPr>
      <w:r>
        <w:rPr>
          <w:rStyle w:val="FootnoteReference"/>
        </w:rPr>
        <w:footnoteRef/>
      </w:r>
      <w:r w:rsidR="00046D9A">
        <w:t xml:space="preserve"> </w:t>
      </w:r>
      <w:r w:rsidR="00046D9A">
        <w:t>E.Palčeja u.c.</w:t>
      </w:r>
      <w:r w:rsidR="000115EA">
        <w:t>, Mācību materiāls</w:t>
      </w:r>
      <w:r w:rsidR="00786227">
        <w:t xml:space="preserve">. Pacientu drošības un veselības aprūpes kvalitātes </w:t>
      </w:r>
      <w:r w:rsidR="00FC607A">
        <w:t>(Rīgas Stradiņa universitāte, 2017)</w:t>
      </w:r>
      <w:r w:rsidR="00786227">
        <w:t>.</w:t>
      </w:r>
      <w:r w:rsidR="00EB4624">
        <w:t xml:space="preserve"> Pieejams: </w:t>
      </w:r>
      <w:hyperlink r:id="rId1" w:history="1">
        <w:r w:rsidR="00EB4624" w:rsidRPr="007705C1">
          <w:rPr>
            <w:rStyle w:val="Hyperlink"/>
          </w:rPr>
          <w:t>https://www.spkc.gov.lv/upload/Pacientu_drosiba/Publikacijas/pacientu_drobas_un_veselbas_aprpes_kvalittes_nodroinana._mcbu_materils_2017.pdf</w:t>
        </w:r>
      </w:hyperlink>
    </w:p>
  </w:footnote>
  <w:footnote w:id="4">
    <w:p w14:paraId="2B5E49E4" w14:textId="77777777" w:rsidR="004A4720" w:rsidRDefault="0089008C" w:rsidP="004A4720">
      <w:pPr>
        <w:pStyle w:val="FootnoteText"/>
      </w:pPr>
      <w:r>
        <w:rPr>
          <w:rStyle w:val="FootnoteReference"/>
        </w:rPr>
        <w:footnoteRef/>
      </w:r>
      <w:r>
        <w:t xml:space="preserve"> </w:t>
      </w:r>
      <w:r w:rsidR="004A4720">
        <w:t xml:space="preserve">Latvijas Republikas Satversmes komentāri: VIII nodaļa: Cilvēka </w:t>
      </w:r>
      <w:r w:rsidR="004A4720">
        <w:t>pamattiesības. Autoru kolektīvs Baloža R.</w:t>
      </w:r>
    </w:p>
    <w:p w14:paraId="060CF25A" w14:textId="13411382" w:rsidR="0089008C" w:rsidRDefault="004A4720" w:rsidP="004A4720">
      <w:pPr>
        <w:pStyle w:val="FootnoteText"/>
      </w:pPr>
      <w:r>
        <w:t xml:space="preserve">zinātniskajā vadībā. Rīga: Latvijas Vēstnesis, 2011, </w:t>
      </w:r>
      <w:r w:rsidR="0089008C">
        <w:t>628.lpp</w:t>
      </w:r>
    </w:p>
  </w:footnote>
  <w:footnote w:id="5">
    <w:p w14:paraId="0D986A4A" w14:textId="714DB60F" w:rsidR="0038143B" w:rsidRDefault="0038143B">
      <w:pPr>
        <w:pStyle w:val="FootnoteText"/>
      </w:pPr>
      <w:r>
        <w:rPr>
          <w:rStyle w:val="FootnoteReference"/>
        </w:rPr>
        <w:footnoteRef/>
      </w:r>
      <w:r>
        <w:t xml:space="preserve"> </w:t>
      </w:r>
      <w:r w:rsidR="0053347E">
        <w:t xml:space="preserve">Augstākās tiesas </w:t>
      </w:r>
      <w:r>
        <w:t>Senāta</w:t>
      </w:r>
      <w:r w:rsidR="0053347E">
        <w:t xml:space="preserve"> Administratīvo lietu departamenta</w:t>
      </w:r>
      <w:r>
        <w:t xml:space="preserve"> 2006.gada 15.jūnija </w:t>
      </w:r>
      <w:r w:rsidR="00A413A8">
        <w:t xml:space="preserve">spriedums </w:t>
      </w:r>
      <w:r w:rsidR="005A42D9">
        <w:t>lietā Nr.SKA-365/2006</w:t>
      </w:r>
      <w:r w:rsidR="00A224E3">
        <w:t xml:space="preserve">, </w:t>
      </w:r>
      <w:r w:rsidR="005A42D9">
        <w:t>11.3.punkts.</w:t>
      </w:r>
    </w:p>
  </w:footnote>
  <w:footnote w:id="6">
    <w:p w14:paraId="0A65B15F" w14:textId="77777777" w:rsidR="00A224E3" w:rsidRDefault="00A431F2" w:rsidP="00A224E3">
      <w:pPr>
        <w:pStyle w:val="FootnoteText"/>
      </w:pPr>
      <w:r>
        <w:rPr>
          <w:rStyle w:val="FootnoteReference"/>
        </w:rPr>
        <w:footnoteRef/>
      </w:r>
      <w:r>
        <w:t xml:space="preserve"> </w:t>
      </w:r>
      <w:r w:rsidR="00A224E3">
        <w:t xml:space="preserve">Latvijas Republikas Satversmes komentāri: VIII nodaļa: Cilvēka </w:t>
      </w:r>
      <w:r w:rsidR="00A224E3">
        <w:t>pamattiesības. Autoru kolektīvs Baloža R.</w:t>
      </w:r>
    </w:p>
    <w:p w14:paraId="7B7DF354" w14:textId="69C90ECA" w:rsidR="00A431F2" w:rsidRDefault="00A224E3" w:rsidP="00A224E3">
      <w:pPr>
        <w:pStyle w:val="FootnoteText"/>
      </w:pPr>
      <w:r>
        <w:t>zinātniskajā vadībā. Rīga: Latvijas Vēstnesis, 2011,</w:t>
      </w:r>
      <w:r w:rsidR="00A431F2">
        <w:t xml:space="preserve"> 628.</w:t>
      </w:r>
      <w:r>
        <w:t xml:space="preserve"> </w:t>
      </w:r>
      <w:r w:rsidR="00A431F2">
        <w:t>lpp</w:t>
      </w:r>
    </w:p>
  </w:footnote>
  <w:footnote w:id="7">
    <w:p w14:paraId="19077B37" w14:textId="34A59E3A" w:rsidR="00EA03DF" w:rsidRDefault="00EA03DF">
      <w:pPr>
        <w:pStyle w:val="FootnoteText"/>
      </w:pPr>
      <w:r>
        <w:rPr>
          <w:rStyle w:val="FootnoteReference"/>
        </w:rPr>
        <w:footnoteRef/>
      </w:r>
      <w:r>
        <w:t xml:space="preserve"> </w:t>
      </w:r>
      <w:r w:rsidR="00C2039B">
        <w:t>Medicīnisko ierīču reģistrācijas, atbilstības, novērtēšanas, izplatīšanas, ekspluatācijas un tehniskās uzraudzības kārtība</w:t>
      </w:r>
      <w:r w:rsidR="00EE010F">
        <w:t xml:space="preserve">: </w:t>
      </w:r>
      <w:r>
        <w:t>Ministru kabineta 2017. gada 28. novembra noteikumi Nr.689</w:t>
      </w:r>
      <w:r w:rsidR="00EE010F">
        <w:t xml:space="preserve">. Latvijas Vēstnesis </w:t>
      </w:r>
      <w:r w:rsidR="00DE21A0">
        <w:t>2017.</w:t>
      </w:r>
      <w:r w:rsidR="00473ED9">
        <w:t xml:space="preserve"> 30.novembr</w:t>
      </w:r>
      <w:r w:rsidR="000821B0">
        <w:t xml:space="preserve">is, Nr. </w:t>
      </w:r>
      <w:r w:rsidR="00151FBB">
        <w:t>237 (6064).</w:t>
      </w:r>
    </w:p>
  </w:footnote>
  <w:footnote w:id="8">
    <w:p w14:paraId="3FF77959" w14:textId="7FA83DDA" w:rsidR="00A159BB" w:rsidRDefault="00A159BB">
      <w:pPr>
        <w:pStyle w:val="FootnoteText"/>
      </w:pPr>
      <w:r>
        <w:rPr>
          <w:rStyle w:val="FootnoteReference"/>
        </w:rPr>
        <w:footnoteRef/>
      </w:r>
      <w:r>
        <w:t xml:space="preserve"> </w:t>
      </w:r>
      <w:r w:rsidR="00E43D1C" w:rsidRPr="00E43D1C">
        <w:t>Recepšu veidlapu izgatavošanas un uzglabāšanas, kā arī recepšu izrakstīšanas un uzglabāšanas noteikumi</w:t>
      </w:r>
      <w:r w:rsidR="00E43D1C">
        <w:t xml:space="preserve">: Ministru kabineta 2005.gada 8.marta noteikumi Nr.175. Latvijas Vēstnesis </w:t>
      </w:r>
      <w:r w:rsidR="003941FE">
        <w:t>2005. 23.marts Nr.48(3206).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4A1C" w14:textId="77777777" w:rsidR="00660424" w:rsidRDefault="00660424" w:rsidP="007F59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F0889" w14:textId="77777777" w:rsidR="00660424" w:rsidRDefault="00660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F166" w14:textId="77777777" w:rsidR="00660424" w:rsidRDefault="00660424" w:rsidP="007F59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5EE">
      <w:rPr>
        <w:rStyle w:val="PageNumber"/>
        <w:noProof/>
      </w:rPr>
      <w:t>2</w:t>
    </w:r>
    <w:r>
      <w:rPr>
        <w:rStyle w:val="PageNumber"/>
      </w:rPr>
      <w:fldChar w:fldCharType="end"/>
    </w:r>
  </w:p>
  <w:p w14:paraId="43608B54" w14:textId="77777777" w:rsidR="00660424" w:rsidRDefault="0066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B9C"/>
    <w:multiLevelType w:val="hybridMultilevel"/>
    <w:tmpl w:val="19AACE14"/>
    <w:lvl w:ilvl="0" w:tplc="7C80A98E">
      <w:start w:val="1"/>
      <w:numFmt w:val="decimal"/>
      <w:lvlText w:val="%1."/>
      <w:lvlJc w:val="left"/>
      <w:pPr>
        <w:tabs>
          <w:tab w:val="num" w:pos="720"/>
        </w:tabs>
        <w:ind w:left="720" w:hanging="36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36F6B63"/>
    <w:multiLevelType w:val="hybridMultilevel"/>
    <w:tmpl w:val="84CAC796"/>
    <w:lvl w:ilvl="0" w:tplc="04260017">
      <w:start w:val="1"/>
      <w:numFmt w:val="lowerLetter"/>
      <w:lvlText w:val="%1)"/>
      <w:lvlJc w:val="left"/>
      <w:pPr>
        <w:ind w:left="720" w:hanging="360"/>
      </w:pPr>
    </w:lvl>
    <w:lvl w:ilvl="1" w:tplc="7A9E6BA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26458"/>
    <w:multiLevelType w:val="hybridMultilevel"/>
    <w:tmpl w:val="409AD908"/>
    <w:lvl w:ilvl="0" w:tplc="076AD04A">
      <w:start w:val="1"/>
      <w:numFmt w:val="decimal"/>
      <w:lvlText w:val="%1)"/>
      <w:lvlJc w:val="left"/>
      <w:pPr>
        <w:ind w:left="1497" w:hanging="93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3" w15:restartNumberingAfterBreak="0">
    <w:nsid w:val="09E67626"/>
    <w:multiLevelType w:val="hybridMultilevel"/>
    <w:tmpl w:val="34225AD2"/>
    <w:lvl w:ilvl="0" w:tplc="04260001">
      <w:start w:val="1"/>
      <w:numFmt w:val="bullet"/>
      <w:lvlText w:val=""/>
      <w:lvlJc w:val="left"/>
      <w:pPr>
        <w:ind w:left="988" w:hanging="360"/>
      </w:pPr>
      <w:rPr>
        <w:rFonts w:ascii="Symbol" w:hAnsi="Symbol" w:hint="default"/>
      </w:rPr>
    </w:lvl>
    <w:lvl w:ilvl="1" w:tplc="04260003" w:tentative="1">
      <w:start w:val="1"/>
      <w:numFmt w:val="bullet"/>
      <w:lvlText w:val="o"/>
      <w:lvlJc w:val="left"/>
      <w:pPr>
        <w:ind w:left="1708" w:hanging="360"/>
      </w:pPr>
      <w:rPr>
        <w:rFonts w:ascii="Courier New" w:hAnsi="Courier New" w:cs="Courier New" w:hint="default"/>
      </w:rPr>
    </w:lvl>
    <w:lvl w:ilvl="2" w:tplc="04260005" w:tentative="1">
      <w:start w:val="1"/>
      <w:numFmt w:val="bullet"/>
      <w:lvlText w:val=""/>
      <w:lvlJc w:val="left"/>
      <w:pPr>
        <w:ind w:left="2428" w:hanging="360"/>
      </w:pPr>
      <w:rPr>
        <w:rFonts w:ascii="Wingdings" w:hAnsi="Wingdings" w:hint="default"/>
      </w:rPr>
    </w:lvl>
    <w:lvl w:ilvl="3" w:tplc="04260001" w:tentative="1">
      <w:start w:val="1"/>
      <w:numFmt w:val="bullet"/>
      <w:lvlText w:val=""/>
      <w:lvlJc w:val="left"/>
      <w:pPr>
        <w:ind w:left="3148" w:hanging="360"/>
      </w:pPr>
      <w:rPr>
        <w:rFonts w:ascii="Symbol" w:hAnsi="Symbol" w:hint="default"/>
      </w:rPr>
    </w:lvl>
    <w:lvl w:ilvl="4" w:tplc="04260003" w:tentative="1">
      <w:start w:val="1"/>
      <w:numFmt w:val="bullet"/>
      <w:lvlText w:val="o"/>
      <w:lvlJc w:val="left"/>
      <w:pPr>
        <w:ind w:left="3868" w:hanging="360"/>
      </w:pPr>
      <w:rPr>
        <w:rFonts w:ascii="Courier New" w:hAnsi="Courier New" w:cs="Courier New" w:hint="default"/>
      </w:rPr>
    </w:lvl>
    <w:lvl w:ilvl="5" w:tplc="04260005" w:tentative="1">
      <w:start w:val="1"/>
      <w:numFmt w:val="bullet"/>
      <w:lvlText w:val=""/>
      <w:lvlJc w:val="left"/>
      <w:pPr>
        <w:ind w:left="4588" w:hanging="360"/>
      </w:pPr>
      <w:rPr>
        <w:rFonts w:ascii="Wingdings" w:hAnsi="Wingdings" w:hint="default"/>
      </w:rPr>
    </w:lvl>
    <w:lvl w:ilvl="6" w:tplc="04260001" w:tentative="1">
      <w:start w:val="1"/>
      <w:numFmt w:val="bullet"/>
      <w:lvlText w:val=""/>
      <w:lvlJc w:val="left"/>
      <w:pPr>
        <w:ind w:left="5308" w:hanging="360"/>
      </w:pPr>
      <w:rPr>
        <w:rFonts w:ascii="Symbol" w:hAnsi="Symbol" w:hint="default"/>
      </w:rPr>
    </w:lvl>
    <w:lvl w:ilvl="7" w:tplc="04260003" w:tentative="1">
      <w:start w:val="1"/>
      <w:numFmt w:val="bullet"/>
      <w:lvlText w:val="o"/>
      <w:lvlJc w:val="left"/>
      <w:pPr>
        <w:ind w:left="6028" w:hanging="360"/>
      </w:pPr>
      <w:rPr>
        <w:rFonts w:ascii="Courier New" w:hAnsi="Courier New" w:cs="Courier New" w:hint="default"/>
      </w:rPr>
    </w:lvl>
    <w:lvl w:ilvl="8" w:tplc="04260005" w:tentative="1">
      <w:start w:val="1"/>
      <w:numFmt w:val="bullet"/>
      <w:lvlText w:val=""/>
      <w:lvlJc w:val="left"/>
      <w:pPr>
        <w:ind w:left="6748" w:hanging="360"/>
      </w:pPr>
      <w:rPr>
        <w:rFonts w:ascii="Wingdings" w:hAnsi="Wingdings" w:hint="default"/>
      </w:rPr>
    </w:lvl>
  </w:abstractNum>
  <w:abstractNum w:abstractNumId="4" w15:restartNumberingAfterBreak="0">
    <w:nsid w:val="0D0E1517"/>
    <w:multiLevelType w:val="hybridMultilevel"/>
    <w:tmpl w:val="F7B09F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CF769F"/>
    <w:multiLevelType w:val="hybridMultilevel"/>
    <w:tmpl w:val="FC3C46FA"/>
    <w:lvl w:ilvl="0" w:tplc="04260001">
      <w:start w:val="1"/>
      <w:numFmt w:val="bullet"/>
      <w:lvlText w:val=""/>
      <w:lvlJc w:val="left"/>
      <w:pPr>
        <w:ind w:left="1348" w:hanging="360"/>
      </w:pPr>
      <w:rPr>
        <w:rFonts w:ascii="Symbol" w:hAnsi="Symbol" w:hint="default"/>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6" w15:restartNumberingAfterBreak="0">
    <w:nsid w:val="0EC675B6"/>
    <w:multiLevelType w:val="hybridMultilevel"/>
    <w:tmpl w:val="3064D4BA"/>
    <w:lvl w:ilvl="0" w:tplc="9DCE4E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1175647"/>
    <w:multiLevelType w:val="hybridMultilevel"/>
    <w:tmpl w:val="0CD826A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3252E22"/>
    <w:multiLevelType w:val="hybridMultilevel"/>
    <w:tmpl w:val="3342BF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5687495"/>
    <w:multiLevelType w:val="hybridMultilevel"/>
    <w:tmpl w:val="90EEA5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101F58"/>
    <w:multiLevelType w:val="hybridMultilevel"/>
    <w:tmpl w:val="657CBA40"/>
    <w:lvl w:ilvl="0" w:tplc="0409000F">
      <w:start w:val="1"/>
      <w:numFmt w:val="decimal"/>
      <w:lvlText w:val="%1."/>
      <w:lvlJc w:val="left"/>
      <w:pPr>
        <w:tabs>
          <w:tab w:val="num" w:pos="555"/>
        </w:tabs>
        <w:ind w:left="555" w:hanging="360"/>
      </w:pPr>
      <w:rPr>
        <w:rFonts w:cs="Times New Roman"/>
      </w:rPr>
    </w:lvl>
    <w:lvl w:ilvl="1" w:tplc="04090019" w:tentative="1">
      <w:start w:val="1"/>
      <w:numFmt w:val="lowerLetter"/>
      <w:lvlText w:val="%2."/>
      <w:lvlJc w:val="left"/>
      <w:pPr>
        <w:tabs>
          <w:tab w:val="num" w:pos="1275"/>
        </w:tabs>
        <w:ind w:left="1275" w:hanging="360"/>
      </w:pPr>
      <w:rPr>
        <w:rFonts w:cs="Times New Roman"/>
      </w:rPr>
    </w:lvl>
    <w:lvl w:ilvl="2" w:tplc="0409001B" w:tentative="1">
      <w:start w:val="1"/>
      <w:numFmt w:val="lowerRoman"/>
      <w:lvlText w:val="%3."/>
      <w:lvlJc w:val="right"/>
      <w:pPr>
        <w:tabs>
          <w:tab w:val="num" w:pos="1995"/>
        </w:tabs>
        <w:ind w:left="1995" w:hanging="180"/>
      </w:pPr>
      <w:rPr>
        <w:rFonts w:cs="Times New Roman"/>
      </w:rPr>
    </w:lvl>
    <w:lvl w:ilvl="3" w:tplc="0409000F" w:tentative="1">
      <w:start w:val="1"/>
      <w:numFmt w:val="decimal"/>
      <w:lvlText w:val="%4."/>
      <w:lvlJc w:val="left"/>
      <w:pPr>
        <w:tabs>
          <w:tab w:val="num" w:pos="2715"/>
        </w:tabs>
        <w:ind w:left="2715" w:hanging="360"/>
      </w:pPr>
      <w:rPr>
        <w:rFonts w:cs="Times New Roman"/>
      </w:rPr>
    </w:lvl>
    <w:lvl w:ilvl="4" w:tplc="04090019" w:tentative="1">
      <w:start w:val="1"/>
      <w:numFmt w:val="lowerLetter"/>
      <w:lvlText w:val="%5."/>
      <w:lvlJc w:val="left"/>
      <w:pPr>
        <w:tabs>
          <w:tab w:val="num" w:pos="3435"/>
        </w:tabs>
        <w:ind w:left="3435" w:hanging="360"/>
      </w:pPr>
      <w:rPr>
        <w:rFonts w:cs="Times New Roman"/>
      </w:rPr>
    </w:lvl>
    <w:lvl w:ilvl="5" w:tplc="0409001B" w:tentative="1">
      <w:start w:val="1"/>
      <w:numFmt w:val="lowerRoman"/>
      <w:lvlText w:val="%6."/>
      <w:lvlJc w:val="right"/>
      <w:pPr>
        <w:tabs>
          <w:tab w:val="num" w:pos="4155"/>
        </w:tabs>
        <w:ind w:left="4155" w:hanging="180"/>
      </w:pPr>
      <w:rPr>
        <w:rFonts w:cs="Times New Roman"/>
      </w:rPr>
    </w:lvl>
    <w:lvl w:ilvl="6" w:tplc="0409000F" w:tentative="1">
      <w:start w:val="1"/>
      <w:numFmt w:val="decimal"/>
      <w:lvlText w:val="%7."/>
      <w:lvlJc w:val="left"/>
      <w:pPr>
        <w:tabs>
          <w:tab w:val="num" w:pos="4875"/>
        </w:tabs>
        <w:ind w:left="4875" w:hanging="360"/>
      </w:pPr>
      <w:rPr>
        <w:rFonts w:cs="Times New Roman"/>
      </w:rPr>
    </w:lvl>
    <w:lvl w:ilvl="7" w:tplc="04090019" w:tentative="1">
      <w:start w:val="1"/>
      <w:numFmt w:val="lowerLetter"/>
      <w:lvlText w:val="%8."/>
      <w:lvlJc w:val="left"/>
      <w:pPr>
        <w:tabs>
          <w:tab w:val="num" w:pos="5595"/>
        </w:tabs>
        <w:ind w:left="5595" w:hanging="360"/>
      </w:pPr>
      <w:rPr>
        <w:rFonts w:cs="Times New Roman"/>
      </w:rPr>
    </w:lvl>
    <w:lvl w:ilvl="8" w:tplc="0409001B" w:tentative="1">
      <w:start w:val="1"/>
      <w:numFmt w:val="lowerRoman"/>
      <w:lvlText w:val="%9."/>
      <w:lvlJc w:val="right"/>
      <w:pPr>
        <w:tabs>
          <w:tab w:val="num" w:pos="6315"/>
        </w:tabs>
        <w:ind w:left="6315" w:hanging="180"/>
      </w:pPr>
      <w:rPr>
        <w:rFonts w:cs="Times New Roman"/>
      </w:rPr>
    </w:lvl>
  </w:abstractNum>
  <w:abstractNum w:abstractNumId="11" w15:restartNumberingAfterBreak="0">
    <w:nsid w:val="18582A6A"/>
    <w:multiLevelType w:val="hybridMultilevel"/>
    <w:tmpl w:val="908A795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4118B4"/>
    <w:multiLevelType w:val="hybridMultilevel"/>
    <w:tmpl w:val="47589044"/>
    <w:lvl w:ilvl="0" w:tplc="C3F4F78C">
      <w:start w:val="1"/>
      <w:numFmt w:val="decimal"/>
      <w:lvlText w:val="%1)"/>
      <w:lvlJc w:val="left"/>
      <w:pPr>
        <w:ind w:left="420" w:hanging="4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1C715593"/>
    <w:multiLevelType w:val="hybridMultilevel"/>
    <w:tmpl w:val="50C860E6"/>
    <w:lvl w:ilvl="0" w:tplc="CC96163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955FD5"/>
    <w:multiLevelType w:val="hybridMultilevel"/>
    <w:tmpl w:val="180019B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9168DD"/>
    <w:multiLevelType w:val="hybridMultilevel"/>
    <w:tmpl w:val="AD32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7449B7"/>
    <w:multiLevelType w:val="hybridMultilevel"/>
    <w:tmpl w:val="7C6CB5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1F7868"/>
    <w:multiLevelType w:val="hybridMultilevel"/>
    <w:tmpl w:val="6CB27810"/>
    <w:lvl w:ilvl="0" w:tplc="0B96B404">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91001D7"/>
    <w:multiLevelType w:val="hybridMultilevel"/>
    <w:tmpl w:val="C1E62F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711295"/>
    <w:multiLevelType w:val="hybridMultilevel"/>
    <w:tmpl w:val="E13C77BE"/>
    <w:lvl w:ilvl="0" w:tplc="DFAED640">
      <w:start w:val="1"/>
      <w:numFmt w:val="bullet"/>
      <w:lvlText w:val="-"/>
      <w:lvlJc w:val="left"/>
      <w:pPr>
        <w:ind w:left="927" w:hanging="360"/>
      </w:pPr>
      <w:rPr>
        <w:rFonts w:ascii="Times New Roman" w:eastAsia="Times New Roman" w:hAnsi="Times New Roman" w:hint="default"/>
      </w:rPr>
    </w:lvl>
    <w:lvl w:ilvl="1" w:tplc="04260003" w:tentative="1">
      <w:start w:val="1"/>
      <w:numFmt w:val="bullet"/>
      <w:lvlText w:val="o"/>
      <w:lvlJc w:val="left"/>
      <w:pPr>
        <w:ind w:left="1647" w:hanging="360"/>
      </w:pPr>
      <w:rPr>
        <w:rFonts w:ascii="Courier New" w:hAnsi="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32CB496D"/>
    <w:multiLevelType w:val="hybridMultilevel"/>
    <w:tmpl w:val="5946412C"/>
    <w:lvl w:ilvl="0" w:tplc="450C63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15DBF"/>
    <w:multiLevelType w:val="hybridMultilevel"/>
    <w:tmpl w:val="49E672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451098"/>
    <w:multiLevelType w:val="hybridMultilevel"/>
    <w:tmpl w:val="1FB6EC4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42340D09"/>
    <w:multiLevelType w:val="hybridMultilevel"/>
    <w:tmpl w:val="966C1386"/>
    <w:lvl w:ilvl="0" w:tplc="0B96B404">
      <w:start w:val="1"/>
      <w:numFmt w:val="decimal"/>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6C0446"/>
    <w:multiLevelType w:val="hybridMultilevel"/>
    <w:tmpl w:val="E7147AEA"/>
    <w:lvl w:ilvl="0" w:tplc="2652768A">
      <w:start w:val="5000"/>
      <w:numFmt w:val="decimal"/>
      <w:lvlText w:val="%1"/>
      <w:lvlJc w:val="left"/>
      <w:pPr>
        <w:ind w:left="517" w:hanging="48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25" w15:restartNumberingAfterBreak="0">
    <w:nsid w:val="49C30C25"/>
    <w:multiLevelType w:val="hybridMultilevel"/>
    <w:tmpl w:val="E2A09856"/>
    <w:lvl w:ilvl="0" w:tplc="CE7C019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207B44"/>
    <w:multiLevelType w:val="hybridMultilevel"/>
    <w:tmpl w:val="A4B65A6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4DDB0C56"/>
    <w:multiLevelType w:val="hybridMultilevel"/>
    <w:tmpl w:val="850A52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8009E1"/>
    <w:multiLevelType w:val="hybridMultilevel"/>
    <w:tmpl w:val="FC1412BC"/>
    <w:lvl w:ilvl="0" w:tplc="E360647A">
      <w:start w:val="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B0500B"/>
    <w:multiLevelType w:val="hybridMultilevel"/>
    <w:tmpl w:val="0AEC4F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A45335"/>
    <w:multiLevelType w:val="hybridMultilevel"/>
    <w:tmpl w:val="CAA491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4D63CF"/>
    <w:multiLevelType w:val="hybridMultilevel"/>
    <w:tmpl w:val="7702E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A875F1"/>
    <w:multiLevelType w:val="hybridMultilevel"/>
    <w:tmpl w:val="7BF838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C55BA8"/>
    <w:multiLevelType w:val="hybridMultilevel"/>
    <w:tmpl w:val="FAE6E1B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7106343A"/>
    <w:multiLevelType w:val="hybridMultilevel"/>
    <w:tmpl w:val="044046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B42144"/>
    <w:multiLevelType w:val="hybridMultilevel"/>
    <w:tmpl w:val="B34E47E0"/>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2C69EB"/>
    <w:multiLevelType w:val="hybridMultilevel"/>
    <w:tmpl w:val="2B025A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8F7EC9"/>
    <w:multiLevelType w:val="hybridMultilevel"/>
    <w:tmpl w:val="54C47E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8A67AF"/>
    <w:multiLevelType w:val="hybridMultilevel"/>
    <w:tmpl w:val="23B2E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0B3501"/>
    <w:multiLevelType w:val="hybridMultilevel"/>
    <w:tmpl w:val="F0FC72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3D2D69"/>
    <w:multiLevelType w:val="hybridMultilevel"/>
    <w:tmpl w:val="664A8784"/>
    <w:lvl w:ilvl="0" w:tplc="7A3A60F6">
      <w:start w:val="1"/>
      <w:numFmt w:val="decimal"/>
      <w:lvlText w:val="%1."/>
      <w:lvlJc w:val="left"/>
      <w:pPr>
        <w:ind w:left="628" w:hanging="360"/>
      </w:pPr>
      <w:rPr>
        <w:rFonts w:hint="default"/>
        <w:color w:val="auto"/>
      </w:rPr>
    </w:lvl>
    <w:lvl w:ilvl="1" w:tplc="6A76B4C4">
      <w:numFmt w:val="bullet"/>
      <w:lvlText w:val=""/>
      <w:lvlJc w:val="left"/>
      <w:pPr>
        <w:ind w:left="1348" w:hanging="360"/>
      </w:pPr>
      <w:rPr>
        <w:rFonts w:ascii="Times New Roman" w:eastAsia="Times New Roman" w:hAnsi="Times New Roman" w:cs="Times New Roman" w:hint="default"/>
      </w:rPr>
    </w:lvl>
    <w:lvl w:ilvl="2" w:tplc="0426001B" w:tentative="1">
      <w:start w:val="1"/>
      <w:numFmt w:val="lowerRoman"/>
      <w:lvlText w:val="%3."/>
      <w:lvlJc w:val="right"/>
      <w:pPr>
        <w:ind w:left="2068" w:hanging="180"/>
      </w:pPr>
    </w:lvl>
    <w:lvl w:ilvl="3" w:tplc="0426000F" w:tentative="1">
      <w:start w:val="1"/>
      <w:numFmt w:val="decimal"/>
      <w:lvlText w:val="%4."/>
      <w:lvlJc w:val="left"/>
      <w:pPr>
        <w:ind w:left="2788" w:hanging="360"/>
      </w:pPr>
    </w:lvl>
    <w:lvl w:ilvl="4" w:tplc="04260019" w:tentative="1">
      <w:start w:val="1"/>
      <w:numFmt w:val="lowerLetter"/>
      <w:lvlText w:val="%5."/>
      <w:lvlJc w:val="left"/>
      <w:pPr>
        <w:ind w:left="3508" w:hanging="360"/>
      </w:pPr>
    </w:lvl>
    <w:lvl w:ilvl="5" w:tplc="0426001B" w:tentative="1">
      <w:start w:val="1"/>
      <w:numFmt w:val="lowerRoman"/>
      <w:lvlText w:val="%6."/>
      <w:lvlJc w:val="right"/>
      <w:pPr>
        <w:ind w:left="4228" w:hanging="180"/>
      </w:pPr>
    </w:lvl>
    <w:lvl w:ilvl="6" w:tplc="0426000F" w:tentative="1">
      <w:start w:val="1"/>
      <w:numFmt w:val="decimal"/>
      <w:lvlText w:val="%7."/>
      <w:lvlJc w:val="left"/>
      <w:pPr>
        <w:ind w:left="4948" w:hanging="360"/>
      </w:pPr>
    </w:lvl>
    <w:lvl w:ilvl="7" w:tplc="04260019" w:tentative="1">
      <w:start w:val="1"/>
      <w:numFmt w:val="lowerLetter"/>
      <w:lvlText w:val="%8."/>
      <w:lvlJc w:val="left"/>
      <w:pPr>
        <w:ind w:left="5668" w:hanging="360"/>
      </w:pPr>
    </w:lvl>
    <w:lvl w:ilvl="8" w:tplc="0426001B" w:tentative="1">
      <w:start w:val="1"/>
      <w:numFmt w:val="lowerRoman"/>
      <w:lvlText w:val="%9."/>
      <w:lvlJc w:val="right"/>
      <w:pPr>
        <w:ind w:left="6388" w:hanging="180"/>
      </w:pPr>
    </w:lvl>
  </w:abstractNum>
  <w:num w:numId="1">
    <w:abstractNumId w:val="10"/>
  </w:num>
  <w:num w:numId="2">
    <w:abstractNumId w:val="2"/>
  </w:num>
  <w:num w:numId="3">
    <w:abstractNumId w:val="19"/>
  </w:num>
  <w:num w:numId="4">
    <w:abstractNumId w:val="26"/>
  </w:num>
  <w:num w:numId="5">
    <w:abstractNumId w:val="22"/>
  </w:num>
  <w:num w:numId="6">
    <w:abstractNumId w:val="6"/>
  </w:num>
  <w:num w:numId="7">
    <w:abstractNumId w:val="0"/>
  </w:num>
  <w:num w:numId="8">
    <w:abstractNumId w:val="14"/>
  </w:num>
  <w:num w:numId="9">
    <w:abstractNumId w:val="28"/>
  </w:num>
  <w:num w:numId="10">
    <w:abstractNumId w:val="24"/>
  </w:num>
  <w:num w:numId="11">
    <w:abstractNumId w:val="30"/>
  </w:num>
  <w:num w:numId="12">
    <w:abstractNumId w:val="17"/>
  </w:num>
  <w:num w:numId="13">
    <w:abstractNumId w:val="23"/>
  </w:num>
  <w:num w:numId="14">
    <w:abstractNumId w:val="12"/>
  </w:num>
  <w:num w:numId="15">
    <w:abstractNumId w:val="8"/>
  </w:num>
  <w:num w:numId="16">
    <w:abstractNumId w:val="7"/>
  </w:num>
  <w:num w:numId="17">
    <w:abstractNumId w:val="21"/>
  </w:num>
  <w:num w:numId="18">
    <w:abstractNumId w:val="33"/>
  </w:num>
  <w:num w:numId="19">
    <w:abstractNumId w:val="29"/>
  </w:num>
  <w:num w:numId="20">
    <w:abstractNumId w:val="18"/>
  </w:num>
  <w:num w:numId="21">
    <w:abstractNumId w:val="15"/>
  </w:num>
  <w:num w:numId="22">
    <w:abstractNumId w:val="27"/>
  </w:num>
  <w:num w:numId="23">
    <w:abstractNumId w:val="11"/>
  </w:num>
  <w:num w:numId="24">
    <w:abstractNumId w:val="9"/>
  </w:num>
  <w:num w:numId="25">
    <w:abstractNumId w:val="39"/>
  </w:num>
  <w:num w:numId="26">
    <w:abstractNumId w:val="25"/>
  </w:num>
  <w:num w:numId="27">
    <w:abstractNumId w:val="34"/>
  </w:num>
  <w:num w:numId="28">
    <w:abstractNumId w:val="13"/>
  </w:num>
  <w:num w:numId="29">
    <w:abstractNumId w:val="16"/>
  </w:num>
  <w:num w:numId="30">
    <w:abstractNumId w:val="35"/>
  </w:num>
  <w:num w:numId="31">
    <w:abstractNumId w:val="37"/>
  </w:num>
  <w:num w:numId="32">
    <w:abstractNumId w:val="32"/>
  </w:num>
  <w:num w:numId="33">
    <w:abstractNumId w:val="1"/>
  </w:num>
  <w:num w:numId="34">
    <w:abstractNumId w:val="4"/>
  </w:num>
  <w:num w:numId="35">
    <w:abstractNumId w:val="36"/>
  </w:num>
  <w:num w:numId="36">
    <w:abstractNumId w:val="38"/>
  </w:num>
  <w:num w:numId="37">
    <w:abstractNumId w:val="31"/>
  </w:num>
  <w:num w:numId="38">
    <w:abstractNumId w:val="20"/>
  </w:num>
  <w:num w:numId="39">
    <w:abstractNumId w:val="40"/>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75B7F"/>
    <w:rsid w:val="000046B1"/>
    <w:rsid w:val="0000539D"/>
    <w:rsid w:val="000054A6"/>
    <w:rsid w:val="000064E6"/>
    <w:rsid w:val="000077EC"/>
    <w:rsid w:val="00010AA2"/>
    <w:rsid w:val="00010B55"/>
    <w:rsid w:val="000115EA"/>
    <w:rsid w:val="00013BC0"/>
    <w:rsid w:val="00015225"/>
    <w:rsid w:val="0001542F"/>
    <w:rsid w:val="00015E9A"/>
    <w:rsid w:val="00016787"/>
    <w:rsid w:val="000172AF"/>
    <w:rsid w:val="00017779"/>
    <w:rsid w:val="00021498"/>
    <w:rsid w:val="00023494"/>
    <w:rsid w:val="0002392B"/>
    <w:rsid w:val="000245E5"/>
    <w:rsid w:val="00025276"/>
    <w:rsid w:val="000254FA"/>
    <w:rsid w:val="000257F5"/>
    <w:rsid w:val="00026546"/>
    <w:rsid w:val="0002692D"/>
    <w:rsid w:val="00026EED"/>
    <w:rsid w:val="00030077"/>
    <w:rsid w:val="00030ABB"/>
    <w:rsid w:val="00031375"/>
    <w:rsid w:val="00031C78"/>
    <w:rsid w:val="00032DE3"/>
    <w:rsid w:val="00034357"/>
    <w:rsid w:val="000364E3"/>
    <w:rsid w:val="00036794"/>
    <w:rsid w:val="000370C0"/>
    <w:rsid w:val="00040228"/>
    <w:rsid w:val="000406D6"/>
    <w:rsid w:val="00040CE9"/>
    <w:rsid w:val="00041927"/>
    <w:rsid w:val="000421DD"/>
    <w:rsid w:val="00042B6F"/>
    <w:rsid w:val="00043575"/>
    <w:rsid w:val="00043E73"/>
    <w:rsid w:val="00044963"/>
    <w:rsid w:val="000454A3"/>
    <w:rsid w:val="0004569F"/>
    <w:rsid w:val="00045F78"/>
    <w:rsid w:val="000465BB"/>
    <w:rsid w:val="00046D9A"/>
    <w:rsid w:val="000471FC"/>
    <w:rsid w:val="0004721C"/>
    <w:rsid w:val="00047657"/>
    <w:rsid w:val="00047DFA"/>
    <w:rsid w:val="00051921"/>
    <w:rsid w:val="00052FDA"/>
    <w:rsid w:val="00053073"/>
    <w:rsid w:val="00054FE6"/>
    <w:rsid w:val="0005540B"/>
    <w:rsid w:val="000561E6"/>
    <w:rsid w:val="0005682B"/>
    <w:rsid w:val="00056DA0"/>
    <w:rsid w:val="000579D6"/>
    <w:rsid w:val="00057C7A"/>
    <w:rsid w:val="00057DFA"/>
    <w:rsid w:val="00060228"/>
    <w:rsid w:val="000603DC"/>
    <w:rsid w:val="000609EA"/>
    <w:rsid w:val="00062790"/>
    <w:rsid w:val="00062EFF"/>
    <w:rsid w:val="00063425"/>
    <w:rsid w:val="0006476C"/>
    <w:rsid w:val="000669D1"/>
    <w:rsid w:val="00066F08"/>
    <w:rsid w:val="000679BF"/>
    <w:rsid w:val="00067F4B"/>
    <w:rsid w:val="0007047B"/>
    <w:rsid w:val="000719E2"/>
    <w:rsid w:val="00071E53"/>
    <w:rsid w:val="00072E71"/>
    <w:rsid w:val="00073583"/>
    <w:rsid w:val="00074412"/>
    <w:rsid w:val="00074CEC"/>
    <w:rsid w:val="00075D0A"/>
    <w:rsid w:val="00076197"/>
    <w:rsid w:val="00076ED5"/>
    <w:rsid w:val="0007701E"/>
    <w:rsid w:val="000772A4"/>
    <w:rsid w:val="000803B4"/>
    <w:rsid w:val="00080AD4"/>
    <w:rsid w:val="0008107F"/>
    <w:rsid w:val="000821B0"/>
    <w:rsid w:val="00082405"/>
    <w:rsid w:val="000835E0"/>
    <w:rsid w:val="0008485E"/>
    <w:rsid w:val="00084D87"/>
    <w:rsid w:val="00084E95"/>
    <w:rsid w:val="00084FA0"/>
    <w:rsid w:val="00087590"/>
    <w:rsid w:val="00090E33"/>
    <w:rsid w:val="0009188F"/>
    <w:rsid w:val="0009201D"/>
    <w:rsid w:val="00093093"/>
    <w:rsid w:val="000931A6"/>
    <w:rsid w:val="00093DD1"/>
    <w:rsid w:val="00094AED"/>
    <w:rsid w:val="00095181"/>
    <w:rsid w:val="00096122"/>
    <w:rsid w:val="000A0639"/>
    <w:rsid w:val="000A138A"/>
    <w:rsid w:val="000A397C"/>
    <w:rsid w:val="000A3C65"/>
    <w:rsid w:val="000B14FC"/>
    <w:rsid w:val="000B251A"/>
    <w:rsid w:val="000B2728"/>
    <w:rsid w:val="000B276A"/>
    <w:rsid w:val="000B2E45"/>
    <w:rsid w:val="000B406A"/>
    <w:rsid w:val="000B4158"/>
    <w:rsid w:val="000B4CB6"/>
    <w:rsid w:val="000B4E13"/>
    <w:rsid w:val="000B4E7F"/>
    <w:rsid w:val="000B5E3F"/>
    <w:rsid w:val="000B6076"/>
    <w:rsid w:val="000B6B05"/>
    <w:rsid w:val="000B7202"/>
    <w:rsid w:val="000B76B8"/>
    <w:rsid w:val="000B7CAF"/>
    <w:rsid w:val="000C053E"/>
    <w:rsid w:val="000C06D3"/>
    <w:rsid w:val="000C11B5"/>
    <w:rsid w:val="000C1905"/>
    <w:rsid w:val="000C22C0"/>
    <w:rsid w:val="000C240E"/>
    <w:rsid w:val="000C3832"/>
    <w:rsid w:val="000C451A"/>
    <w:rsid w:val="000C65FC"/>
    <w:rsid w:val="000C68EE"/>
    <w:rsid w:val="000C75C7"/>
    <w:rsid w:val="000D0EEB"/>
    <w:rsid w:val="000D2242"/>
    <w:rsid w:val="000D33D4"/>
    <w:rsid w:val="000D434D"/>
    <w:rsid w:val="000D453D"/>
    <w:rsid w:val="000D5210"/>
    <w:rsid w:val="000D571E"/>
    <w:rsid w:val="000D6237"/>
    <w:rsid w:val="000D7DCB"/>
    <w:rsid w:val="000E1211"/>
    <w:rsid w:val="000E2594"/>
    <w:rsid w:val="000E2B82"/>
    <w:rsid w:val="000E2EB4"/>
    <w:rsid w:val="000E4031"/>
    <w:rsid w:val="000E4D6C"/>
    <w:rsid w:val="000E4D99"/>
    <w:rsid w:val="000E5786"/>
    <w:rsid w:val="000E5F3A"/>
    <w:rsid w:val="000E791A"/>
    <w:rsid w:val="000E7C9C"/>
    <w:rsid w:val="000F0358"/>
    <w:rsid w:val="000F095A"/>
    <w:rsid w:val="000F1C29"/>
    <w:rsid w:val="000F29BF"/>
    <w:rsid w:val="000F36B7"/>
    <w:rsid w:val="000F3A0E"/>
    <w:rsid w:val="000F485F"/>
    <w:rsid w:val="000F4B70"/>
    <w:rsid w:val="000F5A27"/>
    <w:rsid w:val="000F69B7"/>
    <w:rsid w:val="000F7CE7"/>
    <w:rsid w:val="00100B54"/>
    <w:rsid w:val="00100CF6"/>
    <w:rsid w:val="00101A0B"/>
    <w:rsid w:val="00101B6F"/>
    <w:rsid w:val="001037F2"/>
    <w:rsid w:val="00103BAD"/>
    <w:rsid w:val="0010612C"/>
    <w:rsid w:val="00106B8D"/>
    <w:rsid w:val="00111051"/>
    <w:rsid w:val="00111C1F"/>
    <w:rsid w:val="001120BD"/>
    <w:rsid w:val="001129C1"/>
    <w:rsid w:val="001134FD"/>
    <w:rsid w:val="00113901"/>
    <w:rsid w:val="00113AD1"/>
    <w:rsid w:val="00117784"/>
    <w:rsid w:val="001206A3"/>
    <w:rsid w:val="0012081C"/>
    <w:rsid w:val="00122A9A"/>
    <w:rsid w:val="00124123"/>
    <w:rsid w:val="001248C4"/>
    <w:rsid w:val="00124AC1"/>
    <w:rsid w:val="00126523"/>
    <w:rsid w:val="001265EB"/>
    <w:rsid w:val="00126F81"/>
    <w:rsid w:val="00127428"/>
    <w:rsid w:val="0012760C"/>
    <w:rsid w:val="00127E24"/>
    <w:rsid w:val="00127FE7"/>
    <w:rsid w:val="00130647"/>
    <w:rsid w:val="001317E1"/>
    <w:rsid w:val="001335AB"/>
    <w:rsid w:val="00134719"/>
    <w:rsid w:val="00134A9E"/>
    <w:rsid w:val="00134FFA"/>
    <w:rsid w:val="0013554A"/>
    <w:rsid w:val="00135BFC"/>
    <w:rsid w:val="00136D08"/>
    <w:rsid w:val="0013734C"/>
    <w:rsid w:val="00141ACB"/>
    <w:rsid w:val="00141AD1"/>
    <w:rsid w:val="00142699"/>
    <w:rsid w:val="00143CFC"/>
    <w:rsid w:val="0014456A"/>
    <w:rsid w:val="00144E3C"/>
    <w:rsid w:val="001478EE"/>
    <w:rsid w:val="00147E70"/>
    <w:rsid w:val="00151FBB"/>
    <w:rsid w:val="00152333"/>
    <w:rsid w:val="00152EF5"/>
    <w:rsid w:val="001534B5"/>
    <w:rsid w:val="00153B21"/>
    <w:rsid w:val="001545FA"/>
    <w:rsid w:val="00154654"/>
    <w:rsid w:val="001552CF"/>
    <w:rsid w:val="00156268"/>
    <w:rsid w:val="0015777E"/>
    <w:rsid w:val="00160811"/>
    <w:rsid w:val="0016196C"/>
    <w:rsid w:val="00162E38"/>
    <w:rsid w:val="00163018"/>
    <w:rsid w:val="00163955"/>
    <w:rsid w:val="00164B9D"/>
    <w:rsid w:val="001656C8"/>
    <w:rsid w:val="0016769B"/>
    <w:rsid w:val="00167E8F"/>
    <w:rsid w:val="0017106F"/>
    <w:rsid w:val="001742D6"/>
    <w:rsid w:val="001754CC"/>
    <w:rsid w:val="00176F56"/>
    <w:rsid w:val="001802CB"/>
    <w:rsid w:val="001802EA"/>
    <w:rsid w:val="00182307"/>
    <w:rsid w:val="001831F6"/>
    <w:rsid w:val="00183B91"/>
    <w:rsid w:val="00186BCC"/>
    <w:rsid w:val="001912FA"/>
    <w:rsid w:val="001913DD"/>
    <w:rsid w:val="00192E89"/>
    <w:rsid w:val="001931A0"/>
    <w:rsid w:val="00194515"/>
    <w:rsid w:val="00194D38"/>
    <w:rsid w:val="00197154"/>
    <w:rsid w:val="001975CE"/>
    <w:rsid w:val="001A1072"/>
    <w:rsid w:val="001A118D"/>
    <w:rsid w:val="001A1BCD"/>
    <w:rsid w:val="001A1DB2"/>
    <w:rsid w:val="001A1DB8"/>
    <w:rsid w:val="001A3170"/>
    <w:rsid w:val="001A3E13"/>
    <w:rsid w:val="001A46E3"/>
    <w:rsid w:val="001A51C8"/>
    <w:rsid w:val="001A54C4"/>
    <w:rsid w:val="001A5EB6"/>
    <w:rsid w:val="001A659F"/>
    <w:rsid w:val="001A69CE"/>
    <w:rsid w:val="001A6BF1"/>
    <w:rsid w:val="001A6E00"/>
    <w:rsid w:val="001A7BE0"/>
    <w:rsid w:val="001B257F"/>
    <w:rsid w:val="001B2BDB"/>
    <w:rsid w:val="001B4AE4"/>
    <w:rsid w:val="001B4F98"/>
    <w:rsid w:val="001B668C"/>
    <w:rsid w:val="001B66D2"/>
    <w:rsid w:val="001B6941"/>
    <w:rsid w:val="001B76E8"/>
    <w:rsid w:val="001C054F"/>
    <w:rsid w:val="001C160F"/>
    <w:rsid w:val="001C1873"/>
    <w:rsid w:val="001C3708"/>
    <w:rsid w:val="001C446E"/>
    <w:rsid w:val="001C44D2"/>
    <w:rsid w:val="001C7171"/>
    <w:rsid w:val="001D02F7"/>
    <w:rsid w:val="001D0852"/>
    <w:rsid w:val="001D0ADC"/>
    <w:rsid w:val="001D3970"/>
    <w:rsid w:val="001D6082"/>
    <w:rsid w:val="001D79D3"/>
    <w:rsid w:val="001E0CE6"/>
    <w:rsid w:val="001E1ECE"/>
    <w:rsid w:val="001E2CEF"/>
    <w:rsid w:val="001E3BC4"/>
    <w:rsid w:val="001E46FD"/>
    <w:rsid w:val="001E54AF"/>
    <w:rsid w:val="001E647D"/>
    <w:rsid w:val="001E670D"/>
    <w:rsid w:val="001E6FD7"/>
    <w:rsid w:val="001E7CB5"/>
    <w:rsid w:val="001F06D3"/>
    <w:rsid w:val="001F20A5"/>
    <w:rsid w:val="001F2E1A"/>
    <w:rsid w:val="001F342B"/>
    <w:rsid w:val="001F441A"/>
    <w:rsid w:val="001F488C"/>
    <w:rsid w:val="001F5C54"/>
    <w:rsid w:val="001F61B2"/>
    <w:rsid w:val="001F774C"/>
    <w:rsid w:val="001F7CC9"/>
    <w:rsid w:val="002013E2"/>
    <w:rsid w:val="00201594"/>
    <w:rsid w:val="00201666"/>
    <w:rsid w:val="00201766"/>
    <w:rsid w:val="0020290E"/>
    <w:rsid w:val="0020368F"/>
    <w:rsid w:val="0020401F"/>
    <w:rsid w:val="0020523F"/>
    <w:rsid w:val="00205F02"/>
    <w:rsid w:val="00206B32"/>
    <w:rsid w:val="00206B42"/>
    <w:rsid w:val="00206C07"/>
    <w:rsid w:val="00207015"/>
    <w:rsid w:val="00207FE0"/>
    <w:rsid w:val="00210233"/>
    <w:rsid w:val="0021047A"/>
    <w:rsid w:val="002111BB"/>
    <w:rsid w:val="002123C2"/>
    <w:rsid w:val="00213ED1"/>
    <w:rsid w:val="002147B6"/>
    <w:rsid w:val="00217A0E"/>
    <w:rsid w:val="00217F8E"/>
    <w:rsid w:val="002203D2"/>
    <w:rsid w:val="002235EB"/>
    <w:rsid w:val="00224479"/>
    <w:rsid w:val="002245F5"/>
    <w:rsid w:val="0022503A"/>
    <w:rsid w:val="0022561C"/>
    <w:rsid w:val="00230385"/>
    <w:rsid w:val="00232053"/>
    <w:rsid w:val="0023250C"/>
    <w:rsid w:val="002325B8"/>
    <w:rsid w:val="00232771"/>
    <w:rsid w:val="00232ACE"/>
    <w:rsid w:val="00234889"/>
    <w:rsid w:val="00234E34"/>
    <w:rsid w:val="00234F9F"/>
    <w:rsid w:val="00236491"/>
    <w:rsid w:val="00236BC3"/>
    <w:rsid w:val="00237274"/>
    <w:rsid w:val="0024062F"/>
    <w:rsid w:val="002406D4"/>
    <w:rsid w:val="00240F58"/>
    <w:rsid w:val="0024407A"/>
    <w:rsid w:val="00244990"/>
    <w:rsid w:val="00245052"/>
    <w:rsid w:val="002459C4"/>
    <w:rsid w:val="00247D33"/>
    <w:rsid w:val="0025012E"/>
    <w:rsid w:val="00250311"/>
    <w:rsid w:val="002511F6"/>
    <w:rsid w:val="002513E8"/>
    <w:rsid w:val="00253991"/>
    <w:rsid w:val="00253C2D"/>
    <w:rsid w:val="00254399"/>
    <w:rsid w:val="002572DF"/>
    <w:rsid w:val="00257A4C"/>
    <w:rsid w:val="002603B6"/>
    <w:rsid w:val="0026300E"/>
    <w:rsid w:val="00265D76"/>
    <w:rsid w:val="002660C2"/>
    <w:rsid w:val="002662A3"/>
    <w:rsid w:val="00267BB8"/>
    <w:rsid w:val="00267D74"/>
    <w:rsid w:val="00271506"/>
    <w:rsid w:val="0027427F"/>
    <w:rsid w:val="00275B79"/>
    <w:rsid w:val="00275D3A"/>
    <w:rsid w:val="00276595"/>
    <w:rsid w:val="00277C40"/>
    <w:rsid w:val="00280A29"/>
    <w:rsid w:val="00280A8C"/>
    <w:rsid w:val="00282845"/>
    <w:rsid w:val="00282E85"/>
    <w:rsid w:val="00283AD4"/>
    <w:rsid w:val="00284246"/>
    <w:rsid w:val="0028487C"/>
    <w:rsid w:val="00284E72"/>
    <w:rsid w:val="0028539B"/>
    <w:rsid w:val="002855E4"/>
    <w:rsid w:val="00286025"/>
    <w:rsid w:val="002916BA"/>
    <w:rsid w:val="00291CC4"/>
    <w:rsid w:val="002942E5"/>
    <w:rsid w:val="00295656"/>
    <w:rsid w:val="00295E54"/>
    <w:rsid w:val="00297C79"/>
    <w:rsid w:val="002A100E"/>
    <w:rsid w:val="002A511F"/>
    <w:rsid w:val="002A5501"/>
    <w:rsid w:val="002A58DD"/>
    <w:rsid w:val="002A5A9B"/>
    <w:rsid w:val="002A642B"/>
    <w:rsid w:val="002A66C5"/>
    <w:rsid w:val="002A66CE"/>
    <w:rsid w:val="002A6AEC"/>
    <w:rsid w:val="002A6C2F"/>
    <w:rsid w:val="002B0261"/>
    <w:rsid w:val="002B0345"/>
    <w:rsid w:val="002B0364"/>
    <w:rsid w:val="002B0D48"/>
    <w:rsid w:val="002B1586"/>
    <w:rsid w:val="002B15ED"/>
    <w:rsid w:val="002B17CD"/>
    <w:rsid w:val="002B22F4"/>
    <w:rsid w:val="002B2593"/>
    <w:rsid w:val="002B2E36"/>
    <w:rsid w:val="002B3B30"/>
    <w:rsid w:val="002B3CB2"/>
    <w:rsid w:val="002B3DC1"/>
    <w:rsid w:val="002B5C68"/>
    <w:rsid w:val="002B5FF6"/>
    <w:rsid w:val="002B69A0"/>
    <w:rsid w:val="002B7EBF"/>
    <w:rsid w:val="002C0145"/>
    <w:rsid w:val="002C07F9"/>
    <w:rsid w:val="002C1B0E"/>
    <w:rsid w:val="002C2EF2"/>
    <w:rsid w:val="002C3064"/>
    <w:rsid w:val="002C35FA"/>
    <w:rsid w:val="002C632F"/>
    <w:rsid w:val="002D0145"/>
    <w:rsid w:val="002D0B3E"/>
    <w:rsid w:val="002D0B50"/>
    <w:rsid w:val="002D0EA0"/>
    <w:rsid w:val="002D20D0"/>
    <w:rsid w:val="002D3526"/>
    <w:rsid w:val="002D3E0D"/>
    <w:rsid w:val="002D5400"/>
    <w:rsid w:val="002D5AA1"/>
    <w:rsid w:val="002E0042"/>
    <w:rsid w:val="002E0790"/>
    <w:rsid w:val="002E21CB"/>
    <w:rsid w:val="002E489D"/>
    <w:rsid w:val="002E4D3B"/>
    <w:rsid w:val="002E61B5"/>
    <w:rsid w:val="002E780C"/>
    <w:rsid w:val="002F0785"/>
    <w:rsid w:val="002F13CB"/>
    <w:rsid w:val="002F2C84"/>
    <w:rsid w:val="002F30DA"/>
    <w:rsid w:val="002F5BD2"/>
    <w:rsid w:val="00300CF4"/>
    <w:rsid w:val="0030185E"/>
    <w:rsid w:val="00301AFC"/>
    <w:rsid w:val="00302539"/>
    <w:rsid w:val="003026A9"/>
    <w:rsid w:val="003042BF"/>
    <w:rsid w:val="00304AFF"/>
    <w:rsid w:val="00304D1A"/>
    <w:rsid w:val="00304FBB"/>
    <w:rsid w:val="00306F67"/>
    <w:rsid w:val="0030744D"/>
    <w:rsid w:val="0030749C"/>
    <w:rsid w:val="00307CB5"/>
    <w:rsid w:val="003101A5"/>
    <w:rsid w:val="003112C8"/>
    <w:rsid w:val="003118DD"/>
    <w:rsid w:val="003124B6"/>
    <w:rsid w:val="00312912"/>
    <w:rsid w:val="0031327C"/>
    <w:rsid w:val="00313AC2"/>
    <w:rsid w:val="003154A5"/>
    <w:rsid w:val="00315520"/>
    <w:rsid w:val="00315FD8"/>
    <w:rsid w:val="00316763"/>
    <w:rsid w:val="00317EC3"/>
    <w:rsid w:val="00324029"/>
    <w:rsid w:val="0032406D"/>
    <w:rsid w:val="003246A0"/>
    <w:rsid w:val="00325D5E"/>
    <w:rsid w:val="003308B2"/>
    <w:rsid w:val="00330EC1"/>
    <w:rsid w:val="00331B42"/>
    <w:rsid w:val="0033295B"/>
    <w:rsid w:val="00332E39"/>
    <w:rsid w:val="0033304E"/>
    <w:rsid w:val="00334425"/>
    <w:rsid w:val="00335C7D"/>
    <w:rsid w:val="00335D5B"/>
    <w:rsid w:val="00336A7D"/>
    <w:rsid w:val="003379A9"/>
    <w:rsid w:val="00340DF4"/>
    <w:rsid w:val="00341025"/>
    <w:rsid w:val="003414D3"/>
    <w:rsid w:val="003419FA"/>
    <w:rsid w:val="00342F87"/>
    <w:rsid w:val="003434F7"/>
    <w:rsid w:val="0034392B"/>
    <w:rsid w:val="003445A1"/>
    <w:rsid w:val="00345FBB"/>
    <w:rsid w:val="003464AE"/>
    <w:rsid w:val="00346DCA"/>
    <w:rsid w:val="00347011"/>
    <w:rsid w:val="00347B5B"/>
    <w:rsid w:val="0035077B"/>
    <w:rsid w:val="00350B4F"/>
    <w:rsid w:val="00351B5D"/>
    <w:rsid w:val="00352564"/>
    <w:rsid w:val="003527BE"/>
    <w:rsid w:val="0035361A"/>
    <w:rsid w:val="003542ED"/>
    <w:rsid w:val="00355425"/>
    <w:rsid w:val="0035549E"/>
    <w:rsid w:val="003555CB"/>
    <w:rsid w:val="00355679"/>
    <w:rsid w:val="00356E08"/>
    <w:rsid w:val="0035700A"/>
    <w:rsid w:val="00357434"/>
    <w:rsid w:val="00360E43"/>
    <w:rsid w:val="003642A9"/>
    <w:rsid w:val="0036478C"/>
    <w:rsid w:val="00367AF9"/>
    <w:rsid w:val="00371273"/>
    <w:rsid w:val="003726C0"/>
    <w:rsid w:val="003727CB"/>
    <w:rsid w:val="003729DA"/>
    <w:rsid w:val="00372E3B"/>
    <w:rsid w:val="00373AD6"/>
    <w:rsid w:val="00373C02"/>
    <w:rsid w:val="00374801"/>
    <w:rsid w:val="00374EF3"/>
    <w:rsid w:val="00376F7D"/>
    <w:rsid w:val="00377500"/>
    <w:rsid w:val="00377E86"/>
    <w:rsid w:val="00380199"/>
    <w:rsid w:val="003801E2"/>
    <w:rsid w:val="003812D2"/>
    <w:rsid w:val="0038143B"/>
    <w:rsid w:val="00381CD2"/>
    <w:rsid w:val="003823A2"/>
    <w:rsid w:val="0038289E"/>
    <w:rsid w:val="003861EF"/>
    <w:rsid w:val="0038683C"/>
    <w:rsid w:val="003868CE"/>
    <w:rsid w:val="00390853"/>
    <w:rsid w:val="0039227B"/>
    <w:rsid w:val="00392DB8"/>
    <w:rsid w:val="00392F5F"/>
    <w:rsid w:val="00393571"/>
    <w:rsid w:val="003941FE"/>
    <w:rsid w:val="003942BD"/>
    <w:rsid w:val="00395E55"/>
    <w:rsid w:val="00397D48"/>
    <w:rsid w:val="003A2E66"/>
    <w:rsid w:val="003A35AA"/>
    <w:rsid w:val="003A4427"/>
    <w:rsid w:val="003A4E85"/>
    <w:rsid w:val="003A5681"/>
    <w:rsid w:val="003A61D8"/>
    <w:rsid w:val="003A65FC"/>
    <w:rsid w:val="003B0CEA"/>
    <w:rsid w:val="003B0E76"/>
    <w:rsid w:val="003B43FB"/>
    <w:rsid w:val="003B4FCC"/>
    <w:rsid w:val="003B6569"/>
    <w:rsid w:val="003B7687"/>
    <w:rsid w:val="003C0946"/>
    <w:rsid w:val="003C1162"/>
    <w:rsid w:val="003C143E"/>
    <w:rsid w:val="003C1AE2"/>
    <w:rsid w:val="003C1D6A"/>
    <w:rsid w:val="003C1DAC"/>
    <w:rsid w:val="003C28D3"/>
    <w:rsid w:val="003C5B94"/>
    <w:rsid w:val="003C7321"/>
    <w:rsid w:val="003C7CE8"/>
    <w:rsid w:val="003D015E"/>
    <w:rsid w:val="003D0E11"/>
    <w:rsid w:val="003D1E5B"/>
    <w:rsid w:val="003D2505"/>
    <w:rsid w:val="003D35EF"/>
    <w:rsid w:val="003D3E53"/>
    <w:rsid w:val="003D3F00"/>
    <w:rsid w:val="003D407E"/>
    <w:rsid w:val="003D4F5D"/>
    <w:rsid w:val="003D68A4"/>
    <w:rsid w:val="003D6A2E"/>
    <w:rsid w:val="003D766A"/>
    <w:rsid w:val="003E1BD4"/>
    <w:rsid w:val="003E2683"/>
    <w:rsid w:val="003E2E1F"/>
    <w:rsid w:val="003E49B8"/>
    <w:rsid w:val="003E4EE8"/>
    <w:rsid w:val="003E681E"/>
    <w:rsid w:val="003E6914"/>
    <w:rsid w:val="003E7CBD"/>
    <w:rsid w:val="003F0DF9"/>
    <w:rsid w:val="003F17CA"/>
    <w:rsid w:val="003F24EB"/>
    <w:rsid w:val="003F3CED"/>
    <w:rsid w:val="003F4AC1"/>
    <w:rsid w:val="00400D7D"/>
    <w:rsid w:val="00401BBB"/>
    <w:rsid w:val="00402052"/>
    <w:rsid w:val="004026ED"/>
    <w:rsid w:val="00402911"/>
    <w:rsid w:val="00403EB2"/>
    <w:rsid w:val="004044DD"/>
    <w:rsid w:val="0040476F"/>
    <w:rsid w:val="00407096"/>
    <w:rsid w:val="0040752F"/>
    <w:rsid w:val="004100DD"/>
    <w:rsid w:val="00410338"/>
    <w:rsid w:val="00410B73"/>
    <w:rsid w:val="004119EE"/>
    <w:rsid w:val="004124A5"/>
    <w:rsid w:val="00412677"/>
    <w:rsid w:val="00412CFF"/>
    <w:rsid w:val="00413A82"/>
    <w:rsid w:val="004141EC"/>
    <w:rsid w:val="00414ACD"/>
    <w:rsid w:val="00414DD8"/>
    <w:rsid w:val="00415343"/>
    <w:rsid w:val="00415DC1"/>
    <w:rsid w:val="00416B15"/>
    <w:rsid w:val="00417457"/>
    <w:rsid w:val="00420FD0"/>
    <w:rsid w:val="004213D2"/>
    <w:rsid w:val="004236B9"/>
    <w:rsid w:val="004258AE"/>
    <w:rsid w:val="00425F08"/>
    <w:rsid w:val="00426541"/>
    <w:rsid w:val="0042715D"/>
    <w:rsid w:val="00427178"/>
    <w:rsid w:val="00431188"/>
    <w:rsid w:val="0043346E"/>
    <w:rsid w:val="0043384F"/>
    <w:rsid w:val="00433A22"/>
    <w:rsid w:val="00433DE1"/>
    <w:rsid w:val="0043442F"/>
    <w:rsid w:val="00434FF6"/>
    <w:rsid w:val="00437C08"/>
    <w:rsid w:val="00437FF5"/>
    <w:rsid w:val="004418E4"/>
    <w:rsid w:val="00442222"/>
    <w:rsid w:val="0044254C"/>
    <w:rsid w:val="00442653"/>
    <w:rsid w:val="00442C7C"/>
    <w:rsid w:val="00442DF2"/>
    <w:rsid w:val="004432B3"/>
    <w:rsid w:val="00443981"/>
    <w:rsid w:val="00445F97"/>
    <w:rsid w:val="004469EF"/>
    <w:rsid w:val="00446E2F"/>
    <w:rsid w:val="00450615"/>
    <w:rsid w:val="004516A0"/>
    <w:rsid w:val="004522ED"/>
    <w:rsid w:val="0045254B"/>
    <w:rsid w:val="00453870"/>
    <w:rsid w:val="00455379"/>
    <w:rsid w:val="0045643B"/>
    <w:rsid w:val="00457934"/>
    <w:rsid w:val="00457C95"/>
    <w:rsid w:val="004601AA"/>
    <w:rsid w:val="00460EEE"/>
    <w:rsid w:val="00461416"/>
    <w:rsid w:val="00461494"/>
    <w:rsid w:val="00461C13"/>
    <w:rsid w:val="00461C15"/>
    <w:rsid w:val="00463933"/>
    <w:rsid w:val="0046440D"/>
    <w:rsid w:val="00466914"/>
    <w:rsid w:val="00466975"/>
    <w:rsid w:val="00470590"/>
    <w:rsid w:val="0047171E"/>
    <w:rsid w:val="00471DF7"/>
    <w:rsid w:val="004726BE"/>
    <w:rsid w:val="00472915"/>
    <w:rsid w:val="004731C6"/>
    <w:rsid w:val="00473B51"/>
    <w:rsid w:val="00473ED9"/>
    <w:rsid w:val="004750E7"/>
    <w:rsid w:val="00475542"/>
    <w:rsid w:val="00475B11"/>
    <w:rsid w:val="00475FEA"/>
    <w:rsid w:val="004777A2"/>
    <w:rsid w:val="004809F5"/>
    <w:rsid w:val="0048118C"/>
    <w:rsid w:val="004812A6"/>
    <w:rsid w:val="00481B82"/>
    <w:rsid w:val="00482E91"/>
    <w:rsid w:val="00483A04"/>
    <w:rsid w:val="004845A7"/>
    <w:rsid w:val="00484A83"/>
    <w:rsid w:val="00485AF3"/>
    <w:rsid w:val="00486360"/>
    <w:rsid w:val="00487DAE"/>
    <w:rsid w:val="00490554"/>
    <w:rsid w:val="0049210B"/>
    <w:rsid w:val="00492C5A"/>
    <w:rsid w:val="0049443A"/>
    <w:rsid w:val="00494733"/>
    <w:rsid w:val="00494DAA"/>
    <w:rsid w:val="00494F06"/>
    <w:rsid w:val="00497FFE"/>
    <w:rsid w:val="004A058F"/>
    <w:rsid w:val="004A1975"/>
    <w:rsid w:val="004A19DA"/>
    <w:rsid w:val="004A1AF9"/>
    <w:rsid w:val="004A3E6D"/>
    <w:rsid w:val="004A43AD"/>
    <w:rsid w:val="004A4720"/>
    <w:rsid w:val="004A4DB6"/>
    <w:rsid w:val="004A556E"/>
    <w:rsid w:val="004A63BA"/>
    <w:rsid w:val="004A7C65"/>
    <w:rsid w:val="004B10A9"/>
    <w:rsid w:val="004B23E3"/>
    <w:rsid w:val="004B283A"/>
    <w:rsid w:val="004B3888"/>
    <w:rsid w:val="004B3C5C"/>
    <w:rsid w:val="004B3F72"/>
    <w:rsid w:val="004B47AD"/>
    <w:rsid w:val="004B5C37"/>
    <w:rsid w:val="004B63B2"/>
    <w:rsid w:val="004C02AC"/>
    <w:rsid w:val="004C0DEC"/>
    <w:rsid w:val="004C1707"/>
    <w:rsid w:val="004C1A08"/>
    <w:rsid w:val="004C2744"/>
    <w:rsid w:val="004C356F"/>
    <w:rsid w:val="004C3697"/>
    <w:rsid w:val="004C489A"/>
    <w:rsid w:val="004C51A8"/>
    <w:rsid w:val="004C56E8"/>
    <w:rsid w:val="004C5781"/>
    <w:rsid w:val="004C5D92"/>
    <w:rsid w:val="004C5DF2"/>
    <w:rsid w:val="004D07B3"/>
    <w:rsid w:val="004D07EB"/>
    <w:rsid w:val="004D1AFC"/>
    <w:rsid w:val="004D1F9A"/>
    <w:rsid w:val="004D20C9"/>
    <w:rsid w:val="004D322A"/>
    <w:rsid w:val="004D60F9"/>
    <w:rsid w:val="004D6839"/>
    <w:rsid w:val="004D694B"/>
    <w:rsid w:val="004E03EA"/>
    <w:rsid w:val="004E0646"/>
    <w:rsid w:val="004E235D"/>
    <w:rsid w:val="004E300C"/>
    <w:rsid w:val="004E44AF"/>
    <w:rsid w:val="004F7F05"/>
    <w:rsid w:val="0050113E"/>
    <w:rsid w:val="005026F4"/>
    <w:rsid w:val="00504F0F"/>
    <w:rsid w:val="00510A20"/>
    <w:rsid w:val="0051443D"/>
    <w:rsid w:val="00515383"/>
    <w:rsid w:val="00515A37"/>
    <w:rsid w:val="00515C83"/>
    <w:rsid w:val="00515F19"/>
    <w:rsid w:val="00516272"/>
    <w:rsid w:val="00516AAF"/>
    <w:rsid w:val="005175E8"/>
    <w:rsid w:val="0052070F"/>
    <w:rsid w:val="00521239"/>
    <w:rsid w:val="00521FDD"/>
    <w:rsid w:val="00522184"/>
    <w:rsid w:val="005226A3"/>
    <w:rsid w:val="00523724"/>
    <w:rsid w:val="00524980"/>
    <w:rsid w:val="00525077"/>
    <w:rsid w:val="0052628E"/>
    <w:rsid w:val="00527113"/>
    <w:rsid w:val="00531725"/>
    <w:rsid w:val="00532626"/>
    <w:rsid w:val="00532E2C"/>
    <w:rsid w:val="0053347E"/>
    <w:rsid w:val="00533554"/>
    <w:rsid w:val="005346EE"/>
    <w:rsid w:val="00534B2C"/>
    <w:rsid w:val="00535AEA"/>
    <w:rsid w:val="0053655A"/>
    <w:rsid w:val="00537E88"/>
    <w:rsid w:val="00540A89"/>
    <w:rsid w:val="005415B4"/>
    <w:rsid w:val="0054329E"/>
    <w:rsid w:val="005435EA"/>
    <w:rsid w:val="00543664"/>
    <w:rsid w:val="005455D8"/>
    <w:rsid w:val="00546591"/>
    <w:rsid w:val="00546610"/>
    <w:rsid w:val="00546BB4"/>
    <w:rsid w:val="00550099"/>
    <w:rsid w:val="0055132B"/>
    <w:rsid w:val="005513FC"/>
    <w:rsid w:val="0055215F"/>
    <w:rsid w:val="0055221A"/>
    <w:rsid w:val="0056080D"/>
    <w:rsid w:val="005609C4"/>
    <w:rsid w:val="00561B32"/>
    <w:rsid w:val="00562215"/>
    <w:rsid w:val="00562633"/>
    <w:rsid w:val="0056287E"/>
    <w:rsid w:val="00562A2D"/>
    <w:rsid w:val="00563574"/>
    <w:rsid w:val="00563B1F"/>
    <w:rsid w:val="00563F77"/>
    <w:rsid w:val="00564404"/>
    <w:rsid w:val="0056451A"/>
    <w:rsid w:val="00565344"/>
    <w:rsid w:val="00571589"/>
    <w:rsid w:val="0057191E"/>
    <w:rsid w:val="0057302D"/>
    <w:rsid w:val="00575B7F"/>
    <w:rsid w:val="00576D28"/>
    <w:rsid w:val="00576DEE"/>
    <w:rsid w:val="0057760F"/>
    <w:rsid w:val="00580ACF"/>
    <w:rsid w:val="00581B20"/>
    <w:rsid w:val="00582430"/>
    <w:rsid w:val="005824AA"/>
    <w:rsid w:val="00583539"/>
    <w:rsid w:val="00583BB6"/>
    <w:rsid w:val="00583E52"/>
    <w:rsid w:val="00585401"/>
    <w:rsid w:val="005862B4"/>
    <w:rsid w:val="00590589"/>
    <w:rsid w:val="00590CAF"/>
    <w:rsid w:val="00592438"/>
    <w:rsid w:val="00592972"/>
    <w:rsid w:val="00593027"/>
    <w:rsid w:val="0059329D"/>
    <w:rsid w:val="00593B81"/>
    <w:rsid w:val="005948E5"/>
    <w:rsid w:val="005966D6"/>
    <w:rsid w:val="0059678B"/>
    <w:rsid w:val="005A0428"/>
    <w:rsid w:val="005A0A55"/>
    <w:rsid w:val="005A1ADD"/>
    <w:rsid w:val="005A1FB9"/>
    <w:rsid w:val="005A201A"/>
    <w:rsid w:val="005A42D9"/>
    <w:rsid w:val="005A448A"/>
    <w:rsid w:val="005A579E"/>
    <w:rsid w:val="005A579F"/>
    <w:rsid w:val="005A67FE"/>
    <w:rsid w:val="005A686A"/>
    <w:rsid w:val="005A6B99"/>
    <w:rsid w:val="005A719A"/>
    <w:rsid w:val="005A748A"/>
    <w:rsid w:val="005A7571"/>
    <w:rsid w:val="005B064B"/>
    <w:rsid w:val="005B08E3"/>
    <w:rsid w:val="005B3AE8"/>
    <w:rsid w:val="005B441D"/>
    <w:rsid w:val="005B4D16"/>
    <w:rsid w:val="005B61D7"/>
    <w:rsid w:val="005B708E"/>
    <w:rsid w:val="005C031D"/>
    <w:rsid w:val="005C0344"/>
    <w:rsid w:val="005C07A7"/>
    <w:rsid w:val="005C3AFC"/>
    <w:rsid w:val="005C3CFA"/>
    <w:rsid w:val="005C43D2"/>
    <w:rsid w:val="005C5288"/>
    <w:rsid w:val="005C75D7"/>
    <w:rsid w:val="005D0E5A"/>
    <w:rsid w:val="005D1063"/>
    <w:rsid w:val="005D1CE0"/>
    <w:rsid w:val="005D25C0"/>
    <w:rsid w:val="005D35D5"/>
    <w:rsid w:val="005D480C"/>
    <w:rsid w:val="005D4B4E"/>
    <w:rsid w:val="005D57DE"/>
    <w:rsid w:val="005D6209"/>
    <w:rsid w:val="005D64CB"/>
    <w:rsid w:val="005D6D53"/>
    <w:rsid w:val="005E25A1"/>
    <w:rsid w:val="005E2988"/>
    <w:rsid w:val="005E2A6A"/>
    <w:rsid w:val="005E3D6A"/>
    <w:rsid w:val="005E50AA"/>
    <w:rsid w:val="005E5255"/>
    <w:rsid w:val="005E553F"/>
    <w:rsid w:val="005E5FE6"/>
    <w:rsid w:val="005E72BB"/>
    <w:rsid w:val="005E74A2"/>
    <w:rsid w:val="005E7E72"/>
    <w:rsid w:val="005F254D"/>
    <w:rsid w:val="005F31A9"/>
    <w:rsid w:val="005F4A8D"/>
    <w:rsid w:val="005F53DF"/>
    <w:rsid w:val="005F686E"/>
    <w:rsid w:val="005F6A47"/>
    <w:rsid w:val="005F6D99"/>
    <w:rsid w:val="005F7ED6"/>
    <w:rsid w:val="006008C6"/>
    <w:rsid w:val="00600BB3"/>
    <w:rsid w:val="0060191B"/>
    <w:rsid w:val="00601B38"/>
    <w:rsid w:val="00603049"/>
    <w:rsid w:val="00603944"/>
    <w:rsid w:val="0060552E"/>
    <w:rsid w:val="00605C92"/>
    <w:rsid w:val="0060650F"/>
    <w:rsid w:val="00607FE3"/>
    <w:rsid w:val="00610063"/>
    <w:rsid w:val="00610206"/>
    <w:rsid w:val="00611047"/>
    <w:rsid w:val="0061250B"/>
    <w:rsid w:val="00614CF1"/>
    <w:rsid w:val="006167C9"/>
    <w:rsid w:val="006209F3"/>
    <w:rsid w:val="0062109C"/>
    <w:rsid w:val="00621176"/>
    <w:rsid w:val="006214CF"/>
    <w:rsid w:val="006234B1"/>
    <w:rsid w:val="0062351F"/>
    <w:rsid w:val="006239F8"/>
    <w:rsid w:val="00624DC7"/>
    <w:rsid w:val="00626130"/>
    <w:rsid w:val="00627135"/>
    <w:rsid w:val="00630F07"/>
    <w:rsid w:val="0063293F"/>
    <w:rsid w:val="00632B55"/>
    <w:rsid w:val="00633147"/>
    <w:rsid w:val="00633B7F"/>
    <w:rsid w:val="0063619B"/>
    <w:rsid w:val="00636709"/>
    <w:rsid w:val="006372A3"/>
    <w:rsid w:val="00637F6E"/>
    <w:rsid w:val="0064020D"/>
    <w:rsid w:val="00640702"/>
    <w:rsid w:val="0064115C"/>
    <w:rsid w:val="006414CC"/>
    <w:rsid w:val="0064347E"/>
    <w:rsid w:val="00643B96"/>
    <w:rsid w:val="0064571F"/>
    <w:rsid w:val="00650250"/>
    <w:rsid w:val="0065041B"/>
    <w:rsid w:val="00651B02"/>
    <w:rsid w:val="00651F2C"/>
    <w:rsid w:val="006522F9"/>
    <w:rsid w:val="006532C0"/>
    <w:rsid w:val="00654D8D"/>
    <w:rsid w:val="00655164"/>
    <w:rsid w:val="00655B00"/>
    <w:rsid w:val="00655C5E"/>
    <w:rsid w:val="006560A2"/>
    <w:rsid w:val="00656190"/>
    <w:rsid w:val="0065651D"/>
    <w:rsid w:val="006578DA"/>
    <w:rsid w:val="00657B78"/>
    <w:rsid w:val="00660424"/>
    <w:rsid w:val="006637F8"/>
    <w:rsid w:val="0066403E"/>
    <w:rsid w:val="00664494"/>
    <w:rsid w:val="00665121"/>
    <w:rsid w:val="006656C7"/>
    <w:rsid w:val="00665733"/>
    <w:rsid w:val="00665D59"/>
    <w:rsid w:val="00665EED"/>
    <w:rsid w:val="0067019E"/>
    <w:rsid w:val="00672E84"/>
    <w:rsid w:val="0067484B"/>
    <w:rsid w:val="00674D22"/>
    <w:rsid w:val="0067644C"/>
    <w:rsid w:val="006764C9"/>
    <w:rsid w:val="0068071C"/>
    <w:rsid w:val="006809FB"/>
    <w:rsid w:val="00680CCF"/>
    <w:rsid w:val="006829DB"/>
    <w:rsid w:val="0068323F"/>
    <w:rsid w:val="006833DE"/>
    <w:rsid w:val="00683D97"/>
    <w:rsid w:val="006844FE"/>
    <w:rsid w:val="00685930"/>
    <w:rsid w:val="006859E2"/>
    <w:rsid w:val="00686BAC"/>
    <w:rsid w:val="006870F4"/>
    <w:rsid w:val="00691126"/>
    <w:rsid w:val="006911D3"/>
    <w:rsid w:val="00691556"/>
    <w:rsid w:val="006929E3"/>
    <w:rsid w:val="006970F6"/>
    <w:rsid w:val="006A04D1"/>
    <w:rsid w:val="006A1867"/>
    <w:rsid w:val="006A2892"/>
    <w:rsid w:val="006A2B6F"/>
    <w:rsid w:val="006A3622"/>
    <w:rsid w:val="006A4AD4"/>
    <w:rsid w:val="006A59C7"/>
    <w:rsid w:val="006A64D9"/>
    <w:rsid w:val="006A6A27"/>
    <w:rsid w:val="006A7C9A"/>
    <w:rsid w:val="006B0FF1"/>
    <w:rsid w:val="006B17B3"/>
    <w:rsid w:val="006B1942"/>
    <w:rsid w:val="006B243C"/>
    <w:rsid w:val="006B28BF"/>
    <w:rsid w:val="006B3BCC"/>
    <w:rsid w:val="006B4AEE"/>
    <w:rsid w:val="006B66AE"/>
    <w:rsid w:val="006B6CCF"/>
    <w:rsid w:val="006B73A8"/>
    <w:rsid w:val="006B7477"/>
    <w:rsid w:val="006B77A4"/>
    <w:rsid w:val="006B7AB7"/>
    <w:rsid w:val="006B7F06"/>
    <w:rsid w:val="006C4191"/>
    <w:rsid w:val="006C4E9E"/>
    <w:rsid w:val="006C5464"/>
    <w:rsid w:val="006C5BB4"/>
    <w:rsid w:val="006C5F7B"/>
    <w:rsid w:val="006C641B"/>
    <w:rsid w:val="006C6BD9"/>
    <w:rsid w:val="006C75CB"/>
    <w:rsid w:val="006C778E"/>
    <w:rsid w:val="006D0519"/>
    <w:rsid w:val="006D07FA"/>
    <w:rsid w:val="006D0827"/>
    <w:rsid w:val="006D21E3"/>
    <w:rsid w:val="006D24B0"/>
    <w:rsid w:val="006D2D8E"/>
    <w:rsid w:val="006D2EA1"/>
    <w:rsid w:val="006D4DBA"/>
    <w:rsid w:val="006D579F"/>
    <w:rsid w:val="006D676C"/>
    <w:rsid w:val="006E02A3"/>
    <w:rsid w:val="006E053F"/>
    <w:rsid w:val="006E22A9"/>
    <w:rsid w:val="006E669B"/>
    <w:rsid w:val="006E6BF6"/>
    <w:rsid w:val="006F0750"/>
    <w:rsid w:val="006F240A"/>
    <w:rsid w:val="006F2FF2"/>
    <w:rsid w:val="006F316E"/>
    <w:rsid w:val="006F5AEA"/>
    <w:rsid w:val="006F6B57"/>
    <w:rsid w:val="006F7FFD"/>
    <w:rsid w:val="00701E3E"/>
    <w:rsid w:val="0070244A"/>
    <w:rsid w:val="00702BB3"/>
    <w:rsid w:val="007042B7"/>
    <w:rsid w:val="00704853"/>
    <w:rsid w:val="007050D7"/>
    <w:rsid w:val="007051B8"/>
    <w:rsid w:val="0070765E"/>
    <w:rsid w:val="00710AEB"/>
    <w:rsid w:val="007116DD"/>
    <w:rsid w:val="00712225"/>
    <w:rsid w:val="00713C69"/>
    <w:rsid w:val="007153E5"/>
    <w:rsid w:val="00716D8E"/>
    <w:rsid w:val="007177A0"/>
    <w:rsid w:val="00720D94"/>
    <w:rsid w:val="00720EFA"/>
    <w:rsid w:val="00721E21"/>
    <w:rsid w:val="007241EC"/>
    <w:rsid w:val="00727790"/>
    <w:rsid w:val="00727BFF"/>
    <w:rsid w:val="00730E02"/>
    <w:rsid w:val="00731036"/>
    <w:rsid w:val="007317B5"/>
    <w:rsid w:val="00732AF4"/>
    <w:rsid w:val="00732BA1"/>
    <w:rsid w:val="007340E7"/>
    <w:rsid w:val="0073447B"/>
    <w:rsid w:val="00734C40"/>
    <w:rsid w:val="00735D72"/>
    <w:rsid w:val="00735FDE"/>
    <w:rsid w:val="007365C1"/>
    <w:rsid w:val="00737B54"/>
    <w:rsid w:val="00741D06"/>
    <w:rsid w:val="00744CC1"/>
    <w:rsid w:val="0074614E"/>
    <w:rsid w:val="0074651A"/>
    <w:rsid w:val="00747C2A"/>
    <w:rsid w:val="007512BA"/>
    <w:rsid w:val="00751FA7"/>
    <w:rsid w:val="007527C2"/>
    <w:rsid w:val="00752E17"/>
    <w:rsid w:val="00753B1A"/>
    <w:rsid w:val="00754247"/>
    <w:rsid w:val="0075470F"/>
    <w:rsid w:val="00755CC0"/>
    <w:rsid w:val="00756A6A"/>
    <w:rsid w:val="00756B7C"/>
    <w:rsid w:val="00757F79"/>
    <w:rsid w:val="00760AD6"/>
    <w:rsid w:val="00760B58"/>
    <w:rsid w:val="00762483"/>
    <w:rsid w:val="0076248D"/>
    <w:rsid w:val="007630E9"/>
    <w:rsid w:val="0076338E"/>
    <w:rsid w:val="007633CC"/>
    <w:rsid w:val="007640E5"/>
    <w:rsid w:val="00764DFA"/>
    <w:rsid w:val="00765024"/>
    <w:rsid w:val="00765223"/>
    <w:rsid w:val="00765AD2"/>
    <w:rsid w:val="00765ED8"/>
    <w:rsid w:val="007663BB"/>
    <w:rsid w:val="007667D0"/>
    <w:rsid w:val="00766945"/>
    <w:rsid w:val="00771C3C"/>
    <w:rsid w:val="00773503"/>
    <w:rsid w:val="00776344"/>
    <w:rsid w:val="00777D8E"/>
    <w:rsid w:val="00781282"/>
    <w:rsid w:val="0078257B"/>
    <w:rsid w:val="00782D12"/>
    <w:rsid w:val="00786120"/>
    <w:rsid w:val="00786227"/>
    <w:rsid w:val="007874EA"/>
    <w:rsid w:val="00792B50"/>
    <w:rsid w:val="0079394A"/>
    <w:rsid w:val="007940CD"/>
    <w:rsid w:val="00795C00"/>
    <w:rsid w:val="00797A9B"/>
    <w:rsid w:val="007A0DA1"/>
    <w:rsid w:val="007A1714"/>
    <w:rsid w:val="007A4356"/>
    <w:rsid w:val="007A7A39"/>
    <w:rsid w:val="007A7FD0"/>
    <w:rsid w:val="007B08D7"/>
    <w:rsid w:val="007B1637"/>
    <w:rsid w:val="007B20FE"/>
    <w:rsid w:val="007B22C0"/>
    <w:rsid w:val="007B5031"/>
    <w:rsid w:val="007B645B"/>
    <w:rsid w:val="007B71CE"/>
    <w:rsid w:val="007B7DD0"/>
    <w:rsid w:val="007C0DCD"/>
    <w:rsid w:val="007C2FFD"/>
    <w:rsid w:val="007C3915"/>
    <w:rsid w:val="007C518B"/>
    <w:rsid w:val="007C59E2"/>
    <w:rsid w:val="007C5AD1"/>
    <w:rsid w:val="007C6155"/>
    <w:rsid w:val="007D1652"/>
    <w:rsid w:val="007D2034"/>
    <w:rsid w:val="007D4596"/>
    <w:rsid w:val="007D51B2"/>
    <w:rsid w:val="007D5400"/>
    <w:rsid w:val="007D763B"/>
    <w:rsid w:val="007D7AEE"/>
    <w:rsid w:val="007E1265"/>
    <w:rsid w:val="007E1DD7"/>
    <w:rsid w:val="007E2F37"/>
    <w:rsid w:val="007E3879"/>
    <w:rsid w:val="007E3AD7"/>
    <w:rsid w:val="007E5814"/>
    <w:rsid w:val="007F16AD"/>
    <w:rsid w:val="007F345C"/>
    <w:rsid w:val="007F3A5B"/>
    <w:rsid w:val="007F460F"/>
    <w:rsid w:val="007F4BD5"/>
    <w:rsid w:val="007F59CB"/>
    <w:rsid w:val="007F5BD3"/>
    <w:rsid w:val="007F6F8A"/>
    <w:rsid w:val="007F7247"/>
    <w:rsid w:val="007F7776"/>
    <w:rsid w:val="007F7829"/>
    <w:rsid w:val="0080006E"/>
    <w:rsid w:val="00800649"/>
    <w:rsid w:val="0080153B"/>
    <w:rsid w:val="00802C1D"/>
    <w:rsid w:val="008039C4"/>
    <w:rsid w:val="00803D6B"/>
    <w:rsid w:val="00803E0A"/>
    <w:rsid w:val="008048C7"/>
    <w:rsid w:val="008054B8"/>
    <w:rsid w:val="00812D59"/>
    <w:rsid w:val="00812D66"/>
    <w:rsid w:val="00814D1D"/>
    <w:rsid w:val="008169AD"/>
    <w:rsid w:val="00816A14"/>
    <w:rsid w:val="00816DFA"/>
    <w:rsid w:val="008171DC"/>
    <w:rsid w:val="00821455"/>
    <w:rsid w:val="00822CCC"/>
    <w:rsid w:val="00824785"/>
    <w:rsid w:val="00826165"/>
    <w:rsid w:val="008264D3"/>
    <w:rsid w:val="00826C40"/>
    <w:rsid w:val="00830D32"/>
    <w:rsid w:val="008351B3"/>
    <w:rsid w:val="00835392"/>
    <w:rsid w:val="0083561B"/>
    <w:rsid w:val="00835711"/>
    <w:rsid w:val="00840275"/>
    <w:rsid w:val="00840543"/>
    <w:rsid w:val="008410FE"/>
    <w:rsid w:val="00843C78"/>
    <w:rsid w:val="00844F63"/>
    <w:rsid w:val="00846098"/>
    <w:rsid w:val="00846C7D"/>
    <w:rsid w:val="0084764E"/>
    <w:rsid w:val="00847726"/>
    <w:rsid w:val="0084786D"/>
    <w:rsid w:val="00847E58"/>
    <w:rsid w:val="0085006F"/>
    <w:rsid w:val="0085378F"/>
    <w:rsid w:val="008545C2"/>
    <w:rsid w:val="0085463D"/>
    <w:rsid w:val="008546A4"/>
    <w:rsid w:val="00855242"/>
    <w:rsid w:val="00855443"/>
    <w:rsid w:val="00856545"/>
    <w:rsid w:val="008567A3"/>
    <w:rsid w:val="00857C4E"/>
    <w:rsid w:val="0086031B"/>
    <w:rsid w:val="008616AF"/>
    <w:rsid w:val="00862CB2"/>
    <w:rsid w:val="008646D1"/>
    <w:rsid w:val="00864BFE"/>
    <w:rsid w:val="00866390"/>
    <w:rsid w:val="00866971"/>
    <w:rsid w:val="008732BC"/>
    <w:rsid w:val="00874764"/>
    <w:rsid w:val="008774C3"/>
    <w:rsid w:val="00877F17"/>
    <w:rsid w:val="008814A2"/>
    <w:rsid w:val="008819E0"/>
    <w:rsid w:val="00881C93"/>
    <w:rsid w:val="008825FD"/>
    <w:rsid w:val="00882726"/>
    <w:rsid w:val="00882785"/>
    <w:rsid w:val="00882AEB"/>
    <w:rsid w:val="00883C28"/>
    <w:rsid w:val="00885BB3"/>
    <w:rsid w:val="0088600B"/>
    <w:rsid w:val="00886720"/>
    <w:rsid w:val="00886AA2"/>
    <w:rsid w:val="00887812"/>
    <w:rsid w:val="00887979"/>
    <w:rsid w:val="0089008C"/>
    <w:rsid w:val="008906B7"/>
    <w:rsid w:val="0089098C"/>
    <w:rsid w:val="0089098E"/>
    <w:rsid w:val="00891BB3"/>
    <w:rsid w:val="0089236B"/>
    <w:rsid w:val="0089250D"/>
    <w:rsid w:val="00893B20"/>
    <w:rsid w:val="00893F46"/>
    <w:rsid w:val="00896496"/>
    <w:rsid w:val="00896674"/>
    <w:rsid w:val="0089674A"/>
    <w:rsid w:val="008A118E"/>
    <w:rsid w:val="008A15ED"/>
    <w:rsid w:val="008A1FEF"/>
    <w:rsid w:val="008A28E9"/>
    <w:rsid w:val="008A3457"/>
    <w:rsid w:val="008A4330"/>
    <w:rsid w:val="008A4BC9"/>
    <w:rsid w:val="008A669D"/>
    <w:rsid w:val="008A74B8"/>
    <w:rsid w:val="008B0472"/>
    <w:rsid w:val="008B0892"/>
    <w:rsid w:val="008B08C3"/>
    <w:rsid w:val="008B2D51"/>
    <w:rsid w:val="008B3A42"/>
    <w:rsid w:val="008B4463"/>
    <w:rsid w:val="008B44F8"/>
    <w:rsid w:val="008B6D25"/>
    <w:rsid w:val="008B6DE1"/>
    <w:rsid w:val="008B7443"/>
    <w:rsid w:val="008C2A2F"/>
    <w:rsid w:val="008C357E"/>
    <w:rsid w:val="008C3BB1"/>
    <w:rsid w:val="008C4838"/>
    <w:rsid w:val="008C49B4"/>
    <w:rsid w:val="008C5105"/>
    <w:rsid w:val="008C6483"/>
    <w:rsid w:val="008C6EE3"/>
    <w:rsid w:val="008D1173"/>
    <w:rsid w:val="008D4C70"/>
    <w:rsid w:val="008D5DE4"/>
    <w:rsid w:val="008D7B99"/>
    <w:rsid w:val="008E1039"/>
    <w:rsid w:val="008E11E4"/>
    <w:rsid w:val="008E275B"/>
    <w:rsid w:val="008E2B40"/>
    <w:rsid w:val="008E2D1F"/>
    <w:rsid w:val="008E34A6"/>
    <w:rsid w:val="008E3E9C"/>
    <w:rsid w:val="008E49D6"/>
    <w:rsid w:val="008E4D13"/>
    <w:rsid w:val="008E4D5B"/>
    <w:rsid w:val="008E5581"/>
    <w:rsid w:val="008E5839"/>
    <w:rsid w:val="008E5A3D"/>
    <w:rsid w:val="008E6FAE"/>
    <w:rsid w:val="008F08BB"/>
    <w:rsid w:val="008F08C5"/>
    <w:rsid w:val="008F13D6"/>
    <w:rsid w:val="008F1E79"/>
    <w:rsid w:val="008F2CBF"/>
    <w:rsid w:val="008F39DD"/>
    <w:rsid w:val="008F5717"/>
    <w:rsid w:val="008F588F"/>
    <w:rsid w:val="008F65D3"/>
    <w:rsid w:val="008F732C"/>
    <w:rsid w:val="008F775F"/>
    <w:rsid w:val="009004A8"/>
    <w:rsid w:val="00900597"/>
    <w:rsid w:val="00900727"/>
    <w:rsid w:val="009027D5"/>
    <w:rsid w:val="0090291D"/>
    <w:rsid w:val="00903814"/>
    <w:rsid w:val="00903885"/>
    <w:rsid w:val="00903A6E"/>
    <w:rsid w:val="00904D47"/>
    <w:rsid w:val="00905112"/>
    <w:rsid w:val="009052B1"/>
    <w:rsid w:val="00905917"/>
    <w:rsid w:val="00907165"/>
    <w:rsid w:val="00907912"/>
    <w:rsid w:val="009100E7"/>
    <w:rsid w:val="00910177"/>
    <w:rsid w:val="00910754"/>
    <w:rsid w:val="00911003"/>
    <w:rsid w:val="009113AB"/>
    <w:rsid w:val="0091189C"/>
    <w:rsid w:val="009121BD"/>
    <w:rsid w:val="0091297A"/>
    <w:rsid w:val="00913468"/>
    <w:rsid w:val="0091535D"/>
    <w:rsid w:val="009163C0"/>
    <w:rsid w:val="00916D97"/>
    <w:rsid w:val="00916F98"/>
    <w:rsid w:val="009172F3"/>
    <w:rsid w:val="00917401"/>
    <w:rsid w:val="00920B17"/>
    <w:rsid w:val="0092233B"/>
    <w:rsid w:val="00923570"/>
    <w:rsid w:val="0092524D"/>
    <w:rsid w:val="0092530C"/>
    <w:rsid w:val="009271C7"/>
    <w:rsid w:val="00931CEF"/>
    <w:rsid w:val="009332B6"/>
    <w:rsid w:val="009332C7"/>
    <w:rsid w:val="0093340F"/>
    <w:rsid w:val="00933715"/>
    <w:rsid w:val="0093397C"/>
    <w:rsid w:val="00934C3F"/>
    <w:rsid w:val="00935064"/>
    <w:rsid w:val="009363AC"/>
    <w:rsid w:val="0094074E"/>
    <w:rsid w:val="0094083C"/>
    <w:rsid w:val="00945C86"/>
    <w:rsid w:val="009466E9"/>
    <w:rsid w:val="00947153"/>
    <w:rsid w:val="009478E4"/>
    <w:rsid w:val="00950158"/>
    <w:rsid w:val="00950A41"/>
    <w:rsid w:val="00953A53"/>
    <w:rsid w:val="00956311"/>
    <w:rsid w:val="009608AB"/>
    <w:rsid w:val="00960FFA"/>
    <w:rsid w:val="0096174E"/>
    <w:rsid w:val="0096335B"/>
    <w:rsid w:val="0096385C"/>
    <w:rsid w:val="009645BC"/>
    <w:rsid w:val="00965448"/>
    <w:rsid w:val="00965B17"/>
    <w:rsid w:val="009660D0"/>
    <w:rsid w:val="00966610"/>
    <w:rsid w:val="00966AD0"/>
    <w:rsid w:val="00967730"/>
    <w:rsid w:val="00967B71"/>
    <w:rsid w:val="00967C51"/>
    <w:rsid w:val="009703C1"/>
    <w:rsid w:val="00970F2D"/>
    <w:rsid w:val="009711A0"/>
    <w:rsid w:val="0097194A"/>
    <w:rsid w:val="00971D00"/>
    <w:rsid w:val="00971D6F"/>
    <w:rsid w:val="009733FE"/>
    <w:rsid w:val="0097370A"/>
    <w:rsid w:val="00973C6B"/>
    <w:rsid w:val="00975610"/>
    <w:rsid w:val="009761C8"/>
    <w:rsid w:val="00976891"/>
    <w:rsid w:val="0098208A"/>
    <w:rsid w:val="00982F0A"/>
    <w:rsid w:val="00984AE2"/>
    <w:rsid w:val="009856D4"/>
    <w:rsid w:val="00985FD7"/>
    <w:rsid w:val="00986C82"/>
    <w:rsid w:val="00986CD4"/>
    <w:rsid w:val="00986F0B"/>
    <w:rsid w:val="009873DF"/>
    <w:rsid w:val="00991667"/>
    <w:rsid w:val="00991B19"/>
    <w:rsid w:val="0099262F"/>
    <w:rsid w:val="00992849"/>
    <w:rsid w:val="00992871"/>
    <w:rsid w:val="009932A3"/>
    <w:rsid w:val="00993E9D"/>
    <w:rsid w:val="00994C6A"/>
    <w:rsid w:val="0099592D"/>
    <w:rsid w:val="0099654B"/>
    <w:rsid w:val="00996AD0"/>
    <w:rsid w:val="009973CC"/>
    <w:rsid w:val="009A041F"/>
    <w:rsid w:val="009A2357"/>
    <w:rsid w:val="009A286B"/>
    <w:rsid w:val="009A54C7"/>
    <w:rsid w:val="009A63F1"/>
    <w:rsid w:val="009A7172"/>
    <w:rsid w:val="009A7C48"/>
    <w:rsid w:val="009B0546"/>
    <w:rsid w:val="009B1173"/>
    <w:rsid w:val="009B186D"/>
    <w:rsid w:val="009B187D"/>
    <w:rsid w:val="009B21E3"/>
    <w:rsid w:val="009B2B6E"/>
    <w:rsid w:val="009B3510"/>
    <w:rsid w:val="009B362D"/>
    <w:rsid w:val="009B3B52"/>
    <w:rsid w:val="009B4DCE"/>
    <w:rsid w:val="009B4F99"/>
    <w:rsid w:val="009B56CE"/>
    <w:rsid w:val="009B58F4"/>
    <w:rsid w:val="009B591F"/>
    <w:rsid w:val="009B5F79"/>
    <w:rsid w:val="009B6411"/>
    <w:rsid w:val="009C093A"/>
    <w:rsid w:val="009C0B2D"/>
    <w:rsid w:val="009C1172"/>
    <w:rsid w:val="009C177F"/>
    <w:rsid w:val="009C2B2C"/>
    <w:rsid w:val="009C2C88"/>
    <w:rsid w:val="009C483D"/>
    <w:rsid w:val="009C4D40"/>
    <w:rsid w:val="009C531C"/>
    <w:rsid w:val="009C5CC3"/>
    <w:rsid w:val="009C74FB"/>
    <w:rsid w:val="009C7A08"/>
    <w:rsid w:val="009C7A52"/>
    <w:rsid w:val="009D1680"/>
    <w:rsid w:val="009D29B3"/>
    <w:rsid w:val="009D3696"/>
    <w:rsid w:val="009D3A31"/>
    <w:rsid w:val="009D5635"/>
    <w:rsid w:val="009D5CE3"/>
    <w:rsid w:val="009D6719"/>
    <w:rsid w:val="009E2661"/>
    <w:rsid w:val="009E37B5"/>
    <w:rsid w:val="009E3E78"/>
    <w:rsid w:val="009E40B0"/>
    <w:rsid w:val="009E420B"/>
    <w:rsid w:val="009E6CB2"/>
    <w:rsid w:val="009E7AEF"/>
    <w:rsid w:val="009F0D89"/>
    <w:rsid w:val="009F1CB7"/>
    <w:rsid w:val="009F3202"/>
    <w:rsid w:val="009F4B8F"/>
    <w:rsid w:val="009F6ACB"/>
    <w:rsid w:val="00A0015B"/>
    <w:rsid w:val="00A01DFB"/>
    <w:rsid w:val="00A0344D"/>
    <w:rsid w:val="00A04EDD"/>
    <w:rsid w:val="00A050DA"/>
    <w:rsid w:val="00A051C1"/>
    <w:rsid w:val="00A06A94"/>
    <w:rsid w:val="00A07656"/>
    <w:rsid w:val="00A0781E"/>
    <w:rsid w:val="00A10308"/>
    <w:rsid w:val="00A114B1"/>
    <w:rsid w:val="00A1179F"/>
    <w:rsid w:val="00A118A7"/>
    <w:rsid w:val="00A1213B"/>
    <w:rsid w:val="00A12DA6"/>
    <w:rsid w:val="00A14556"/>
    <w:rsid w:val="00A15819"/>
    <w:rsid w:val="00A159BB"/>
    <w:rsid w:val="00A172B8"/>
    <w:rsid w:val="00A177B7"/>
    <w:rsid w:val="00A17FFE"/>
    <w:rsid w:val="00A21465"/>
    <w:rsid w:val="00A21A09"/>
    <w:rsid w:val="00A22135"/>
    <w:rsid w:val="00A224B3"/>
    <w:rsid w:val="00A224E3"/>
    <w:rsid w:val="00A25144"/>
    <w:rsid w:val="00A26445"/>
    <w:rsid w:val="00A26D48"/>
    <w:rsid w:val="00A26F24"/>
    <w:rsid w:val="00A2704C"/>
    <w:rsid w:val="00A27F54"/>
    <w:rsid w:val="00A27FB2"/>
    <w:rsid w:val="00A30D84"/>
    <w:rsid w:val="00A30E76"/>
    <w:rsid w:val="00A31445"/>
    <w:rsid w:val="00A32E76"/>
    <w:rsid w:val="00A330AB"/>
    <w:rsid w:val="00A332A4"/>
    <w:rsid w:val="00A337EE"/>
    <w:rsid w:val="00A33B54"/>
    <w:rsid w:val="00A3576F"/>
    <w:rsid w:val="00A3682E"/>
    <w:rsid w:val="00A372C1"/>
    <w:rsid w:val="00A37C77"/>
    <w:rsid w:val="00A40F40"/>
    <w:rsid w:val="00A413A8"/>
    <w:rsid w:val="00A41EED"/>
    <w:rsid w:val="00A428C3"/>
    <w:rsid w:val="00A42919"/>
    <w:rsid w:val="00A431F2"/>
    <w:rsid w:val="00A43E27"/>
    <w:rsid w:val="00A44686"/>
    <w:rsid w:val="00A4531F"/>
    <w:rsid w:val="00A453B2"/>
    <w:rsid w:val="00A4562B"/>
    <w:rsid w:val="00A465AC"/>
    <w:rsid w:val="00A50053"/>
    <w:rsid w:val="00A506BE"/>
    <w:rsid w:val="00A53628"/>
    <w:rsid w:val="00A53E50"/>
    <w:rsid w:val="00A54640"/>
    <w:rsid w:val="00A555B6"/>
    <w:rsid w:val="00A557ED"/>
    <w:rsid w:val="00A569B5"/>
    <w:rsid w:val="00A57857"/>
    <w:rsid w:val="00A616CF"/>
    <w:rsid w:val="00A61A7A"/>
    <w:rsid w:val="00A6385B"/>
    <w:rsid w:val="00A64255"/>
    <w:rsid w:val="00A64B50"/>
    <w:rsid w:val="00A64C98"/>
    <w:rsid w:val="00A65C97"/>
    <w:rsid w:val="00A66DC9"/>
    <w:rsid w:val="00A67038"/>
    <w:rsid w:val="00A67A96"/>
    <w:rsid w:val="00A67CEE"/>
    <w:rsid w:val="00A7101B"/>
    <w:rsid w:val="00A7131B"/>
    <w:rsid w:val="00A718AA"/>
    <w:rsid w:val="00A71B52"/>
    <w:rsid w:val="00A71BE5"/>
    <w:rsid w:val="00A720EA"/>
    <w:rsid w:val="00A748F1"/>
    <w:rsid w:val="00A74C76"/>
    <w:rsid w:val="00A75F61"/>
    <w:rsid w:val="00A77C81"/>
    <w:rsid w:val="00A817BB"/>
    <w:rsid w:val="00A82BBF"/>
    <w:rsid w:val="00A82C0B"/>
    <w:rsid w:val="00A83D15"/>
    <w:rsid w:val="00A83E37"/>
    <w:rsid w:val="00A84688"/>
    <w:rsid w:val="00A8521A"/>
    <w:rsid w:val="00A87CD7"/>
    <w:rsid w:val="00A906E7"/>
    <w:rsid w:val="00A915FE"/>
    <w:rsid w:val="00A9282E"/>
    <w:rsid w:val="00A92B6E"/>
    <w:rsid w:val="00A931A8"/>
    <w:rsid w:val="00A932A9"/>
    <w:rsid w:val="00A93BEF"/>
    <w:rsid w:val="00A948CD"/>
    <w:rsid w:val="00A94DF1"/>
    <w:rsid w:val="00A9577A"/>
    <w:rsid w:val="00A95D05"/>
    <w:rsid w:val="00A9725C"/>
    <w:rsid w:val="00A978C9"/>
    <w:rsid w:val="00A97C3E"/>
    <w:rsid w:val="00AA0446"/>
    <w:rsid w:val="00AA1E32"/>
    <w:rsid w:val="00AA309C"/>
    <w:rsid w:val="00AA3B68"/>
    <w:rsid w:val="00AA3C5C"/>
    <w:rsid w:val="00AA51C4"/>
    <w:rsid w:val="00AA5824"/>
    <w:rsid w:val="00AA6324"/>
    <w:rsid w:val="00AA72F7"/>
    <w:rsid w:val="00AB07E4"/>
    <w:rsid w:val="00AB25C8"/>
    <w:rsid w:val="00AB266F"/>
    <w:rsid w:val="00AB2F92"/>
    <w:rsid w:val="00AB3340"/>
    <w:rsid w:val="00AB3AAF"/>
    <w:rsid w:val="00AB53D5"/>
    <w:rsid w:val="00AB5D51"/>
    <w:rsid w:val="00AB6B93"/>
    <w:rsid w:val="00AB785F"/>
    <w:rsid w:val="00AC1378"/>
    <w:rsid w:val="00AC42D0"/>
    <w:rsid w:val="00AC42E3"/>
    <w:rsid w:val="00AC4E5E"/>
    <w:rsid w:val="00AC6A1A"/>
    <w:rsid w:val="00AC6B1F"/>
    <w:rsid w:val="00AC7DD5"/>
    <w:rsid w:val="00AD0697"/>
    <w:rsid w:val="00AD0E97"/>
    <w:rsid w:val="00AD1A01"/>
    <w:rsid w:val="00AD1ACB"/>
    <w:rsid w:val="00AD20E7"/>
    <w:rsid w:val="00AD27DF"/>
    <w:rsid w:val="00AD4E62"/>
    <w:rsid w:val="00AD67F1"/>
    <w:rsid w:val="00AD7C6D"/>
    <w:rsid w:val="00AE0069"/>
    <w:rsid w:val="00AE05A3"/>
    <w:rsid w:val="00AE1D44"/>
    <w:rsid w:val="00AE2D74"/>
    <w:rsid w:val="00AE348F"/>
    <w:rsid w:val="00AE39A3"/>
    <w:rsid w:val="00AE3D33"/>
    <w:rsid w:val="00AE452D"/>
    <w:rsid w:val="00AE4AA0"/>
    <w:rsid w:val="00AE5EEF"/>
    <w:rsid w:val="00AE63FE"/>
    <w:rsid w:val="00AE6525"/>
    <w:rsid w:val="00AE73D7"/>
    <w:rsid w:val="00AF2026"/>
    <w:rsid w:val="00AF4637"/>
    <w:rsid w:val="00AF46AA"/>
    <w:rsid w:val="00AF4D8A"/>
    <w:rsid w:val="00AF4E03"/>
    <w:rsid w:val="00AF5548"/>
    <w:rsid w:val="00AF5D4C"/>
    <w:rsid w:val="00AF6823"/>
    <w:rsid w:val="00AF7171"/>
    <w:rsid w:val="00AF73C2"/>
    <w:rsid w:val="00AF79CF"/>
    <w:rsid w:val="00B00E84"/>
    <w:rsid w:val="00B010BE"/>
    <w:rsid w:val="00B0461E"/>
    <w:rsid w:val="00B06314"/>
    <w:rsid w:val="00B06C1F"/>
    <w:rsid w:val="00B07458"/>
    <w:rsid w:val="00B105F2"/>
    <w:rsid w:val="00B129D9"/>
    <w:rsid w:val="00B13195"/>
    <w:rsid w:val="00B13CE2"/>
    <w:rsid w:val="00B1587D"/>
    <w:rsid w:val="00B159FF"/>
    <w:rsid w:val="00B15CBB"/>
    <w:rsid w:val="00B15F49"/>
    <w:rsid w:val="00B1641A"/>
    <w:rsid w:val="00B165F2"/>
    <w:rsid w:val="00B175C7"/>
    <w:rsid w:val="00B1765C"/>
    <w:rsid w:val="00B216E5"/>
    <w:rsid w:val="00B21DDC"/>
    <w:rsid w:val="00B24118"/>
    <w:rsid w:val="00B245EE"/>
    <w:rsid w:val="00B24DA9"/>
    <w:rsid w:val="00B25B6A"/>
    <w:rsid w:val="00B26AE4"/>
    <w:rsid w:val="00B27354"/>
    <w:rsid w:val="00B316F4"/>
    <w:rsid w:val="00B32D16"/>
    <w:rsid w:val="00B3355F"/>
    <w:rsid w:val="00B338D2"/>
    <w:rsid w:val="00B345D6"/>
    <w:rsid w:val="00B35991"/>
    <w:rsid w:val="00B3671E"/>
    <w:rsid w:val="00B375CE"/>
    <w:rsid w:val="00B40740"/>
    <w:rsid w:val="00B40B33"/>
    <w:rsid w:val="00B40CD8"/>
    <w:rsid w:val="00B421C2"/>
    <w:rsid w:val="00B43602"/>
    <w:rsid w:val="00B4388F"/>
    <w:rsid w:val="00B44720"/>
    <w:rsid w:val="00B463D1"/>
    <w:rsid w:val="00B474A5"/>
    <w:rsid w:val="00B510FC"/>
    <w:rsid w:val="00B51674"/>
    <w:rsid w:val="00B52A1D"/>
    <w:rsid w:val="00B52E81"/>
    <w:rsid w:val="00B54967"/>
    <w:rsid w:val="00B54BE8"/>
    <w:rsid w:val="00B550E4"/>
    <w:rsid w:val="00B552B8"/>
    <w:rsid w:val="00B55B03"/>
    <w:rsid w:val="00B56CF1"/>
    <w:rsid w:val="00B57233"/>
    <w:rsid w:val="00B57B19"/>
    <w:rsid w:val="00B57BB1"/>
    <w:rsid w:val="00B57EFA"/>
    <w:rsid w:val="00B604EE"/>
    <w:rsid w:val="00B61252"/>
    <w:rsid w:val="00B6283B"/>
    <w:rsid w:val="00B63102"/>
    <w:rsid w:val="00B6327E"/>
    <w:rsid w:val="00B647B6"/>
    <w:rsid w:val="00B647F0"/>
    <w:rsid w:val="00B6505B"/>
    <w:rsid w:val="00B655E1"/>
    <w:rsid w:val="00B66737"/>
    <w:rsid w:val="00B678DF"/>
    <w:rsid w:val="00B70508"/>
    <w:rsid w:val="00B70FD2"/>
    <w:rsid w:val="00B7181F"/>
    <w:rsid w:val="00B72380"/>
    <w:rsid w:val="00B7449E"/>
    <w:rsid w:val="00B74886"/>
    <w:rsid w:val="00B75B87"/>
    <w:rsid w:val="00B75D3A"/>
    <w:rsid w:val="00B7614C"/>
    <w:rsid w:val="00B77968"/>
    <w:rsid w:val="00B77AAE"/>
    <w:rsid w:val="00B801C2"/>
    <w:rsid w:val="00B80CCB"/>
    <w:rsid w:val="00B82DC6"/>
    <w:rsid w:val="00B85CE4"/>
    <w:rsid w:val="00B86355"/>
    <w:rsid w:val="00B869AB"/>
    <w:rsid w:val="00B871DC"/>
    <w:rsid w:val="00B8748E"/>
    <w:rsid w:val="00B90CDC"/>
    <w:rsid w:val="00B914ED"/>
    <w:rsid w:val="00B91F3C"/>
    <w:rsid w:val="00B93C6A"/>
    <w:rsid w:val="00B93F77"/>
    <w:rsid w:val="00B941C3"/>
    <w:rsid w:val="00B94EDB"/>
    <w:rsid w:val="00B95D98"/>
    <w:rsid w:val="00B95F03"/>
    <w:rsid w:val="00B964F2"/>
    <w:rsid w:val="00B97A92"/>
    <w:rsid w:val="00BA042B"/>
    <w:rsid w:val="00BA15EE"/>
    <w:rsid w:val="00BA2F4C"/>
    <w:rsid w:val="00BA3013"/>
    <w:rsid w:val="00BA3C63"/>
    <w:rsid w:val="00BA4D66"/>
    <w:rsid w:val="00BA52FC"/>
    <w:rsid w:val="00BA5C6E"/>
    <w:rsid w:val="00BA6486"/>
    <w:rsid w:val="00BA6839"/>
    <w:rsid w:val="00BA6E3A"/>
    <w:rsid w:val="00BA6EC2"/>
    <w:rsid w:val="00BB0A7C"/>
    <w:rsid w:val="00BB11B2"/>
    <w:rsid w:val="00BB1E78"/>
    <w:rsid w:val="00BB2CFB"/>
    <w:rsid w:val="00BB3510"/>
    <w:rsid w:val="00BB3A6C"/>
    <w:rsid w:val="00BB428F"/>
    <w:rsid w:val="00BB7C93"/>
    <w:rsid w:val="00BB7E28"/>
    <w:rsid w:val="00BC1F68"/>
    <w:rsid w:val="00BC26A4"/>
    <w:rsid w:val="00BC2859"/>
    <w:rsid w:val="00BC33AD"/>
    <w:rsid w:val="00BC34F1"/>
    <w:rsid w:val="00BC4498"/>
    <w:rsid w:val="00BC4610"/>
    <w:rsid w:val="00BC4878"/>
    <w:rsid w:val="00BC48C5"/>
    <w:rsid w:val="00BC4F67"/>
    <w:rsid w:val="00BC5BDC"/>
    <w:rsid w:val="00BD1A67"/>
    <w:rsid w:val="00BD2572"/>
    <w:rsid w:val="00BD4046"/>
    <w:rsid w:val="00BD42DF"/>
    <w:rsid w:val="00BD66BD"/>
    <w:rsid w:val="00BD6CC2"/>
    <w:rsid w:val="00BD7A4E"/>
    <w:rsid w:val="00BD7C3E"/>
    <w:rsid w:val="00BE058B"/>
    <w:rsid w:val="00BE33A3"/>
    <w:rsid w:val="00BE3E71"/>
    <w:rsid w:val="00BE42D5"/>
    <w:rsid w:val="00BE508E"/>
    <w:rsid w:val="00BE6CA1"/>
    <w:rsid w:val="00BF0727"/>
    <w:rsid w:val="00BF0E25"/>
    <w:rsid w:val="00BF29FC"/>
    <w:rsid w:val="00BF3240"/>
    <w:rsid w:val="00BF4376"/>
    <w:rsid w:val="00BF43D5"/>
    <w:rsid w:val="00C01DA8"/>
    <w:rsid w:val="00C02315"/>
    <w:rsid w:val="00C034DC"/>
    <w:rsid w:val="00C03CC6"/>
    <w:rsid w:val="00C03E2E"/>
    <w:rsid w:val="00C04874"/>
    <w:rsid w:val="00C06B1E"/>
    <w:rsid w:val="00C0748C"/>
    <w:rsid w:val="00C07817"/>
    <w:rsid w:val="00C10DBF"/>
    <w:rsid w:val="00C12D15"/>
    <w:rsid w:val="00C13543"/>
    <w:rsid w:val="00C14A2B"/>
    <w:rsid w:val="00C16472"/>
    <w:rsid w:val="00C16A1B"/>
    <w:rsid w:val="00C17DBE"/>
    <w:rsid w:val="00C2039B"/>
    <w:rsid w:val="00C22D6A"/>
    <w:rsid w:val="00C2347B"/>
    <w:rsid w:val="00C235D7"/>
    <w:rsid w:val="00C248FB"/>
    <w:rsid w:val="00C257D8"/>
    <w:rsid w:val="00C26B61"/>
    <w:rsid w:val="00C2709D"/>
    <w:rsid w:val="00C332B6"/>
    <w:rsid w:val="00C33304"/>
    <w:rsid w:val="00C33484"/>
    <w:rsid w:val="00C343F5"/>
    <w:rsid w:val="00C346EF"/>
    <w:rsid w:val="00C351BE"/>
    <w:rsid w:val="00C36165"/>
    <w:rsid w:val="00C36835"/>
    <w:rsid w:val="00C3703B"/>
    <w:rsid w:val="00C373AC"/>
    <w:rsid w:val="00C3759C"/>
    <w:rsid w:val="00C37600"/>
    <w:rsid w:val="00C37B9E"/>
    <w:rsid w:val="00C4001A"/>
    <w:rsid w:val="00C40E51"/>
    <w:rsid w:val="00C411FA"/>
    <w:rsid w:val="00C41336"/>
    <w:rsid w:val="00C41DA7"/>
    <w:rsid w:val="00C41EF8"/>
    <w:rsid w:val="00C422AA"/>
    <w:rsid w:val="00C423D6"/>
    <w:rsid w:val="00C424C3"/>
    <w:rsid w:val="00C437E4"/>
    <w:rsid w:val="00C45770"/>
    <w:rsid w:val="00C46FDD"/>
    <w:rsid w:val="00C50335"/>
    <w:rsid w:val="00C50D59"/>
    <w:rsid w:val="00C51368"/>
    <w:rsid w:val="00C5141D"/>
    <w:rsid w:val="00C51C25"/>
    <w:rsid w:val="00C53282"/>
    <w:rsid w:val="00C5437C"/>
    <w:rsid w:val="00C6227D"/>
    <w:rsid w:val="00C6269B"/>
    <w:rsid w:val="00C62ED1"/>
    <w:rsid w:val="00C630B9"/>
    <w:rsid w:val="00C65585"/>
    <w:rsid w:val="00C65A91"/>
    <w:rsid w:val="00C66E1F"/>
    <w:rsid w:val="00C6758B"/>
    <w:rsid w:val="00C67E75"/>
    <w:rsid w:val="00C7005B"/>
    <w:rsid w:val="00C7016A"/>
    <w:rsid w:val="00C70385"/>
    <w:rsid w:val="00C728C4"/>
    <w:rsid w:val="00C72E76"/>
    <w:rsid w:val="00C72E95"/>
    <w:rsid w:val="00C741F0"/>
    <w:rsid w:val="00C7433F"/>
    <w:rsid w:val="00C74AE6"/>
    <w:rsid w:val="00C75019"/>
    <w:rsid w:val="00C763EB"/>
    <w:rsid w:val="00C76F22"/>
    <w:rsid w:val="00C77B21"/>
    <w:rsid w:val="00C8222D"/>
    <w:rsid w:val="00C82302"/>
    <w:rsid w:val="00C8232A"/>
    <w:rsid w:val="00C82340"/>
    <w:rsid w:val="00C844EE"/>
    <w:rsid w:val="00C8585E"/>
    <w:rsid w:val="00C8662D"/>
    <w:rsid w:val="00C86B01"/>
    <w:rsid w:val="00C91FE1"/>
    <w:rsid w:val="00C936C8"/>
    <w:rsid w:val="00C95996"/>
    <w:rsid w:val="00C97B32"/>
    <w:rsid w:val="00CA272C"/>
    <w:rsid w:val="00CA2D94"/>
    <w:rsid w:val="00CA3B78"/>
    <w:rsid w:val="00CA4E21"/>
    <w:rsid w:val="00CA6A90"/>
    <w:rsid w:val="00CA7D00"/>
    <w:rsid w:val="00CB070B"/>
    <w:rsid w:val="00CB15E9"/>
    <w:rsid w:val="00CB1AE3"/>
    <w:rsid w:val="00CB2055"/>
    <w:rsid w:val="00CB50B9"/>
    <w:rsid w:val="00CB5CC0"/>
    <w:rsid w:val="00CB640A"/>
    <w:rsid w:val="00CB688F"/>
    <w:rsid w:val="00CB6CB6"/>
    <w:rsid w:val="00CB7191"/>
    <w:rsid w:val="00CC459A"/>
    <w:rsid w:val="00CC56BB"/>
    <w:rsid w:val="00CC57DF"/>
    <w:rsid w:val="00CC66B1"/>
    <w:rsid w:val="00CC6D83"/>
    <w:rsid w:val="00CC76C3"/>
    <w:rsid w:val="00CC7C6D"/>
    <w:rsid w:val="00CD0E31"/>
    <w:rsid w:val="00CD1774"/>
    <w:rsid w:val="00CD1D26"/>
    <w:rsid w:val="00CD3B23"/>
    <w:rsid w:val="00CD5690"/>
    <w:rsid w:val="00CD5B2E"/>
    <w:rsid w:val="00CD5FCC"/>
    <w:rsid w:val="00CD683C"/>
    <w:rsid w:val="00CD733F"/>
    <w:rsid w:val="00CE0544"/>
    <w:rsid w:val="00CE0612"/>
    <w:rsid w:val="00CE086A"/>
    <w:rsid w:val="00CE0E26"/>
    <w:rsid w:val="00CE110E"/>
    <w:rsid w:val="00CE2181"/>
    <w:rsid w:val="00CE2950"/>
    <w:rsid w:val="00CE2E7B"/>
    <w:rsid w:val="00CE3B7C"/>
    <w:rsid w:val="00CE5B25"/>
    <w:rsid w:val="00CE5B46"/>
    <w:rsid w:val="00CE5B80"/>
    <w:rsid w:val="00CE5BF6"/>
    <w:rsid w:val="00CE63D3"/>
    <w:rsid w:val="00CE700B"/>
    <w:rsid w:val="00CE7219"/>
    <w:rsid w:val="00CE7830"/>
    <w:rsid w:val="00CF0317"/>
    <w:rsid w:val="00CF0629"/>
    <w:rsid w:val="00CF38BF"/>
    <w:rsid w:val="00CF4976"/>
    <w:rsid w:val="00CF5A69"/>
    <w:rsid w:val="00CF676A"/>
    <w:rsid w:val="00D02B3A"/>
    <w:rsid w:val="00D04DFF"/>
    <w:rsid w:val="00D06EDC"/>
    <w:rsid w:val="00D07095"/>
    <w:rsid w:val="00D07F9B"/>
    <w:rsid w:val="00D107BE"/>
    <w:rsid w:val="00D10B29"/>
    <w:rsid w:val="00D10C10"/>
    <w:rsid w:val="00D11615"/>
    <w:rsid w:val="00D122BD"/>
    <w:rsid w:val="00D127ED"/>
    <w:rsid w:val="00D13C58"/>
    <w:rsid w:val="00D13FBB"/>
    <w:rsid w:val="00D14125"/>
    <w:rsid w:val="00D14C69"/>
    <w:rsid w:val="00D14CF6"/>
    <w:rsid w:val="00D14EFF"/>
    <w:rsid w:val="00D159AF"/>
    <w:rsid w:val="00D15D38"/>
    <w:rsid w:val="00D16CC3"/>
    <w:rsid w:val="00D17F1C"/>
    <w:rsid w:val="00D20A2C"/>
    <w:rsid w:val="00D21481"/>
    <w:rsid w:val="00D21A8E"/>
    <w:rsid w:val="00D225E5"/>
    <w:rsid w:val="00D24189"/>
    <w:rsid w:val="00D25A59"/>
    <w:rsid w:val="00D26272"/>
    <w:rsid w:val="00D31C54"/>
    <w:rsid w:val="00D32A69"/>
    <w:rsid w:val="00D33720"/>
    <w:rsid w:val="00D342EE"/>
    <w:rsid w:val="00D3452D"/>
    <w:rsid w:val="00D3546B"/>
    <w:rsid w:val="00D37301"/>
    <w:rsid w:val="00D37CD3"/>
    <w:rsid w:val="00D40DF4"/>
    <w:rsid w:val="00D4160F"/>
    <w:rsid w:val="00D428E1"/>
    <w:rsid w:val="00D42DC5"/>
    <w:rsid w:val="00D4305F"/>
    <w:rsid w:val="00D438DE"/>
    <w:rsid w:val="00D44A00"/>
    <w:rsid w:val="00D45046"/>
    <w:rsid w:val="00D467D4"/>
    <w:rsid w:val="00D477F0"/>
    <w:rsid w:val="00D47B38"/>
    <w:rsid w:val="00D47C60"/>
    <w:rsid w:val="00D47E0D"/>
    <w:rsid w:val="00D5081D"/>
    <w:rsid w:val="00D52A3A"/>
    <w:rsid w:val="00D5455B"/>
    <w:rsid w:val="00D549DF"/>
    <w:rsid w:val="00D54E5F"/>
    <w:rsid w:val="00D55AAD"/>
    <w:rsid w:val="00D55DF5"/>
    <w:rsid w:val="00D55F42"/>
    <w:rsid w:val="00D55F54"/>
    <w:rsid w:val="00D566B1"/>
    <w:rsid w:val="00D61DDC"/>
    <w:rsid w:val="00D63260"/>
    <w:rsid w:val="00D64997"/>
    <w:rsid w:val="00D64D8F"/>
    <w:rsid w:val="00D659DE"/>
    <w:rsid w:val="00D65B00"/>
    <w:rsid w:val="00D65D5C"/>
    <w:rsid w:val="00D673A9"/>
    <w:rsid w:val="00D67DA3"/>
    <w:rsid w:val="00D70377"/>
    <w:rsid w:val="00D712C7"/>
    <w:rsid w:val="00D714A1"/>
    <w:rsid w:val="00D734D7"/>
    <w:rsid w:val="00D738F7"/>
    <w:rsid w:val="00D73B4A"/>
    <w:rsid w:val="00D75A18"/>
    <w:rsid w:val="00D75C30"/>
    <w:rsid w:val="00D760CE"/>
    <w:rsid w:val="00D76FB9"/>
    <w:rsid w:val="00D77D31"/>
    <w:rsid w:val="00D804A0"/>
    <w:rsid w:val="00D8055F"/>
    <w:rsid w:val="00D80C4B"/>
    <w:rsid w:val="00D80FA6"/>
    <w:rsid w:val="00D80FFE"/>
    <w:rsid w:val="00D84C98"/>
    <w:rsid w:val="00D84F52"/>
    <w:rsid w:val="00D8509F"/>
    <w:rsid w:val="00D85235"/>
    <w:rsid w:val="00D85BB9"/>
    <w:rsid w:val="00D85DEE"/>
    <w:rsid w:val="00D86DEC"/>
    <w:rsid w:val="00D87995"/>
    <w:rsid w:val="00D9051D"/>
    <w:rsid w:val="00D90575"/>
    <w:rsid w:val="00D913F7"/>
    <w:rsid w:val="00D92E4A"/>
    <w:rsid w:val="00D93DC7"/>
    <w:rsid w:val="00D94F5E"/>
    <w:rsid w:val="00D9537D"/>
    <w:rsid w:val="00D954B5"/>
    <w:rsid w:val="00D9599A"/>
    <w:rsid w:val="00DA2ABC"/>
    <w:rsid w:val="00DA2D43"/>
    <w:rsid w:val="00DA2F45"/>
    <w:rsid w:val="00DA3778"/>
    <w:rsid w:val="00DA3D3C"/>
    <w:rsid w:val="00DA4B4C"/>
    <w:rsid w:val="00DA6D13"/>
    <w:rsid w:val="00DA70A5"/>
    <w:rsid w:val="00DA78BB"/>
    <w:rsid w:val="00DB2776"/>
    <w:rsid w:val="00DB2D26"/>
    <w:rsid w:val="00DB2D65"/>
    <w:rsid w:val="00DB65C5"/>
    <w:rsid w:val="00DB6B01"/>
    <w:rsid w:val="00DB755F"/>
    <w:rsid w:val="00DC0477"/>
    <w:rsid w:val="00DC157A"/>
    <w:rsid w:val="00DC1EFE"/>
    <w:rsid w:val="00DC2E1E"/>
    <w:rsid w:val="00DC5B95"/>
    <w:rsid w:val="00DC62B9"/>
    <w:rsid w:val="00DC681A"/>
    <w:rsid w:val="00DD072A"/>
    <w:rsid w:val="00DD10D1"/>
    <w:rsid w:val="00DD18D4"/>
    <w:rsid w:val="00DD29C7"/>
    <w:rsid w:val="00DD2DCB"/>
    <w:rsid w:val="00DD3B3F"/>
    <w:rsid w:val="00DD4E95"/>
    <w:rsid w:val="00DD7D02"/>
    <w:rsid w:val="00DE1076"/>
    <w:rsid w:val="00DE21A0"/>
    <w:rsid w:val="00DE283C"/>
    <w:rsid w:val="00DE2911"/>
    <w:rsid w:val="00DE2D9B"/>
    <w:rsid w:val="00DE393A"/>
    <w:rsid w:val="00DE4AF8"/>
    <w:rsid w:val="00DE5BF7"/>
    <w:rsid w:val="00DE611F"/>
    <w:rsid w:val="00DE765A"/>
    <w:rsid w:val="00DF011B"/>
    <w:rsid w:val="00DF40C1"/>
    <w:rsid w:val="00DF4BAA"/>
    <w:rsid w:val="00DF74FE"/>
    <w:rsid w:val="00DF7FBA"/>
    <w:rsid w:val="00E00A08"/>
    <w:rsid w:val="00E03021"/>
    <w:rsid w:val="00E04170"/>
    <w:rsid w:val="00E055C7"/>
    <w:rsid w:val="00E05DA2"/>
    <w:rsid w:val="00E05E9C"/>
    <w:rsid w:val="00E067E4"/>
    <w:rsid w:val="00E073E9"/>
    <w:rsid w:val="00E106BE"/>
    <w:rsid w:val="00E12423"/>
    <w:rsid w:val="00E12EA6"/>
    <w:rsid w:val="00E1348E"/>
    <w:rsid w:val="00E15224"/>
    <w:rsid w:val="00E162B5"/>
    <w:rsid w:val="00E17C3F"/>
    <w:rsid w:val="00E17D1D"/>
    <w:rsid w:val="00E2201A"/>
    <w:rsid w:val="00E2417D"/>
    <w:rsid w:val="00E24D38"/>
    <w:rsid w:val="00E2511F"/>
    <w:rsid w:val="00E2543C"/>
    <w:rsid w:val="00E25B3C"/>
    <w:rsid w:val="00E25F50"/>
    <w:rsid w:val="00E27467"/>
    <w:rsid w:val="00E30518"/>
    <w:rsid w:val="00E319C6"/>
    <w:rsid w:val="00E32971"/>
    <w:rsid w:val="00E33FBD"/>
    <w:rsid w:val="00E3411D"/>
    <w:rsid w:val="00E3465C"/>
    <w:rsid w:val="00E36FC0"/>
    <w:rsid w:val="00E37D79"/>
    <w:rsid w:val="00E40B99"/>
    <w:rsid w:val="00E41032"/>
    <w:rsid w:val="00E41C13"/>
    <w:rsid w:val="00E421A6"/>
    <w:rsid w:val="00E4237B"/>
    <w:rsid w:val="00E42951"/>
    <w:rsid w:val="00E43D1C"/>
    <w:rsid w:val="00E45206"/>
    <w:rsid w:val="00E46CC7"/>
    <w:rsid w:val="00E50614"/>
    <w:rsid w:val="00E51D36"/>
    <w:rsid w:val="00E520D6"/>
    <w:rsid w:val="00E53129"/>
    <w:rsid w:val="00E536DD"/>
    <w:rsid w:val="00E53D6A"/>
    <w:rsid w:val="00E559C9"/>
    <w:rsid w:val="00E55A7F"/>
    <w:rsid w:val="00E5692F"/>
    <w:rsid w:val="00E571FE"/>
    <w:rsid w:val="00E572A8"/>
    <w:rsid w:val="00E5764D"/>
    <w:rsid w:val="00E604CD"/>
    <w:rsid w:val="00E60C29"/>
    <w:rsid w:val="00E626B5"/>
    <w:rsid w:val="00E62A7C"/>
    <w:rsid w:val="00E62B22"/>
    <w:rsid w:val="00E62CC0"/>
    <w:rsid w:val="00E62D23"/>
    <w:rsid w:val="00E6337B"/>
    <w:rsid w:val="00E64BE6"/>
    <w:rsid w:val="00E6532D"/>
    <w:rsid w:val="00E66AA5"/>
    <w:rsid w:val="00E67B75"/>
    <w:rsid w:val="00E705A5"/>
    <w:rsid w:val="00E70D9D"/>
    <w:rsid w:val="00E717F9"/>
    <w:rsid w:val="00E71946"/>
    <w:rsid w:val="00E719CF"/>
    <w:rsid w:val="00E727BF"/>
    <w:rsid w:val="00E73D4A"/>
    <w:rsid w:val="00E7527F"/>
    <w:rsid w:val="00E75BEB"/>
    <w:rsid w:val="00E75E0C"/>
    <w:rsid w:val="00E763F7"/>
    <w:rsid w:val="00E77496"/>
    <w:rsid w:val="00E778B7"/>
    <w:rsid w:val="00E77D7E"/>
    <w:rsid w:val="00E81D8A"/>
    <w:rsid w:val="00E82D42"/>
    <w:rsid w:val="00E8632D"/>
    <w:rsid w:val="00E879A9"/>
    <w:rsid w:val="00E9020B"/>
    <w:rsid w:val="00E903C3"/>
    <w:rsid w:val="00E93279"/>
    <w:rsid w:val="00E963C4"/>
    <w:rsid w:val="00E977F1"/>
    <w:rsid w:val="00EA03DF"/>
    <w:rsid w:val="00EA2412"/>
    <w:rsid w:val="00EA323C"/>
    <w:rsid w:val="00EA4B14"/>
    <w:rsid w:val="00EA5E5C"/>
    <w:rsid w:val="00EA681C"/>
    <w:rsid w:val="00EB0906"/>
    <w:rsid w:val="00EB1733"/>
    <w:rsid w:val="00EB1F5C"/>
    <w:rsid w:val="00EB37A9"/>
    <w:rsid w:val="00EB4624"/>
    <w:rsid w:val="00EB63B6"/>
    <w:rsid w:val="00EB6CDD"/>
    <w:rsid w:val="00EC054A"/>
    <w:rsid w:val="00EC06F3"/>
    <w:rsid w:val="00EC0EEB"/>
    <w:rsid w:val="00EC32A5"/>
    <w:rsid w:val="00EC5EEF"/>
    <w:rsid w:val="00EC630D"/>
    <w:rsid w:val="00ED053F"/>
    <w:rsid w:val="00ED127D"/>
    <w:rsid w:val="00ED2CFA"/>
    <w:rsid w:val="00ED339E"/>
    <w:rsid w:val="00ED4296"/>
    <w:rsid w:val="00ED4E3C"/>
    <w:rsid w:val="00ED519B"/>
    <w:rsid w:val="00ED7B4F"/>
    <w:rsid w:val="00ED7BA0"/>
    <w:rsid w:val="00EE010F"/>
    <w:rsid w:val="00EE06CF"/>
    <w:rsid w:val="00EE1172"/>
    <w:rsid w:val="00EE1A3C"/>
    <w:rsid w:val="00EE25DB"/>
    <w:rsid w:val="00EE2679"/>
    <w:rsid w:val="00EE2935"/>
    <w:rsid w:val="00EE2C13"/>
    <w:rsid w:val="00EE3907"/>
    <w:rsid w:val="00EE53E8"/>
    <w:rsid w:val="00EE5817"/>
    <w:rsid w:val="00EE5D92"/>
    <w:rsid w:val="00EE7ABC"/>
    <w:rsid w:val="00EF01B7"/>
    <w:rsid w:val="00EF1987"/>
    <w:rsid w:val="00EF1F79"/>
    <w:rsid w:val="00EF20D0"/>
    <w:rsid w:val="00EF4126"/>
    <w:rsid w:val="00EF7DC8"/>
    <w:rsid w:val="00F0040B"/>
    <w:rsid w:val="00F01198"/>
    <w:rsid w:val="00F01AA0"/>
    <w:rsid w:val="00F02520"/>
    <w:rsid w:val="00F03129"/>
    <w:rsid w:val="00F0330C"/>
    <w:rsid w:val="00F0379E"/>
    <w:rsid w:val="00F03BBD"/>
    <w:rsid w:val="00F03C82"/>
    <w:rsid w:val="00F056DD"/>
    <w:rsid w:val="00F05E66"/>
    <w:rsid w:val="00F06995"/>
    <w:rsid w:val="00F06D87"/>
    <w:rsid w:val="00F10940"/>
    <w:rsid w:val="00F11919"/>
    <w:rsid w:val="00F11A0E"/>
    <w:rsid w:val="00F155F0"/>
    <w:rsid w:val="00F15637"/>
    <w:rsid w:val="00F1579B"/>
    <w:rsid w:val="00F17500"/>
    <w:rsid w:val="00F20584"/>
    <w:rsid w:val="00F205B6"/>
    <w:rsid w:val="00F2166D"/>
    <w:rsid w:val="00F217E2"/>
    <w:rsid w:val="00F227D5"/>
    <w:rsid w:val="00F22FAC"/>
    <w:rsid w:val="00F23232"/>
    <w:rsid w:val="00F24680"/>
    <w:rsid w:val="00F24D2F"/>
    <w:rsid w:val="00F265F4"/>
    <w:rsid w:val="00F27659"/>
    <w:rsid w:val="00F27732"/>
    <w:rsid w:val="00F3046A"/>
    <w:rsid w:val="00F30570"/>
    <w:rsid w:val="00F31087"/>
    <w:rsid w:val="00F31672"/>
    <w:rsid w:val="00F32C78"/>
    <w:rsid w:val="00F3393E"/>
    <w:rsid w:val="00F3452A"/>
    <w:rsid w:val="00F35557"/>
    <w:rsid w:val="00F3575D"/>
    <w:rsid w:val="00F40755"/>
    <w:rsid w:val="00F40805"/>
    <w:rsid w:val="00F40E1E"/>
    <w:rsid w:val="00F40EAE"/>
    <w:rsid w:val="00F41B15"/>
    <w:rsid w:val="00F420E1"/>
    <w:rsid w:val="00F4222A"/>
    <w:rsid w:val="00F42920"/>
    <w:rsid w:val="00F44F53"/>
    <w:rsid w:val="00F4525C"/>
    <w:rsid w:val="00F46380"/>
    <w:rsid w:val="00F4671D"/>
    <w:rsid w:val="00F46FDC"/>
    <w:rsid w:val="00F47742"/>
    <w:rsid w:val="00F477DB"/>
    <w:rsid w:val="00F50503"/>
    <w:rsid w:val="00F5241A"/>
    <w:rsid w:val="00F52C6F"/>
    <w:rsid w:val="00F52D77"/>
    <w:rsid w:val="00F53A47"/>
    <w:rsid w:val="00F53CC5"/>
    <w:rsid w:val="00F54B02"/>
    <w:rsid w:val="00F54B6C"/>
    <w:rsid w:val="00F54E8E"/>
    <w:rsid w:val="00F552C2"/>
    <w:rsid w:val="00F55FF2"/>
    <w:rsid w:val="00F566FB"/>
    <w:rsid w:val="00F56D24"/>
    <w:rsid w:val="00F57632"/>
    <w:rsid w:val="00F5797D"/>
    <w:rsid w:val="00F579EF"/>
    <w:rsid w:val="00F60294"/>
    <w:rsid w:val="00F61EE1"/>
    <w:rsid w:val="00F6228C"/>
    <w:rsid w:val="00F62A72"/>
    <w:rsid w:val="00F62D78"/>
    <w:rsid w:val="00F64077"/>
    <w:rsid w:val="00F6486B"/>
    <w:rsid w:val="00F70483"/>
    <w:rsid w:val="00F722C7"/>
    <w:rsid w:val="00F7379C"/>
    <w:rsid w:val="00F73E11"/>
    <w:rsid w:val="00F76624"/>
    <w:rsid w:val="00F76661"/>
    <w:rsid w:val="00F76C01"/>
    <w:rsid w:val="00F76DA5"/>
    <w:rsid w:val="00F76F5B"/>
    <w:rsid w:val="00F80953"/>
    <w:rsid w:val="00F8096C"/>
    <w:rsid w:val="00F80F06"/>
    <w:rsid w:val="00F81473"/>
    <w:rsid w:val="00F82946"/>
    <w:rsid w:val="00F83ABC"/>
    <w:rsid w:val="00F846D5"/>
    <w:rsid w:val="00F84F5A"/>
    <w:rsid w:val="00F85B17"/>
    <w:rsid w:val="00F870DA"/>
    <w:rsid w:val="00F870E9"/>
    <w:rsid w:val="00F9001C"/>
    <w:rsid w:val="00F90642"/>
    <w:rsid w:val="00F90A4B"/>
    <w:rsid w:val="00F91FC8"/>
    <w:rsid w:val="00F9254E"/>
    <w:rsid w:val="00F92CFC"/>
    <w:rsid w:val="00F945E3"/>
    <w:rsid w:val="00F94C56"/>
    <w:rsid w:val="00F95A0F"/>
    <w:rsid w:val="00F96D58"/>
    <w:rsid w:val="00FA15BC"/>
    <w:rsid w:val="00FA3D1C"/>
    <w:rsid w:val="00FA4DD5"/>
    <w:rsid w:val="00FA4FA1"/>
    <w:rsid w:val="00FA5395"/>
    <w:rsid w:val="00FA6071"/>
    <w:rsid w:val="00FA6136"/>
    <w:rsid w:val="00FA66CB"/>
    <w:rsid w:val="00FA6861"/>
    <w:rsid w:val="00FA68E8"/>
    <w:rsid w:val="00FA71E7"/>
    <w:rsid w:val="00FA773B"/>
    <w:rsid w:val="00FA7DF3"/>
    <w:rsid w:val="00FB159A"/>
    <w:rsid w:val="00FB21F6"/>
    <w:rsid w:val="00FB3346"/>
    <w:rsid w:val="00FB3602"/>
    <w:rsid w:val="00FB3E28"/>
    <w:rsid w:val="00FB3F4C"/>
    <w:rsid w:val="00FB66E5"/>
    <w:rsid w:val="00FB7340"/>
    <w:rsid w:val="00FC047C"/>
    <w:rsid w:val="00FC0491"/>
    <w:rsid w:val="00FC0B5C"/>
    <w:rsid w:val="00FC0F00"/>
    <w:rsid w:val="00FC36FB"/>
    <w:rsid w:val="00FC5E47"/>
    <w:rsid w:val="00FC607A"/>
    <w:rsid w:val="00FC7587"/>
    <w:rsid w:val="00FC78CC"/>
    <w:rsid w:val="00FC7F22"/>
    <w:rsid w:val="00FD11C6"/>
    <w:rsid w:val="00FD2EA5"/>
    <w:rsid w:val="00FD4226"/>
    <w:rsid w:val="00FD551F"/>
    <w:rsid w:val="00FD584D"/>
    <w:rsid w:val="00FD7F4A"/>
    <w:rsid w:val="00FE262C"/>
    <w:rsid w:val="00FE5086"/>
    <w:rsid w:val="00FE522B"/>
    <w:rsid w:val="00FE535E"/>
    <w:rsid w:val="00FE71C7"/>
    <w:rsid w:val="00FF17F8"/>
    <w:rsid w:val="00FF3876"/>
    <w:rsid w:val="00FF6729"/>
    <w:rsid w:val="00FF6A04"/>
    <w:rsid w:val="00FF6A2F"/>
    <w:rsid w:val="00FF7598"/>
    <w:rsid w:val="0743288F"/>
    <w:rsid w:val="118E66EC"/>
    <w:rsid w:val="366C9932"/>
    <w:rsid w:val="4BEA056E"/>
    <w:rsid w:val="79760B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C204D8"/>
  <w15:docId w15:val="{993ED318-21A2-4263-BA05-2CB14C37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B7F"/>
    <w:rPr>
      <w:sz w:val="24"/>
      <w:szCs w:val="24"/>
    </w:rPr>
  </w:style>
  <w:style w:type="paragraph" w:styleId="Heading1">
    <w:name w:val="heading 1"/>
    <w:basedOn w:val="Normal"/>
    <w:next w:val="Normal"/>
    <w:link w:val="Heading1Char"/>
    <w:uiPriority w:val="99"/>
    <w:qFormat/>
    <w:rsid w:val="00CE7830"/>
    <w:pPr>
      <w:keepNext/>
      <w:suppressAutoHyphens/>
      <w:spacing w:before="240" w:after="60"/>
      <w:outlineLvl w:val="0"/>
    </w:pPr>
    <w:rPr>
      <w:rFonts w:ascii="Arial" w:hAnsi="Arial" w:cs="Arial"/>
      <w:b/>
      <w:bCs/>
      <w:kern w:val="32"/>
      <w:sz w:val="32"/>
      <w:szCs w:val="32"/>
      <w:lang w:val="en-US" w:eastAsia="ar-SA"/>
    </w:rPr>
  </w:style>
  <w:style w:type="paragraph" w:styleId="Heading2">
    <w:name w:val="heading 2"/>
    <w:basedOn w:val="Normal"/>
    <w:next w:val="Normal"/>
    <w:link w:val="Heading2Char"/>
    <w:uiPriority w:val="99"/>
    <w:qFormat/>
    <w:rsid w:val="00C2347B"/>
    <w:pPr>
      <w:keepNext/>
      <w:spacing w:before="240" w:after="60"/>
      <w:outlineLvl w:val="1"/>
    </w:pPr>
    <w:rPr>
      <w:rFonts w:ascii="Arial" w:hAnsi="Arial" w:cs="Arial"/>
      <w:b/>
      <w:bCs/>
      <w:i/>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523F"/>
    <w:rPr>
      <w:rFonts w:ascii="Cambria" w:hAnsi="Cambria" w:cs="Times New Roman"/>
      <w:b/>
      <w:bCs/>
      <w:kern w:val="32"/>
      <w:sz w:val="32"/>
      <w:szCs w:val="32"/>
    </w:rPr>
  </w:style>
  <w:style w:type="character" w:customStyle="1" w:styleId="Heading2Char">
    <w:name w:val="Heading 2 Char"/>
    <w:link w:val="Heading2"/>
    <w:uiPriority w:val="99"/>
    <w:semiHidden/>
    <w:locked/>
    <w:rsid w:val="0020523F"/>
    <w:rPr>
      <w:rFonts w:ascii="Cambria" w:hAnsi="Cambria" w:cs="Times New Roman"/>
      <w:b/>
      <w:bCs/>
      <w:i/>
      <w:iCs/>
      <w:sz w:val="28"/>
      <w:szCs w:val="28"/>
    </w:rPr>
  </w:style>
  <w:style w:type="paragraph" w:customStyle="1" w:styleId="naisc">
    <w:name w:val="naisc"/>
    <w:basedOn w:val="Normal"/>
    <w:uiPriority w:val="99"/>
    <w:rsid w:val="00575B7F"/>
    <w:pPr>
      <w:spacing w:before="75" w:after="75"/>
      <w:jc w:val="center"/>
    </w:pPr>
  </w:style>
  <w:style w:type="paragraph" w:styleId="Header">
    <w:name w:val="header"/>
    <w:basedOn w:val="Normal"/>
    <w:link w:val="HeaderChar"/>
    <w:uiPriority w:val="99"/>
    <w:rsid w:val="00575B7F"/>
    <w:pPr>
      <w:tabs>
        <w:tab w:val="center" w:pos="4153"/>
        <w:tab w:val="right" w:pos="8306"/>
      </w:tabs>
    </w:pPr>
  </w:style>
  <w:style w:type="character" w:customStyle="1" w:styleId="HeaderChar">
    <w:name w:val="Header Char"/>
    <w:link w:val="Header"/>
    <w:uiPriority w:val="99"/>
    <w:locked/>
    <w:rsid w:val="0020523F"/>
    <w:rPr>
      <w:rFonts w:cs="Times New Roman"/>
      <w:sz w:val="24"/>
      <w:szCs w:val="24"/>
    </w:rPr>
  </w:style>
  <w:style w:type="character" w:styleId="PageNumber">
    <w:name w:val="page number"/>
    <w:uiPriority w:val="99"/>
    <w:rsid w:val="00575B7F"/>
    <w:rPr>
      <w:rFonts w:cs="Times New Roman"/>
    </w:rPr>
  </w:style>
  <w:style w:type="paragraph" w:styleId="Footer">
    <w:name w:val="footer"/>
    <w:basedOn w:val="Normal"/>
    <w:link w:val="FooterChar1"/>
    <w:uiPriority w:val="99"/>
    <w:rsid w:val="00575B7F"/>
    <w:pPr>
      <w:tabs>
        <w:tab w:val="center" w:pos="4153"/>
        <w:tab w:val="right" w:pos="8306"/>
      </w:tabs>
    </w:pPr>
  </w:style>
  <w:style w:type="character" w:customStyle="1" w:styleId="FooterChar1">
    <w:name w:val="Footer Char1"/>
    <w:link w:val="Footer"/>
    <w:uiPriority w:val="99"/>
    <w:semiHidden/>
    <w:locked/>
    <w:rsid w:val="0020523F"/>
    <w:rPr>
      <w:rFonts w:cs="Times New Roman"/>
      <w:sz w:val="24"/>
      <w:szCs w:val="24"/>
    </w:rPr>
  </w:style>
  <w:style w:type="paragraph" w:styleId="NormalWeb">
    <w:name w:val="Normal (Web)"/>
    <w:basedOn w:val="Normal"/>
    <w:uiPriority w:val="99"/>
    <w:rsid w:val="00575B7F"/>
    <w:pPr>
      <w:spacing w:before="75" w:after="75"/>
    </w:pPr>
    <w:rPr>
      <w:rFonts w:eastAsia="SimSun"/>
      <w:noProof/>
      <w:lang w:eastAsia="zh-CN"/>
    </w:rPr>
  </w:style>
  <w:style w:type="paragraph" w:customStyle="1" w:styleId="naiskr">
    <w:name w:val="naiskr"/>
    <w:basedOn w:val="Normal"/>
    <w:rsid w:val="00470590"/>
    <w:pPr>
      <w:spacing w:before="75" w:after="75"/>
    </w:pPr>
  </w:style>
  <w:style w:type="character" w:styleId="Hyperlink">
    <w:name w:val="Hyperlink"/>
    <w:uiPriority w:val="99"/>
    <w:rsid w:val="009F1CB7"/>
    <w:rPr>
      <w:rFonts w:cs="Times New Roman"/>
      <w:color w:val="0000FF"/>
      <w:u w:val="single"/>
    </w:rPr>
  </w:style>
  <w:style w:type="paragraph" w:customStyle="1" w:styleId="naisf">
    <w:name w:val="naisf"/>
    <w:basedOn w:val="Normal"/>
    <w:rsid w:val="008410FE"/>
    <w:pPr>
      <w:spacing w:before="58" w:after="58"/>
      <w:ind w:firstLine="288"/>
      <w:jc w:val="both"/>
    </w:pPr>
  </w:style>
  <w:style w:type="paragraph" w:customStyle="1" w:styleId="naisnod">
    <w:name w:val="naisnod"/>
    <w:basedOn w:val="Normal"/>
    <w:uiPriority w:val="99"/>
    <w:rsid w:val="008410FE"/>
    <w:pPr>
      <w:spacing w:before="115" w:after="115"/>
      <w:jc w:val="center"/>
    </w:pPr>
    <w:rPr>
      <w:b/>
      <w:bCs/>
    </w:rPr>
  </w:style>
  <w:style w:type="paragraph" w:customStyle="1" w:styleId="naislab">
    <w:name w:val="naislab"/>
    <w:basedOn w:val="Normal"/>
    <w:uiPriority w:val="99"/>
    <w:rsid w:val="008410FE"/>
    <w:pPr>
      <w:spacing w:before="58" w:after="58"/>
      <w:jc w:val="right"/>
    </w:pPr>
  </w:style>
  <w:style w:type="paragraph" w:styleId="BodyTextIndent">
    <w:name w:val="Body Text Indent"/>
    <w:basedOn w:val="Normal"/>
    <w:link w:val="BodyTextIndentChar"/>
    <w:uiPriority w:val="99"/>
    <w:rsid w:val="008410FE"/>
    <w:pPr>
      <w:spacing w:after="120"/>
      <w:ind w:left="283"/>
    </w:pPr>
  </w:style>
  <w:style w:type="character" w:customStyle="1" w:styleId="BodyTextIndentChar">
    <w:name w:val="Body Text Indent Char"/>
    <w:link w:val="BodyTextIndent"/>
    <w:uiPriority w:val="99"/>
    <w:semiHidden/>
    <w:locked/>
    <w:rsid w:val="0020523F"/>
    <w:rPr>
      <w:rFonts w:cs="Times New Roman"/>
      <w:sz w:val="24"/>
      <w:szCs w:val="24"/>
    </w:rPr>
  </w:style>
  <w:style w:type="paragraph" w:customStyle="1" w:styleId="naispant">
    <w:name w:val="naispant"/>
    <w:basedOn w:val="Normal"/>
    <w:uiPriority w:val="99"/>
    <w:rsid w:val="00BF0E25"/>
    <w:pPr>
      <w:spacing w:before="75" w:after="75"/>
      <w:ind w:left="375" w:firstLine="375"/>
      <w:jc w:val="both"/>
    </w:pPr>
    <w:rPr>
      <w:b/>
      <w:bCs/>
    </w:rPr>
  </w:style>
  <w:style w:type="paragraph" w:customStyle="1" w:styleId="CharCharCharCharCharCharChar">
    <w:name w:val="Char Char Char Char Char Char Char"/>
    <w:basedOn w:val="Normal"/>
    <w:uiPriority w:val="99"/>
    <w:rsid w:val="00633B7F"/>
    <w:pPr>
      <w:spacing w:before="40"/>
    </w:pPr>
    <w:rPr>
      <w:lang w:val="pl-PL" w:eastAsia="pl-PL"/>
    </w:rPr>
  </w:style>
  <w:style w:type="paragraph" w:styleId="BalloonText">
    <w:name w:val="Balloon Text"/>
    <w:basedOn w:val="Normal"/>
    <w:link w:val="BalloonTextChar"/>
    <w:uiPriority w:val="99"/>
    <w:semiHidden/>
    <w:rsid w:val="00C2347B"/>
    <w:rPr>
      <w:rFonts w:ascii="Tahoma" w:hAnsi="Tahoma" w:cs="Tahoma"/>
      <w:sz w:val="16"/>
      <w:szCs w:val="16"/>
    </w:rPr>
  </w:style>
  <w:style w:type="character" w:customStyle="1" w:styleId="BalloonTextChar">
    <w:name w:val="Balloon Text Char"/>
    <w:link w:val="BalloonText"/>
    <w:uiPriority w:val="99"/>
    <w:semiHidden/>
    <w:locked/>
    <w:rsid w:val="0020523F"/>
    <w:rPr>
      <w:rFonts w:cs="Times New Roman"/>
      <w:sz w:val="2"/>
    </w:rPr>
  </w:style>
  <w:style w:type="paragraph" w:customStyle="1" w:styleId="Default">
    <w:name w:val="Default"/>
    <w:uiPriority w:val="99"/>
    <w:rsid w:val="006C75CB"/>
    <w:pPr>
      <w:autoSpaceDE w:val="0"/>
      <w:autoSpaceDN w:val="0"/>
      <w:adjustRightInd w:val="0"/>
    </w:pPr>
    <w:rPr>
      <w:rFonts w:ascii="EUAlbertina" w:hAnsi="EUAlbertina" w:cs="EUAlbertina"/>
      <w:color w:val="000000"/>
      <w:sz w:val="24"/>
      <w:szCs w:val="24"/>
    </w:rPr>
  </w:style>
  <w:style w:type="paragraph" w:styleId="EnvelopeReturn">
    <w:name w:val="envelope return"/>
    <w:basedOn w:val="Normal"/>
    <w:semiHidden/>
    <w:unhideWhenUsed/>
    <w:rsid w:val="00B95D98"/>
    <w:pPr>
      <w:keepLines/>
      <w:widowControl w:val="0"/>
      <w:spacing w:before="600"/>
    </w:pPr>
    <w:rPr>
      <w:sz w:val="26"/>
      <w:szCs w:val="20"/>
      <w:lang w:val="en-AU" w:eastAsia="en-US"/>
    </w:rPr>
  </w:style>
  <w:style w:type="character" w:customStyle="1" w:styleId="FooterChar">
    <w:name w:val="Footer Char"/>
    <w:uiPriority w:val="99"/>
    <w:locked/>
    <w:rsid w:val="00826165"/>
    <w:rPr>
      <w:sz w:val="24"/>
      <w:szCs w:val="24"/>
      <w:lang w:val="en-GB" w:eastAsia="en-US" w:bidi="ar-SA"/>
    </w:rPr>
  </w:style>
  <w:style w:type="character" w:customStyle="1" w:styleId="st1">
    <w:name w:val="st1"/>
    <w:rsid w:val="00966610"/>
  </w:style>
  <w:style w:type="character" w:customStyle="1" w:styleId="pers12">
    <w:name w:val="pers12"/>
    <w:rsid w:val="004A1AF9"/>
    <w:rPr>
      <w:vanish w:val="0"/>
      <w:webHidden w:val="0"/>
      <w:color w:val="2DF18E"/>
      <w:specVanish w:val="0"/>
    </w:rPr>
  </w:style>
  <w:style w:type="character" w:customStyle="1" w:styleId="pers22">
    <w:name w:val="pers22"/>
    <w:rsid w:val="004A1AF9"/>
    <w:rPr>
      <w:vanish w:val="0"/>
      <w:webHidden w:val="0"/>
      <w:color w:val="FAE559"/>
      <w:specVanish w:val="0"/>
    </w:rPr>
  </w:style>
  <w:style w:type="character" w:customStyle="1" w:styleId="pers11">
    <w:name w:val="pers11"/>
    <w:rsid w:val="00BD7C3E"/>
    <w:rPr>
      <w:color w:val="2DF18E"/>
    </w:rPr>
  </w:style>
  <w:style w:type="character" w:customStyle="1" w:styleId="pers21">
    <w:name w:val="pers21"/>
    <w:rsid w:val="00BD7C3E"/>
    <w:rPr>
      <w:color w:val="FAE559"/>
    </w:rPr>
  </w:style>
  <w:style w:type="character" w:styleId="CommentReference">
    <w:name w:val="annotation reference"/>
    <w:uiPriority w:val="99"/>
    <w:semiHidden/>
    <w:unhideWhenUsed/>
    <w:rsid w:val="00B1765C"/>
    <w:rPr>
      <w:sz w:val="16"/>
      <w:szCs w:val="16"/>
    </w:rPr>
  </w:style>
  <w:style w:type="paragraph" w:styleId="CommentText">
    <w:name w:val="annotation text"/>
    <w:basedOn w:val="Normal"/>
    <w:link w:val="CommentTextChar"/>
    <w:uiPriority w:val="99"/>
    <w:semiHidden/>
    <w:unhideWhenUsed/>
    <w:rsid w:val="00B1765C"/>
    <w:rPr>
      <w:sz w:val="20"/>
      <w:szCs w:val="20"/>
    </w:rPr>
  </w:style>
  <w:style w:type="character" w:customStyle="1" w:styleId="CommentTextChar">
    <w:name w:val="Comment Text Char"/>
    <w:link w:val="CommentText"/>
    <w:uiPriority w:val="99"/>
    <w:semiHidden/>
    <w:rsid w:val="00B1765C"/>
    <w:rPr>
      <w:lang w:val="lv-LV" w:eastAsia="lv-LV"/>
    </w:rPr>
  </w:style>
  <w:style w:type="paragraph" w:styleId="CommentSubject">
    <w:name w:val="annotation subject"/>
    <w:basedOn w:val="CommentText"/>
    <w:next w:val="CommentText"/>
    <w:link w:val="CommentSubjectChar"/>
    <w:uiPriority w:val="99"/>
    <w:semiHidden/>
    <w:unhideWhenUsed/>
    <w:rsid w:val="00B1765C"/>
    <w:rPr>
      <w:b/>
      <w:bCs/>
    </w:rPr>
  </w:style>
  <w:style w:type="character" w:customStyle="1" w:styleId="CommentSubjectChar">
    <w:name w:val="Comment Subject Char"/>
    <w:link w:val="CommentSubject"/>
    <w:uiPriority w:val="99"/>
    <w:semiHidden/>
    <w:rsid w:val="00B1765C"/>
    <w:rPr>
      <w:b/>
      <w:bCs/>
      <w:lang w:val="lv-LV" w:eastAsia="lv-LV"/>
    </w:rPr>
  </w:style>
  <w:style w:type="paragraph" w:customStyle="1" w:styleId="tvhtml">
    <w:name w:val="tv_html"/>
    <w:basedOn w:val="Normal"/>
    <w:rsid w:val="00442222"/>
    <w:pPr>
      <w:spacing w:before="100" w:beforeAutospacing="1" w:after="100" w:afterAutospacing="1"/>
    </w:pPr>
    <w:rPr>
      <w:lang w:val="en-US" w:eastAsia="en-US"/>
    </w:rPr>
  </w:style>
  <w:style w:type="table" w:styleId="TableGrid">
    <w:name w:val="Table Grid"/>
    <w:basedOn w:val="TableNormal"/>
    <w:locked/>
    <w:rsid w:val="00381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AC1"/>
    <w:pPr>
      <w:ind w:left="720"/>
      <w:contextualSpacing/>
    </w:pPr>
  </w:style>
  <w:style w:type="paragraph" w:styleId="FootnoteText">
    <w:name w:val="footnote text"/>
    <w:basedOn w:val="Normal"/>
    <w:link w:val="FootnoteTextChar"/>
    <w:uiPriority w:val="99"/>
    <w:semiHidden/>
    <w:unhideWhenUsed/>
    <w:rsid w:val="00BA6486"/>
    <w:rPr>
      <w:sz w:val="20"/>
      <w:szCs w:val="20"/>
    </w:rPr>
  </w:style>
  <w:style w:type="character" w:customStyle="1" w:styleId="FootnoteTextChar">
    <w:name w:val="Footnote Text Char"/>
    <w:basedOn w:val="DefaultParagraphFont"/>
    <w:link w:val="FootnoteText"/>
    <w:uiPriority w:val="99"/>
    <w:semiHidden/>
    <w:rsid w:val="00BA6486"/>
  </w:style>
  <w:style w:type="character" w:styleId="FootnoteReference">
    <w:name w:val="footnote reference"/>
    <w:basedOn w:val="DefaultParagraphFont"/>
    <w:uiPriority w:val="99"/>
    <w:semiHidden/>
    <w:unhideWhenUsed/>
    <w:rsid w:val="00BA6486"/>
    <w:rPr>
      <w:vertAlign w:val="superscript"/>
    </w:rPr>
  </w:style>
  <w:style w:type="paragraph" w:styleId="NoSpacing">
    <w:name w:val="No Spacing"/>
    <w:uiPriority w:val="1"/>
    <w:qFormat/>
    <w:rsid w:val="008545C2"/>
    <w:rPr>
      <w:rFonts w:asciiTheme="minorHAnsi" w:eastAsiaTheme="minorHAnsi" w:hAnsiTheme="minorHAnsi" w:cstheme="minorBidi"/>
      <w:sz w:val="22"/>
      <w:szCs w:val="22"/>
      <w:lang w:val="en-US" w:eastAsia="en-US"/>
    </w:rPr>
  </w:style>
  <w:style w:type="paragraph" w:customStyle="1" w:styleId="tv2131">
    <w:name w:val="tv2131"/>
    <w:basedOn w:val="Normal"/>
    <w:rsid w:val="00DD3B3F"/>
    <w:pPr>
      <w:spacing w:line="360" w:lineRule="auto"/>
      <w:ind w:firstLine="300"/>
    </w:pPr>
    <w:rPr>
      <w:color w:val="414142"/>
      <w:sz w:val="20"/>
      <w:szCs w:val="20"/>
    </w:rPr>
  </w:style>
  <w:style w:type="paragraph" w:customStyle="1" w:styleId="tvhtmlmktable">
    <w:name w:val="tv_html mk_table"/>
    <w:basedOn w:val="Normal"/>
    <w:rsid w:val="00BD66BD"/>
    <w:pPr>
      <w:spacing w:before="100" w:beforeAutospacing="1" w:after="100" w:afterAutospacing="1"/>
    </w:pPr>
  </w:style>
  <w:style w:type="numbering" w:customStyle="1" w:styleId="NoList1">
    <w:name w:val="No List1"/>
    <w:next w:val="NoList"/>
    <w:uiPriority w:val="99"/>
    <w:semiHidden/>
    <w:unhideWhenUsed/>
    <w:rsid w:val="00BD66BD"/>
  </w:style>
  <w:style w:type="character" w:customStyle="1" w:styleId="apple-converted-space">
    <w:name w:val="apple-converted-space"/>
    <w:basedOn w:val="DefaultParagraphFont"/>
    <w:rsid w:val="00BD66BD"/>
  </w:style>
  <w:style w:type="paragraph" w:customStyle="1" w:styleId="tv213">
    <w:name w:val="tv213"/>
    <w:basedOn w:val="Normal"/>
    <w:rsid w:val="00BD66BD"/>
    <w:pPr>
      <w:spacing w:before="100" w:beforeAutospacing="1" w:after="100" w:afterAutospacing="1"/>
    </w:pPr>
    <w:rPr>
      <w:lang w:val="en-US" w:eastAsia="en-US"/>
    </w:rPr>
  </w:style>
  <w:style w:type="character" w:styleId="Strong">
    <w:name w:val="Strong"/>
    <w:basedOn w:val="DefaultParagraphFont"/>
    <w:uiPriority w:val="22"/>
    <w:qFormat/>
    <w:locked/>
    <w:rsid w:val="008B0892"/>
    <w:rPr>
      <w:b/>
      <w:bCs/>
    </w:rPr>
  </w:style>
  <w:style w:type="paragraph" w:customStyle="1" w:styleId="labojumupamats">
    <w:name w:val="labojumu_pamats"/>
    <w:basedOn w:val="Normal"/>
    <w:rsid w:val="002B0364"/>
    <w:pPr>
      <w:spacing w:before="100" w:beforeAutospacing="1" w:after="100" w:afterAutospacing="1"/>
    </w:pPr>
  </w:style>
  <w:style w:type="character" w:styleId="UnresolvedMention">
    <w:name w:val="Unresolved Mention"/>
    <w:basedOn w:val="DefaultParagraphFont"/>
    <w:uiPriority w:val="99"/>
    <w:semiHidden/>
    <w:unhideWhenUsed/>
    <w:rsid w:val="000D2242"/>
    <w:rPr>
      <w:color w:val="605E5C"/>
      <w:shd w:val="clear" w:color="auto" w:fill="E1DFDD"/>
    </w:rPr>
  </w:style>
  <w:style w:type="character" w:styleId="FollowedHyperlink">
    <w:name w:val="FollowedHyperlink"/>
    <w:basedOn w:val="DefaultParagraphFont"/>
    <w:uiPriority w:val="99"/>
    <w:semiHidden/>
    <w:unhideWhenUsed/>
    <w:rsid w:val="00562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100">
      <w:bodyDiv w:val="1"/>
      <w:marLeft w:val="0"/>
      <w:marRight w:val="0"/>
      <w:marTop w:val="0"/>
      <w:marBottom w:val="0"/>
      <w:divBdr>
        <w:top w:val="none" w:sz="0" w:space="0" w:color="auto"/>
        <w:left w:val="none" w:sz="0" w:space="0" w:color="auto"/>
        <w:bottom w:val="none" w:sz="0" w:space="0" w:color="auto"/>
        <w:right w:val="none" w:sz="0" w:space="0" w:color="auto"/>
      </w:divBdr>
    </w:div>
    <w:div w:id="68426556">
      <w:bodyDiv w:val="1"/>
      <w:marLeft w:val="0"/>
      <w:marRight w:val="0"/>
      <w:marTop w:val="0"/>
      <w:marBottom w:val="0"/>
      <w:divBdr>
        <w:top w:val="none" w:sz="0" w:space="0" w:color="auto"/>
        <w:left w:val="none" w:sz="0" w:space="0" w:color="auto"/>
        <w:bottom w:val="none" w:sz="0" w:space="0" w:color="auto"/>
        <w:right w:val="none" w:sz="0" w:space="0" w:color="auto"/>
      </w:divBdr>
    </w:div>
    <w:div w:id="123498965">
      <w:bodyDiv w:val="1"/>
      <w:marLeft w:val="0"/>
      <w:marRight w:val="0"/>
      <w:marTop w:val="0"/>
      <w:marBottom w:val="0"/>
      <w:divBdr>
        <w:top w:val="none" w:sz="0" w:space="0" w:color="auto"/>
        <w:left w:val="none" w:sz="0" w:space="0" w:color="auto"/>
        <w:bottom w:val="none" w:sz="0" w:space="0" w:color="auto"/>
        <w:right w:val="none" w:sz="0" w:space="0" w:color="auto"/>
      </w:divBdr>
      <w:divsChild>
        <w:div w:id="2092311378">
          <w:marLeft w:val="0"/>
          <w:marRight w:val="0"/>
          <w:marTop w:val="0"/>
          <w:marBottom w:val="0"/>
          <w:divBdr>
            <w:top w:val="none" w:sz="0" w:space="0" w:color="auto"/>
            <w:left w:val="none" w:sz="0" w:space="0" w:color="auto"/>
            <w:bottom w:val="none" w:sz="0" w:space="0" w:color="auto"/>
            <w:right w:val="none" w:sz="0" w:space="0" w:color="auto"/>
          </w:divBdr>
          <w:divsChild>
            <w:div w:id="1909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8314">
      <w:bodyDiv w:val="1"/>
      <w:marLeft w:val="0"/>
      <w:marRight w:val="0"/>
      <w:marTop w:val="0"/>
      <w:marBottom w:val="0"/>
      <w:divBdr>
        <w:top w:val="none" w:sz="0" w:space="0" w:color="auto"/>
        <w:left w:val="none" w:sz="0" w:space="0" w:color="auto"/>
        <w:bottom w:val="none" w:sz="0" w:space="0" w:color="auto"/>
        <w:right w:val="none" w:sz="0" w:space="0" w:color="auto"/>
      </w:divBdr>
    </w:div>
    <w:div w:id="313416176">
      <w:bodyDiv w:val="1"/>
      <w:marLeft w:val="0"/>
      <w:marRight w:val="0"/>
      <w:marTop w:val="0"/>
      <w:marBottom w:val="0"/>
      <w:divBdr>
        <w:top w:val="none" w:sz="0" w:space="0" w:color="auto"/>
        <w:left w:val="none" w:sz="0" w:space="0" w:color="auto"/>
        <w:bottom w:val="none" w:sz="0" w:space="0" w:color="auto"/>
        <w:right w:val="none" w:sz="0" w:space="0" w:color="auto"/>
      </w:divBdr>
    </w:div>
    <w:div w:id="453719708">
      <w:bodyDiv w:val="1"/>
      <w:marLeft w:val="0"/>
      <w:marRight w:val="0"/>
      <w:marTop w:val="0"/>
      <w:marBottom w:val="0"/>
      <w:divBdr>
        <w:top w:val="none" w:sz="0" w:space="0" w:color="auto"/>
        <w:left w:val="none" w:sz="0" w:space="0" w:color="auto"/>
        <w:bottom w:val="none" w:sz="0" w:space="0" w:color="auto"/>
        <w:right w:val="none" w:sz="0" w:space="0" w:color="auto"/>
      </w:divBdr>
      <w:divsChild>
        <w:div w:id="1594893782">
          <w:marLeft w:val="0"/>
          <w:marRight w:val="0"/>
          <w:marTop w:val="0"/>
          <w:marBottom w:val="0"/>
          <w:divBdr>
            <w:top w:val="none" w:sz="0" w:space="0" w:color="auto"/>
            <w:left w:val="none" w:sz="0" w:space="0" w:color="auto"/>
            <w:bottom w:val="none" w:sz="0" w:space="0" w:color="auto"/>
            <w:right w:val="none" w:sz="0" w:space="0" w:color="auto"/>
          </w:divBdr>
          <w:divsChild>
            <w:div w:id="1455902871">
              <w:marLeft w:val="0"/>
              <w:marRight w:val="0"/>
              <w:marTop w:val="0"/>
              <w:marBottom w:val="0"/>
              <w:divBdr>
                <w:top w:val="none" w:sz="0" w:space="0" w:color="auto"/>
                <w:left w:val="none" w:sz="0" w:space="0" w:color="auto"/>
                <w:bottom w:val="none" w:sz="0" w:space="0" w:color="auto"/>
                <w:right w:val="none" w:sz="0" w:space="0" w:color="auto"/>
              </w:divBdr>
              <w:divsChild>
                <w:div w:id="1164737313">
                  <w:marLeft w:val="0"/>
                  <w:marRight w:val="0"/>
                  <w:marTop w:val="0"/>
                  <w:marBottom w:val="0"/>
                  <w:divBdr>
                    <w:top w:val="none" w:sz="0" w:space="0" w:color="auto"/>
                    <w:left w:val="none" w:sz="0" w:space="0" w:color="auto"/>
                    <w:bottom w:val="none" w:sz="0" w:space="0" w:color="auto"/>
                    <w:right w:val="none" w:sz="0" w:space="0" w:color="auto"/>
                  </w:divBdr>
                  <w:divsChild>
                    <w:div w:id="38360719">
                      <w:marLeft w:val="0"/>
                      <w:marRight w:val="0"/>
                      <w:marTop w:val="0"/>
                      <w:marBottom w:val="0"/>
                      <w:divBdr>
                        <w:top w:val="none" w:sz="0" w:space="0" w:color="auto"/>
                        <w:left w:val="none" w:sz="0" w:space="0" w:color="auto"/>
                        <w:bottom w:val="none" w:sz="0" w:space="0" w:color="auto"/>
                        <w:right w:val="none" w:sz="0" w:space="0" w:color="auto"/>
                      </w:divBdr>
                      <w:divsChild>
                        <w:div w:id="705907437">
                          <w:marLeft w:val="0"/>
                          <w:marRight w:val="0"/>
                          <w:marTop w:val="0"/>
                          <w:marBottom w:val="0"/>
                          <w:divBdr>
                            <w:top w:val="none" w:sz="0" w:space="0" w:color="auto"/>
                            <w:left w:val="none" w:sz="0" w:space="0" w:color="auto"/>
                            <w:bottom w:val="none" w:sz="0" w:space="0" w:color="auto"/>
                            <w:right w:val="none" w:sz="0" w:space="0" w:color="auto"/>
                          </w:divBdr>
                          <w:divsChild>
                            <w:div w:id="17709333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474433">
      <w:bodyDiv w:val="1"/>
      <w:marLeft w:val="0"/>
      <w:marRight w:val="0"/>
      <w:marTop w:val="0"/>
      <w:marBottom w:val="0"/>
      <w:divBdr>
        <w:top w:val="none" w:sz="0" w:space="0" w:color="auto"/>
        <w:left w:val="none" w:sz="0" w:space="0" w:color="auto"/>
        <w:bottom w:val="none" w:sz="0" w:space="0" w:color="auto"/>
        <w:right w:val="none" w:sz="0" w:space="0" w:color="auto"/>
      </w:divBdr>
      <w:divsChild>
        <w:div w:id="1629162588">
          <w:marLeft w:val="0"/>
          <w:marRight w:val="0"/>
          <w:marTop w:val="0"/>
          <w:marBottom w:val="0"/>
          <w:divBdr>
            <w:top w:val="none" w:sz="0" w:space="0" w:color="auto"/>
            <w:left w:val="none" w:sz="0" w:space="0" w:color="auto"/>
            <w:bottom w:val="none" w:sz="0" w:space="0" w:color="auto"/>
            <w:right w:val="none" w:sz="0" w:space="0" w:color="auto"/>
          </w:divBdr>
          <w:divsChild>
            <w:div w:id="272784329">
              <w:marLeft w:val="0"/>
              <w:marRight w:val="0"/>
              <w:marTop w:val="0"/>
              <w:marBottom w:val="0"/>
              <w:divBdr>
                <w:top w:val="none" w:sz="0" w:space="0" w:color="auto"/>
                <w:left w:val="none" w:sz="0" w:space="0" w:color="auto"/>
                <w:bottom w:val="none" w:sz="0" w:space="0" w:color="auto"/>
                <w:right w:val="none" w:sz="0" w:space="0" w:color="auto"/>
              </w:divBdr>
              <w:divsChild>
                <w:div w:id="748501026">
                  <w:marLeft w:val="0"/>
                  <w:marRight w:val="0"/>
                  <w:marTop w:val="0"/>
                  <w:marBottom w:val="0"/>
                  <w:divBdr>
                    <w:top w:val="none" w:sz="0" w:space="0" w:color="auto"/>
                    <w:left w:val="none" w:sz="0" w:space="0" w:color="auto"/>
                    <w:bottom w:val="none" w:sz="0" w:space="0" w:color="auto"/>
                    <w:right w:val="none" w:sz="0" w:space="0" w:color="auto"/>
                  </w:divBdr>
                  <w:divsChild>
                    <w:div w:id="179198883">
                      <w:marLeft w:val="0"/>
                      <w:marRight w:val="0"/>
                      <w:marTop w:val="0"/>
                      <w:marBottom w:val="0"/>
                      <w:divBdr>
                        <w:top w:val="none" w:sz="0" w:space="0" w:color="auto"/>
                        <w:left w:val="none" w:sz="0" w:space="0" w:color="auto"/>
                        <w:bottom w:val="none" w:sz="0" w:space="0" w:color="auto"/>
                        <w:right w:val="none" w:sz="0" w:space="0" w:color="auto"/>
                      </w:divBdr>
                      <w:divsChild>
                        <w:div w:id="446042770">
                          <w:marLeft w:val="0"/>
                          <w:marRight w:val="0"/>
                          <w:marTop w:val="0"/>
                          <w:marBottom w:val="0"/>
                          <w:divBdr>
                            <w:top w:val="none" w:sz="0" w:space="0" w:color="auto"/>
                            <w:left w:val="none" w:sz="0" w:space="0" w:color="auto"/>
                            <w:bottom w:val="none" w:sz="0" w:space="0" w:color="auto"/>
                            <w:right w:val="none" w:sz="0" w:space="0" w:color="auto"/>
                          </w:divBdr>
                          <w:divsChild>
                            <w:div w:id="21280438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724013">
      <w:bodyDiv w:val="1"/>
      <w:marLeft w:val="0"/>
      <w:marRight w:val="0"/>
      <w:marTop w:val="0"/>
      <w:marBottom w:val="0"/>
      <w:divBdr>
        <w:top w:val="none" w:sz="0" w:space="0" w:color="auto"/>
        <w:left w:val="none" w:sz="0" w:space="0" w:color="auto"/>
        <w:bottom w:val="none" w:sz="0" w:space="0" w:color="auto"/>
        <w:right w:val="none" w:sz="0" w:space="0" w:color="auto"/>
      </w:divBdr>
      <w:divsChild>
        <w:div w:id="1090388506">
          <w:marLeft w:val="0"/>
          <w:marRight w:val="0"/>
          <w:marTop w:val="0"/>
          <w:marBottom w:val="0"/>
          <w:divBdr>
            <w:top w:val="none" w:sz="0" w:space="0" w:color="auto"/>
            <w:left w:val="none" w:sz="0" w:space="0" w:color="auto"/>
            <w:bottom w:val="none" w:sz="0" w:space="0" w:color="auto"/>
            <w:right w:val="none" w:sz="0" w:space="0" w:color="auto"/>
          </w:divBdr>
          <w:divsChild>
            <w:div w:id="1466972312">
              <w:marLeft w:val="0"/>
              <w:marRight w:val="0"/>
              <w:marTop w:val="0"/>
              <w:marBottom w:val="0"/>
              <w:divBdr>
                <w:top w:val="none" w:sz="0" w:space="0" w:color="auto"/>
                <w:left w:val="none" w:sz="0" w:space="0" w:color="auto"/>
                <w:bottom w:val="none" w:sz="0" w:space="0" w:color="auto"/>
                <w:right w:val="none" w:sz="0" w:space="0" w:color="auto"/>
              </w:divBdr>
              <w:divsChild>
                <w:div w:id="1943563324">
                  <w:marLeft w:val="0"/>
                  <w:marRight w:val="0"/>
                  <w:marTop w:val="0"/>
                  <w:marBottom w:val="0"/>
                  <w:divBdr>
                    <w:top w:val="none" w:sz="0" w:space="0" w:color="auto"/>
                    <w:left w:val="none" w:sz="0" w:space="0" w:color="auto"/>
                    <w:bottom w:val="none" w:sz="0" w:space="0" w:color="auto"/>
                    <w:right w:val="none" w:sz="0" w:space="0" w:color="auto"/>
                  </w:divBdr>
                  <w:divsChild>
                    <w:div w:id="304745155">
                      <w:marLeft w:val="0"/>
                      <w:marRight w:val="0"/>
                      <w:marTop w:val="0"/>
                      <w:marBottom w:val="0"/>
                      <w:divBdr>
                        <w:top w:val="none" w:sz="0" w:space="0" w:color="auto"/>
                        <w:left w:val="none" w:sz="0" w:space="0" w:color="auto"/>
                        <w:bottom w:val="none" w:sz="0" w:space="0" w:color="auto"/>
                        <w:right w:val="none" w:sz="0" w:space="0" w:color="auto"/>
                      </w:divBdr>
                      <w:divsChild>
                        <w:div w:id="1989742073">
                          <w:marLeft w:val="0"/>
                          <w:marRight w:val="0"/>
                          <w:marTop w:val="0"/>
                          <w:marBottom w:val="0"/>
                          <w:divBdr>
                            <w:top w:val="none" w:sz="0" w:space="0" w:color="auto"/>
                            <w:left w:val="none" w:sz="0" w:space="0" w:color="auto"/>
                            <w:bottom w:val="none" w:sz="0" w:space="0" w:color="auto"/>
                            <w:right w:val="none" w:sz="0" w:space="0" w:color="auto"/>
                          </w:divBdr>
                          <w:divsChild>
                            <w:div w:id="13994776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095923">
      <w:bodyDiv w:val="1"/>
      <w:marLeft w:val="0"/>
      <w:marRight w:val="0"/>
      <w:marTop w:val="0"/>
      <w:marBottom w:val="0"/>
      <w:divBdr>
        <w:top w:val="none" w:sz="0" w:space="0" w:color="auto"/>
        <w:left w:val="none" w:sz="0" w:space="0" w:color="auto"/>
        <w:bottom w:val="none" w:sz="0" w:space="0" w:color="auto"/>
        <w:right w:val="none" w:sz="0" w:space="0" w:color="auto"/>
      </w:divBdr>
      <w:divsChild>
        <w:div w:id="1301766636">
          <w:marLeft w:val="0"/>
          <w:marRight w:val="0"/>
          <w:marTop w:val="0"/>
          <w:marBottom w:val="0"/>
          <w:divBdr>
            <w:top w:val="none" w:sz="0" w:space="0" w:color="auto"/>
            <w:left w:val="none" w:sz="0" w:space="0" w:color="auto"/>
            <w:bottom w:val="none" w:sz="0" w:space="0" w:color="auto"/>
            <w:right w:val="none" w:sz="0" w:space="0" w:color="auto"/>
          </w:divBdr>
          <w:divsChild>
            <w:div w:id="7582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960">
      <w:bodyDiv w:val="1"/>
      <w:marLeft w:val="0"/>
      <w:marRight w:val="0"/>
      <w:marTop w:val="0"/>
      <w:marBottom w:val="0"/>
      <w:divBdr>
        <w:top w:val="none" w:sz="0" w:space="0" w:color="auto"/>
        <w:left w:val="none" w:sz="0" w:space="0" w:color="auto"/>
        <w:bottom w:val="none" w:sz="0" w:space="0" w:color="auto"/>
        <w:right w:val="none" w:sz="0" w:space="0" w:color="auto"/>
      </w:divBdr>
    </w:div>
    <w:div w:id="1031148871">
      <w:bodyDiv w:val="1"/>
      <w:marLeft w:val="0"/>
      <w:marRight w:val="0"/>
      <w:marTop w:val="0"/>
      <w:marBottom w:val="0"/>
      <w:divBdr>
        <w:top w:val="none" w:sz="0" w:space="0" w:color="auto"/>
        <w:left w:val="none" w:sz="0" w:space="0" w:color="auto"/>
        <w:bottom w:val="none" w:sz="0" w:space="0" w:color="auto"/>
        <w:right w:val="none" w:sz="0" w:space="0" w:color="auto"/>
      </w:divBdr>
    </w:div>
    <w:div w:id="1038511863">
      <w:bodyDiv w:val="1"/>
      <w:marLeft w:val="0"/>
      <w:marRight w:val="0"/>
      <w:marTop w:val="0"/>
      <w:marBottom w:val="0"/>
      <w:divBdr>
        <w:top w:val="none" w:sz="0" w:space="0" w:color="auto"/>
        <w:left w:val="none" w:sz="0" w:space="0" w:color="auto"/>
        <w:bottom w:val="none" w:sz="0" w:space="0" w:color="auto"/>
        <w:right w:val="none" w:sz="0" w:space="0" w:color="auto"/>
      </w:divBdr>
      <w:divsChild>
        <w:div w:id="439228352">
          <w:marLeft w:val="0"/>
          <w:marRight w:val="0"/>
          <w:marTop w:val="0"/>
          <w:marBottom w:val="0"/>
          <w:divBdr>
            <w:top w:val="none" w:sz="0" w:space="0" w:color="auto"/>
            <w:left w:val="none" w:sz="0" w:space="0" w:color="auto"/>
            <w:bottom w:val="none" w:sz="0" w:space="0" w:color="auto"/>
            <w:right w:val="none" w:sz="0" w:space="0" w:color="auto"/>
          </w:divBdr>
          <w:divsChild>
            <w:div w:id="1074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4286">
      <w:bodyDiv w:val="1"/>
      <w:marLeft w:val="0"/>
      <w:marRight w:val="0"/>
      <w:marTop w:val="0"/>
      <w:marBottom w:val="0"/>
      <w:divBdr>
        <w:top w:val="none" w:sz="0" w:space="0" w:color="auto"/>
        <w:left w:val="none" w:sz="0" w:space="0" w:color="auto"/>
        <w:bottom w:val="none" w:sz="0" w:space="0" w:color="auto"/>
        <w:right w:val="none" w:sz="0" w:space="0" w:color="auto"/>
      </w:divBdr>
      <w:divsChild>
        <w:div w:id="1075662955">
          <w:marLeft w:val="0"/>
          <w:marRight w:val="0"/>
          <w:marTop w:val="0"/>
          <w:marBottom w:val="0"/>
          <w:divBdr>
            <w:top w:val="none" w:sz="0" w:space="0" w:color="auto"/>
            <w:left w:val="none" w:sz="0" w:space="0" w:color="auto"/>
            <w:bottom w:val="none" w:sz="0" w:space="0" w:color="auto"/>
            <w:right w:val="none" w:sz="0" w:space="0" w:color="auto"/>
          </w:divBdr>
          <w:divsChild>
            <w:div w:id="2053721782">
              <w:marLeft w:val="0"/>
              <w:marRight w:val="0"/>
              <w:marTop w:val="0"/>
              <w:marBottom w:val="0"/>
              <w:divBdr>
                <w:top w:val="none" w:sz="0" w:space="0" w:color="auto"/>
                <w:left w:val="none" w:sz="0" w:space="0" w:color="auto"/>
                <w:bottom w:val="none" w:sz="0" w:space="0" w:color="auto"/>
                <w:right w:val="none" w:sz="0" w:space="0" w:color="auto"/>
              </w:divBdr>
              <w:divsChild>
                <w:div w:id="667244577">
                  <w:marLeft w:val="0"/>
                  <w:marRight w:val="0"/>
                  <w:marTop w:val="0"/>
                  <w:marBottom w:val="0"/>
                  <w:divBdr>
                    <w:top w:val="none" w:sz="0" w:space="0" w:color="auto"/>
                    <w:left w:val="none" w:sz="0" w:space="0" w:color="auto"/>
                    <w:bottom w:val="none" w:sz="0" w:space="0" w:color="auto"/>
                    <w:right w:val="none" w:sz="0" w:space="0" w:color="auto"/>
                  </w:divBdr>
                  <w:divsChild>
                    <w:div w:id="751394417">
                      <w:marLeft w:val="0"/>
                      <w:marRight w:val="0"/>
                      <w:marTop w:val="120"/>
                      <w:marBottom w:val="150"/>
                      <w:divBdr>
                        <w:top w:val="none" w:sz="0" w:space="0" w:color="auto"/>
                        <w:left w:val="none" w:sz="0" w:space="0" w:color="auto"/>
                        <w:bottom w:val="none" w:sz="0" w:space="0" w:color="auto"/>
                        <w:right w:val="none" w:sz="0" w:space="0" w:color="auto"/>
                      </w:divBdr>
                      <w:divsChild>
                        <w:div w:id="592134023">
                          <w:marLeft w:val="345"/>
                          <w:marRight w:val="0"/>
                          <w:marTop w:val="300"/>
                          <w:marBottom w:val="0"/>
                          <w:divBdr>
                            <w:top w:val="none" w:sz="0" w:space="0" w:color="auto"/>
                            <w:left w:val="none" w:sz="0" w:space="0" w:color="auto"/>
                            <w:bottom w:val="none" w:sz="0" w:space="0" w:color="auto"/>
                            <w:right w:val="none" w:sz="0" w:space="0" w:color="auto"/>
                          </w:divBdr>
                          <w:divsChild>
                            <w:div w:id="820998877">
                              <w:marLeft w:val="2400"/>
                              <w:marRight w:val="0"/>
                              <w:marTop w:val="300"/>
                              <w:marBottom w:val="375"/>
                              <w:divBdr>
                                <w:top w:val="none" w:sz="0" w:space="0" w:color="auto"/>
                                <w:left w:val="none" w:sz="0" w:space="0" w:color="auto"/>
                                <w:bottom w:val="none" w:sz="0" w:space="0" w:color="auto"/>
                                <w:right w:val="none" w:sz="0" w:space="0" w:color="auto"/>
                              </w:divBdr>
                              <w:divsChild>
                                <w:div w:id="18283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796024">
      <w:marLeft w:val="35"/>
      <w:marRight w:val="35"/>
      <w:marTop w:val="69"/>
      <w:marBottom w:val="69"/>
      <w:divBdr>
        <w:top w:val="none" w:sz="0" w:space="0" w:color="auto"/>
        <w:left w:val="none" w:sz="0" w:space="0" w:color="auto"/>
        <w:bottom w:val="none" w:sz="0" w:space="0" w:color="auto"/>
        <w:right w:val="none" w:sz="0" w:space="0" w:color="auto"/>
      </w:divBdr>
    </w:div>
    <w:div w:id="1102796025">
      <w:marLeft w:val="0"/>
      <w:marRight w:val="0"/>
      <w:marTop w:val="0"/>
      <w:marBottom w:val="0"/>
      <w:divBdr>
        <w:top w:val="none" w:sz="0" w:space="0" w:color="auto"/>
        <w:left w:val="none" w:sz="0" w:space="0" w:color="auto"/>
        <w:bottom w:val="none" w:sz="0" w:space="0" w:color="auto"/>
        <w:right w:val="none" w:sz="0" w:space="0" w:color="auto"/>
      </w:divBdr>
    </w:div>
    <w:div w:id="1128006701">
      <w:bodyDiv w:val="1"/>
      <w:marLeft w:val="0"/>
      <w:marRight w:val="0"/>
      <w:marTop w:val="0"/>
      <w:marBottom w:val="0"/>
      <w:divBdr>
        <w:top w:val="none" w:sz="0" w:space="0" w:color="auto"/>
        <w:left w:val="none" w:sz="0" w:space="0" w:color="auto"/>
        <w:bottom w:val="none" w:sz="0" w:space="0" w:color="auto"/>
        <w:right w:val="none" w:sz="0" w:space="0" w:color="auto"/>
      </w:divBdr>
      <w:divsChild>
        <w:div w:id="699085349">
          <w:marLeft w:val="0"/>
          <w:marRight w:val="0"/>
          <w:marTop w:val="0"/>
          <w:marBottom w:val="0"/>
          <w:divBdr>
            <w:top w:val="none" w:sz="0" w:space="0" w:color="auto"/>
            <w:left w:val="none" w:sz="0" w:space="0" w:color="auto"/>
            <w:bottom w:val="none" w:sz="0" w:space="0" w:color="auto"/>
            <w:right w:val="none" w:sz="0" w:space="0" w:color="auto"/>
          </w:divBdr>
          <w:divsChild>
            <w:div w:id="330449258">
              <w:marLeft w:val="0"/>
              <w:marRight w:val="0"/>
              <w:marTop w:val="0"/>
              <w:marBottom w:val="0"/>
              <w:divBdr>
                <w:top w:val="none" w:sz="0" w:space="0" w:color="auto"/>
                <w:left w:val="none" w:sz="0" w:space="0" w:color="auto"/>
                <w:bottom w:val="none" w:sz="0" w:space="0" w:color="auto"/>
                <w:right w:val="none" w:sz="0" w:space="0" w:color="auto"/>
              </w:divBdr>
              <w:divsChild>
                <w:div w:id="2130513564">
                  <w:marLeft w:val="0"/>
                  <w:marRight w:val="0"/>
                  <w:marTop w:val="0"/>
                  <w:marBottom w:val="0"/>
                  <w:divBdr>
                    <w:top w:val="none" w:sz="0" w:space="0" w:color="auto"/>
                    <w:left w:val="none" w:sz="0" w:space="0" w:color="auto"/>
                    <w:bottom w:val="none" w:sz="0" w:space="0" w:color="auto"/>
                    <w:right w:val="none" w:sz="0" w:space="0" w:color="auto"/>
                  </w:divBdr>
                  <w:divsChild>
                    <w:div w:id="1540702619">
                      <w:marLeft w:val="0"/>
                      <w:marRight w:val="0"/>
                      <w:marTop w:val="0"/>
                      <w:marBottom w:val="0"/>
                      <w:divBdr>
                        <w:top w:val="none" w:sz="0" w:space="0" w:color="auto"/>
                        <w:left w:val="none" w:sz="0" w:space="0" w:color="auto"/>
                        <w:bottom w:val="none" w:sz="0" w:space="0" w:color="auto"/>
                        <w:right w:val="none" w:sz="0" w:space="0" w:color="auto"/>
                      </w:divBdr>
                      <w:divsChild>
                        <w:div w:id="868756722">
                          <w:marLeft w:val="0"/>
                          <w:marRight w:val="0"/>
                          <w:marTop w:val="0"/>
                          <w:marBottom w:val="0"/>
                          <w:divBdr>
                            <w:top w:val="none" w:sz="0" w:space="0" w:color="auto"/>
                            <w:left w:val="none" w:sz="0" w:space="0" w:color="auto"/>
                            <w:bottom w:val="none" w:sz="0" w:space="0" w:color="auto"/>
                            <w:right w:val="none" w:sz="0" w:space="0" w:color="auto"/>
                          </w:divBdr>
                          <w:divsChild>
                            <w:div w:id="8737378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170786">
      <w:bodyDiv w:val="1"/>
      <w:marLeft w:val="0"/>
      <w:marRight w:val="0"/>
      <w:marTop w:val="0"/>
      <w:marBottom w:val="0"/>
      <w:divBdr>
        <w:top w:val="none" w:sz="0" w:space="0" w:color="auto"/>
        <w:left w:val="none" w:sz="0" w:space="0" w:color="auto"/>
        <w:bottom w:val="none" w:sz="0" w:space="0" w:color="auto"/>
        <w:right w:val="none" w:sz="0" w:space="0" w:color="auto"/>
      </w:divBdr>
    </w:div>
    <w:div w:id="1253710066">
      <w:bodyDiv w:val="1"/>
      <w:marLeft w:val="0"/>
      <w:marRight w:val="0"/>
      <w:marTop w:val="0"/>
      <w:marBottom w:val="0"/>
      <w:divBdr>
        <w:top w:val="none" w:sz="0" w:space="0" w:color="auto"/>
        <w:left w:val="none" w:sz="0" w:space="0" w:color="auto"/>
        <w:bottom w:val="none" w:sz="0" w:space="0" w:color="auto"/>
        <w:right w:val="none" w:sz="0" w:space="0" w:color="auto"/>
      </w:divBdr>
    </w:div>
    <w:div w:id="1274745726">
      <w:bodyDiv w:val="1"/>
      <w:marLeft w:val="0"/>
      <w:marRight w:val="0"/>
      <w:marTop w:val="0"/>
      <w:marBottom w:val="0"/>
      <w:divBdr>
        <w:top w:val="none" w:sz="0" w:space="0" w:color="auto"/>
        <w:left w:val="none" w:sz="0" w:space="0" w:color="auto"/>
        <w:bottom w:val="none" w:sz="0" w:space="0" w:color="auto"/>
        <w:right w:val="none" w:sz="0" w:space="0" w:color="auto"/>
      </w:divBdr>
    </w:div>
    <w:div w:id="1313094671">
      <w:bodyDiv w:val="1"/>
      <w:marLeft w:val="0"/>
      <w:marRight w:val="0"/>
      <w:marTop w:val="0"/>
      <w:marBottom w:val="0"/>
      <w:divBdr>
        <w:top w:val="none" w:sz="0" w:space="0" w:color="auto"/>
        <w:left w:val="none" w:sz="0" w:space="0" w:color="auto"/>
        <w:bottom w:val="none" w:sz="0" w:space="0" w:color="auto"/>
        <w:right w:val="none" w:sz="0" w:space="0" w:color="auto"/>
      </w:divBdr>
      <w:divsChild>
        <w:div w:id="1908806739">
          <w:marLeft w:val="0"/>
          <w:marRight w:val="0"/>
          <w:marTop w:val="0"/>
          <w:marBottom w:val="0"/>
          <w:divBdr>
            <w:top w:val="none" w:sz="0" w:space="0" w:color="auto"/>
            <w:left w:val="none" w:sz="0" w:space="0" w:color="auto"/>
            <w:bottom w:val="none" w:sz="0" w:space="0" w:color="auto"/>
            <w:right w:val="none" w:sz="0" w:space="0" w:color="auto"/>
          </w:divBdr>
          <w:divsChild>
            <w:div w:id="1612274834">
              <w:marLeft w:val="0"/>
              <w:marRight w:val="0"/>
              <w:marTop w:val="0"/>
              <w:marBottom w:val="0"/>
              <w:divBdr>
                <w:top w:val="none" w:sz="0" w:space="0" w:color="auto"/>
                <w:left w:val="none" w:sz="0" w:space="0" w:color="auto"/>
                <w:bottom w:val="none" w:sz="0" w:space="0" w:color="auto"/>
                <w:right w:val="none" w:sz="0" w:space="0" w:color="auto"/>
              </w:divBdr>
              <w:divsChild>
                <w:div w:id="850486265">
                  <w:marLeft w:val="0"/>
                  <w:marRight w:val="0"/>
                  <w:marTop w:val="0"/>
                  <w:marBottom w:val="0"/>
                  <w:divBdr>
                    <w:top w:val="none" w:sz="0" w:space="0" w:color="auto"/>
                    <w:left w:val="none" w:sz="0" w:space="0" w:color="auto"/>
                    <w:bottom w:val="none" w:sz="0" w:space="0" w:color="auto"/>
                    <w:right w:val="none" w:sz="0" w:space="0" w:color="auto"/>
                  </w:divBdr>
                  <w:divsChild>
                    <w:div w:id="362554332">
                      <w:marLeft w:val="0"/>
                      <w:marRight w:val="0"/>
                      <w:marTop w:val="0"/>
                      <w:marBottom w:val="0"/>
                      <w:divBdr>
                        <w:top w:val="none" w:sz="0" w:space="0" w:color="auto"/>
                        <w:left w:val="none" w:sz="0" w:space="0" w:color="auto"/>
                        <w:bottom w:val="none" w:sz="0" w:space="0" w:color="auto"/>
                        <w:right w:val="none" w:sz="0" w:space="0" w:color="auto"/>
                      </w:divBdr>
                      <w:divsChild>
                        <w:div w:id="1807627225">
                          <w:marLeft w:val="0"/>
                          <w:marRight w:val="0"/>
                          <w:marTop w:val="0"/>
                          <w:marBottom w:val="0"/>
                          <w:divBdr>
                            <w:top w:val="none" w:sz="0" w:space="0" w:color="auto"/>
                            <w:left w:val="none" w:sz="0" w:space="0" w:color="auto"/>
                            <w:bottom w:val="none" w:sz="0" w:space="0" w:color="auto"/>
                            <w:right w:val="none" w:sz="0" w:space="0" w:color="auto"/>
                          </w:divBdr>
                          <w:divsChild>
                            <w:div w:id="5150018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19904">
      <w:bodyDiv w:val="1"/>
      <w:marLeft w:val="0"/>
      <w:marRight w:val="0"/>
      <w:marTop w:val="0"/>
      <w:marBottom w:val="0"/>
      <w:divBdr>
        <w:top w:val="none" w:sz="0" w:space="0" w:color="auto"/>
        <w:left w:val="none" w:sz="0" w:space="0" w:color="auto"/>
        <w:bottom w:val="none" w:sz="0" w:space="0" w:color="auto"/>
        <w:right w:val="none" w:sz="0" w:space="0" w:color="auto"/>
      </w:divBdr>
    </w:div>
    <w:div w:id="1508246839">
      <w:bodyDiv w:val="1"/>
      <w:marLeft w:val="0"/>
      <w:marRight w:val="0"/>
      <w:marTop w:val="0"/>
      <w:marBottom w:val="0"/>
      <w:divBdr>
        <w:top w:val="none" w:sz="0" w:space="0" w:color="auto"/>
        <w:left w:val="none" w:sz="0" w:space="0" w:color="auto"/>
        <w:bottom w:val="none" w:sz="0" w:space="0" w:color="auto"/>
        <w:right w:val="none" w:sz="0" w:space="0" w:color="auto"/>
      </w:divBdr>
    </w:div>
    <w:div w:id="15776625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2404919">
          <w:marLeft w:val="0"/>
          <w:marRight w:val="0"/>
          <w:marTop w:val="0"/>
          <w:marBottom w:val="0"/>
          <w:divBdr>
            <w:top w:val="none" w:sz="0" w:space="0" w:color="auto"/>
            <w:left w:val="none" w:sz="0" w:space="0" w:color="auto"/>
            <w:bottom w:val="none" w:sz="0" w:space="0" w:color="auto"/>
            <w:right w:val="none" w:sz="0" w:space="0" w:color="auto"/>
          </w:divBdr>
        </w:div>
      </w:divsChild>
    </w:div>
    <w:div w:id="1946112113">
      <w:bodyDiv w:val="1"/>
      <w:marLeft w:val="0"/>
      <w:marRight w:val="0"/>
      <w:marTop w:val="0"/>
      <w:marBottom w:val="0"/>
      <w:divBdr>
        <w:top w:val="none" w:sz="0" w:space="0" w:color="auto"/>
        <w:left w:val="none" w:sz="0" w:space="0" w:color="auto"/>
        <w:bottom w:val="none" w:sz="0" w:space="0" w:color="auto"/>
        <w:right w:val="none" w:sz="0" w:space="0" w:color="auto"/>
      </w:divBdr>
      <w:divsChild>
        <w:div w:id="361590982">
          <w:marLeft w:val="0"/>
          <w:marRight w:val="0"/>
          <w:marTop w:val="0"/>
          <w:marBottom w:val="0"/>
          <w:divBdr>
            <w:top w:val="none" w:sz="0" w:space="0" w:color="auto"/>
            <w:left w:val="none" w:sz="0" w:space="0" w:color="auto"/>
            <w:bottom w:val="none" w:sz="0" w:space="0" w:color="auto"/>
            <w:right w:val="none" w:sz="0" w:space="0" w:color="auto"/>
          </w:divBdr>
          <w:divsChild>
            <w:div w:id="654381341">
              <w:marLeft w:val="0"/>
              <w:marRight w:val="0"/>
              <w:marTop w:val="0"/>
              <w:marBottom w:val="0"/>
              <w:divBdr>
                <w:top w:val="none" w:sz="0" w:space="0" w:color="auto"/>
                <w:left w:val="none" w:sz="0" w:space="0" w:color="auto"/>
                <w:bottom w:val="none" w:sz="0" w:space="0" w:color="auto"/>
                <w:right w:val="none" w:sz="0" w:space="0" w:color="auto"/>
              </w:divBdr>
              <w:divsChild>
                <w:div w:id="439493425">
                  <w:marLeft w:val="0"/>
                  <w:marRight w:val="0"/>
                  <w:marTop w:val="0"/>
                  <w:marBottom w:val="0"/>
                  <w:divBdr>
                    <w:top w:val="none" w:sz="0" w:space="0" w:color="auto"/>
                    <w:left w:val="none" w:sz="0" w:space="0" w:color="auto"/>
                    <w:bottom w:val="none" w:sz="0" w:space="0" w:color="auto"/>
                    <w:right w:val="none" w:sz="0" w:space="0" w:color="auto"/>
                  </w:divBdr>
                  <w:divsChild>
                    <w:div w:id="1428110361">
                      <w:marLeft w:val="0"/>
                      <w:marRight w:val="0"/>
                      <w:marTop w:val="120"/>
                      <w:marBottom w:val="150"/>
                      <w:divBdr>
                        <w:top w:val="none" w:sz="0" w:space="0" w:color="auto"/>
                        <w:left w:val="none" w:sz="0" w:space="0" w:color="auto"/>
                        <w:bottom w:val="none" w:sz="0" w:space="0" w:color="auto"/>
                        <w:right w:val="none" w:sz="0" w:space="0" w:color="auto"/>
                      </w:divBdr>
                      <w:divsChild>
                        <w:div w:id="1530141670">
                          <w:marLeft w:val="345"/>
                          <w:marRight w:val="0"/>
                          <w:marTop w:val="300"/>
                          <w:marBottom w:val="0"/>
                          <w:divBdr>
                            <w:top w:val="none" w:sz="0" w:space="0" w:color="auto"/>
                            <w:left w:val="none" w:sz="0" w:space="0" w:color="auto"/>
                            <w:bottom w:val="none" w:sz="0" w:space="0" w:color="auto"/>
                            <w:right w:val="none" w:sz="0" w:space="0" w:color="auto"/>
                          </w:divBdr>
                          <w:divsChild>
                            <w:div w:id="1494103980">
                              <w:marLeft w:val="2400"/>
                              <w:marRight w:val="0"/>
                              <w:marTop w:val="300"/>
                              <w:marBottom w:val="375"/>
                              <w:divBdr>
                                <w:top w:val="none" w:sz="0" w:space="0" w:color="auto"/>
                                <w:left w:val="none" w:sz="0" w:space="0" w:color="auto"/>
                                <w:bottom w:val="none" w:sz="0" w:space="0" w:color="auto"/>
                                <w:right w:val="none" w:sz="0" w:space="0" w:color="auto"/>
                              </w:divBdr>
                              <w:divsChild>
                                <w:div w:id="8996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26625">
      <w:bodyDiv w:val="1"/>
      <w:marLeft w:val="0"/>
      <w:marRight w:val="0"/>
      <w:marTop w:val="0"/>
      <w:marBottom w:val="0"/>
      <w:divBdr>
        <w:top w:val="none" w:sz="0" w:space="0" w:color="auto"/>
        <w:left w:val="none" w:sz="0" w:space="0" w:color="auto"/>
        <w:bottom w:val="none" w:sz="0" w:space="0" w:color="auto"/>
        <w:right w:val="none" w:sz="0" w:space="0" w:color="auto"/>
      </w:divBdr>
    </w:div>
    <w:div w:id="2091150082">
      <w:bodyDiv w:val="1"/>
      <w:marLeft w:val="0"/>
      <w:marRight w:val="0"/>
      <w:marTop w:val="0"/>
      <w:marBottom w:val="0"/>
      <w:divBdr>
        <w:top w:val="none" w:sz="0" w:space="0" w:color="auto"/>
        <w:left w:val="none" w:sz="0" w:space="0" w:color="auto"/>
        <w:bottom w:val="none" w:sz="0" w:space="0" w:color="auto"/>
        <w:right w:val="none" w:sz="0" w:space="0" w:color="auto"/>
      </w:divBdr>
      <w:divsChild>
        <w:div w:id="204755446">
          <w:marLeft w:val="0"/>
          <w:marRight w:val="0"/>
          <w:marTop w:val="0"/>
          <w:marBottom w:val="0"/>
          <w:divBdr>
            <w:top w:val="none" w:sz="0" w:space="0" w:color="auto"/>
            <w:left w:val="none" w:sz="0" w:space="0" w:color="auto"/>
            <w:bottom w:val="none" w:sz="0" w:space="0" w:color="auto"/>
            <w:right w:val="none" w:sz="0" w:space="0" w:color="auto"/>
          </w:divBdr>
          <w:divsChild>
            <w:div w:id="705719617">
              <w:marLeft w:val="0"/>
              <w:marRight w:val="0"/>
              <w:marTop w:val="0"/>
              <w:marBottom w:val="0"/>
              <w:divBdr>
                <w:top w:val="none" w:sz="0" w:space="0" w:color="auto"/>
                <w:left w:val="none" w:sz="0" w:space="0" w:color="auto"/>
                <w:bottom w:val="none" w:sz="0" w:space="0" w:color="auto"/>
                <w:right w:val="none" w:sz="0" w:space="0" w:color="auto"/>
              </w:divBdr>
              <w:divsChild>
                <w:div w:id="1066077006">
                  <w:marLeft w:val="0"/>
                  <w:marRight w:val="0"/>
                  <w:marTop w:val="0"/>
                  <w:marBottom w:val="0"/>
                  <w:divBdr>
                    <w:top w:val="none" w:sz="0" w:space="0" w:color="auto"/>
                    <w:left w:val="none" w:sz="0" w:space="0" w:color="auto"/>
                    <w:bottom w:val="none" w:sz="0" w:space="0" w:color="auto"/>
                    <w:right w:val="none" w:sz="0" w:space="0" w:color="auto"/>
                  </w:divBdr>
                  <w:divsChild>
                    <w:div w:id="391542650">
                      <w:marLeft w:val="0"/>
                      <w:marRight w:val="0"/>
                      <w:marTop w:val="0"/>
                      <w:marBottom w:val="0"/>
                      <w:divBdr>
                        <w:top w:val="none" w:sz="0" w:space="0" w:color="auto"/>
                        <w:left w:val="none" w:sz="0" w:space="0" w:color="auto"/>
                        <w:bottom w:val="none" w:sz="0" w:space="0" w:color="auto"/>
                        <w:right w:val="none" w:sz="0" w:space="0" w:color="auto"/>
                      </w:divBdr>
                      <w:divsChild>
                        <w:div w:id="1557279418">
                          <w:marLeft w:val="0"/>
                          <w:marRight w:val="0"/>
                          <w:marTop w:val="0"/>
                          <w:marBottom w:val="0"/>
                          <w:divBdr>
                            <w:top w:val="none" w:sz="0" w:space="0" w:color="auto"/>
                            <w:left w:val="none" w:sz="0" w:space="0" w:color="auto"/>
                            <w:bottom w:val="none" w:sz="0" w:space="0" w:color="auto"/>
                            <w:right w:val="none" w:sz="0" w:space="0" w:color="auto"/>
                          </w:divBdr>
                          <w:divsChild>
                            <w:div w:id="5367401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upload/Pacientu_drosiba/Publikacijas/pacientu_drobas_un_veselbas_aprpes_kvalittes_nodroinana._mcbu_materils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7CB7-3A64-4AE3-A2E5-098D5CBE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10208</Words>
  <Characters>5819</Characters>
  <Application>Microsoft Office Word</Application>
  <DocSecurity>4</DocSecurity>
  <Lines>48</Lines>
  <Paragraphs>31</Paragraphs>
  <ScaleCrop>false</ScaleCrop>
  <HeadingPairs>
    <vt:vector size="2" baseType="variant">
      <vt:variant>
        <vt:lpstr>Title</vt:lpstr>
      </vt:variant>
      <vt:variant>
        <vt:i4>1</vt:i4>
      </vt:variant>
    </vt:vector>
  </HeadingPairs>
  <TitlesOfParts>
    <vt:vector size="1" baseType="lpstr">
      <vt:lpstr>Likumprojekta "Grozījumi Ārstniecības likumā" ākotnējās ietekmes novērtējuma ziņojums (anotācija)</vt:lpstr>
    </vt:vector>
  </TitlesOfParts>
  <Company>Veselības ministrija</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Ārstniecības likumā" ākotnējās ietekmes novērtējuma ziņojums (anotācija)</dc:title>
  <dc:subject>Anotācija</dc:subject>
  <dc:creator>Alvis.Bless@vm.gov.lv</dc:creator>
  <dc:description>Alvis.Bless@vm.gov.lv, 67876177</dc:description>
  <cp:lastModifiedBy>Alvis Bless</cp:lastModifiedBy>
  <cp:revision>2</cp:revision>
  <cp:lastPrinted>2016-10-20T08:39:00Z</cp:lastPrinted>
  <dcterms:created xsi:type="dcterms:W3CDTF">2019-08-15T10:36:00Z</dcterms:created>
  <dcterms:modified xsi:type="dcterms:W3CDTF">2019-08-15T10:36:00Z</dcterms:modified>
</cp:coreProperties>
</file>