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4D" w:rsidRPr="000E7F4D" w:rsidRDefault="000E7F4D" w:rsidP="000E7F4D">
      <w:pPr>
        <w:widowControl/>
        <w:spacing w:after="0" w:line="240" w:lineRule="auto"/>
        <w:jc w:val="center"/>
        <w:rPr>
          <w:rFonts w:eastAsia="Times New Roman"/>
          <w:b/>
          <w:color w:val="auto"/>
          <w:szCs w:val="28"/>
          <w:lang w:eastAsia="lv-LV"/>
        </w:rPr>
      </w:pPr>
      <w:bookmarkStart w:id="0" w:name="OLE_LINK5"/>
      <w:bookmarkStart w:id="1" w:name="OLE_LINK9"/>
      <w:bookmarkStart w:id="2" w:name="OLE_LINK3"/>
      <w:bookmarkStart w:id="3" w:name="OLE_LINK4"/>
      <w:bookmarkStart w:id="4" w:name="OLE_LINK13"/>
      <w:bookmarkStart w:id="5" w:name="OLE_LINK14"/>
      <w:bookmarkStart w:id="6" w:name="OLE_LINK19"/>
      <w:bookmarkStart w:id="7" w:name="OLE_LINK20"/>
      <w:bookmarkStart w:id="8" w:name="OLE_LINK1"/>
      <w:bookmarkStart w:id="9" w:name="OLE_LINK2"/>
      <w:bookmarkStart w:id="10" w:name="OLE_LINK6"/>
      <w:bookmarkStart w:id="11" w:name="OLE_LINK7"/>
      <w:bookmarkStart w:id="12" w:name="OLE_LINK8"/>
      <w:r w:rsidRPr="000E7F4D">
        <w:rPr>
          <w:rFonts w:eastAsia="Times New Roman"/>
          <w:b/>
          <w:color w:val="auto"/>
          <w:szCs w:val="28"/>
          <w:lang w:eastAsia="lv-LV"/>
        </w:rPr>
        <w:t xml:space="preserve">Ministru kabineta noteikumu projekta </w:t>
      </w:r>
    </w:p>
    <w:p w:rsidR="000E7F4D" w:rsidRPr="000E7F4D" w:rsidRDefault="000E7F4D" w:rsidP="000E7F4D">
      <w:pPr>
        <w:widowControl/>
        <w:spacing w:after="0" w:line="240" w:lineRule="auto"/>
        <w:jc w:val="center"/>
        <w:rPr>
          <w:rFonts w:eastAsia="Times New Roman"/>
          <w:b/>
          <w:color w:val="auto"/>
          <w:szCs w:val="28"/>
          <w:lang w:eastAsia="lv-LV"/>
        </w:rPr>
      </w:pPr>
      <w:r w:rsidRPr="000E7F4D">
        <w:rPr>
          <w:rFonts w:eastAsia="Times New Roman"/>
          <w:b/>
          <w:color w:val="auto"/>
          <w:szCs w:val="28"/>
          <w:lang w:eastAsia="lv-LV"/>
        </w:rPr>
        <w:t>„Sportistu un bērnu ar paaugstinātu fizisko slodzi veselības aprūpes un medicīniskās uzraudzības kārtība”</w:t>
      </w:r>
    </w:p>
    <w:p w:rsidR="000E7F4D" w:rsidRDefault="000E7F4D" w:rsidP="000E7F4D">
      <w:pPr>
        <w:widowControl/>
        <w:spacing w:after="0" w:line="240" w:lineRule="auto"/>
        <w:jc w:val="center"/>
        <w:rPr>
          <w:rFonts w:eastAsia="Times New Roman"/>
          <w:b/>
          <w:color w:val="auto"/>
          <w:szCs w:val="28"/>
          <w:lang w:eastAsia="lv-LV"/>
        </w:rPr>
      </w:pPr>
      <w:r w:rsidRPr="000E7F4D">
        <w:rPr>
          <w:rFonts w:eastAsia="Times New Roman"/>
          <w:b/>
          <w:color w:val="auto"/>
          <w:szCs w:val="28"/>
          <w:lang w:eastAsia="lv-LV"/>
        </w:rPr>
        <w:t xml:space="preserve">sākotnējās ietekmes novērtējuma ziņojums </w:t>
      </w:r>
      <w:bookmarkEnd w:id="0"/>
      <w:bookmarkEnd w:id="1"/>
      <w:bookmarkEnd w:id="2"/>
      <w:bookmarkEnd w:id="3"/>
      <w:r w:rsidRPr="000E7F4D">
        <w:rPr>
          <w:rFonts w:eastAsia="Times New Roman"/>
          <w:b/>
          <w:color w:val="auto"/>
          <w:szCs w:val="28"/>
          <w:lang w:eastAsia="lv-LV"/>
        </w:rPr>
        <w:t>(anotācija)</w:t>
      </w:r>
    </w:p>
    <w:p w:rsidR="00FC6184" w:rsidRPr="000E7F4D" w:rsidRDefault="00FC6184" w:rsidP="000E7F4D">
      <w:pPr>
        <w:widowControl/>
        <w:spacing w:after="0" w:line="240" w:lineRule="auto"/>
        <w:jc w:val="center"/>
        <w:rPr>
          <w:rFonts w:eastAsia="Times New Roman"/>
          <w:b/>
          <w:color w:val="auto"/>
          <w:szCs w:val="28"/>
          <w:lang w:eastAsia="lv-LV"/>
        </w:rPr>
      </w:pPr>
    </w:p>
    <w:tbl>
      <w:tblPr>
        <w:tblpPr w:leftFromText="180" w:rightFromText="180" w:vertAnchor="text" w:horzAnchor="margin" w:tblpXSpec="center" w:tblpY="149"/>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2"/>
        <w:gridCol w:w="2361"/>
        <w:gridCol w:w="6663"/>
      </w:tblGrid>
      <w:tr w:rsidR="000E7F4D" w:rsidRPr="000E7F4D" w:rsidTr="004C7F87">
        <w:tc>
          <w:tcPr>
            <w:tcW w:w="9526" w:type="dxa"/>
            <w:gridSpan w:val="3"/>
            <w:vAlign w:val="center"/>
          </w:tcPr>
          <w:bookmarkEnd w:id="4"/>
          <w:bookmarkEnd w:id="5"/>
          <w:bookmarkEnd w:id="6"/>
          <w:bookmarkEnd w:id="7"/>
          <w:bookmarkEnd w:id="8"/>
          <w:bookmarkEnd w:id="9"/>
          <w:bookmarkEnd w:id="10"/>
          <w:bookmarkEnd w:id="11"/>
          <w:bookmarkEnd w:id="12"/>
          <w:p w:rsidR="000E7F4D" w:rsidRPr="000E7F4D" w:rsidRDefault="000E7F4D" w:rsidP="00E1607D">
            <w:pPr>
              <w:widowControl/>
              <w:spacing w:after="0" w:line="276" w:lineRule="auto"/>
              <w:jc w:val="center"/>
              <w:rPr>
                <w:b/>
                <w:bCs/>
                <w:color w:val="000000"/>
                <w:szCs w:val="28"/>
                <w:lang w:eastAsia="lv-LV"/>
              </w:rPr>
            </w:pPr>
            <w:r w:rsidRPr="000E7F4D">
              <w:rPr>
                <w:b/>
                <w:bCs/>
                <w:color w:val="000000"/>
                <w:szCs w:val="28"/>
                <w:lang w:eastAsia="lv-LV"/>
              </w:rPr>
              <w:t xml:space="preserve">I. Tiesību akta projekta izstrādes nepieciešamība </w:t>
            </w:r>
          </w:p>
        </w:tc>
      </w:tr>
      <w:tr w:rsidR="000E7F4D" w:rsidRPr="000E7F4D" w:rsidTr="004C7F87">
        <w:trPr>
          <w:trHeight w:val="630"/>
        </w:trPr>
        <w:tc>
          <w:tcPr>
            <w:tcW w:w="502" w:type="dxa"/>
          </w:tcPr>
          <w:p w:rsidR="000E7F4D" w:rsidRPr="000E7F4D" w:rsidRDefault="000E7F4D" w:rsidP="00E1607D">
            <w:pPr>
              <w:widowControl/>
              <w:spacing w:after="0" w:line="276" w:lineRule="auto"/>
              <w:rPr>
                <w:color w:val="000000"/>
                <w:szCs w:val="28"/>
                <w:lang w:eastAsia="lv-LV"/>
              </w:rPr>
            </w:pPr>
            <w:r w:rsidRPr="000E7F4D">
              <w:rPr>
                <w:color w:val="000000"/>
                <w:szCs w:val="28"/>
                <w:lang w:eastAsia="lv-LV"/>
              </w:rPr>
              <w:t>1.</w:t>
            </w:r>
          </w:p>
        </w:tc>
        <w:tc>
          <w:tcPr>
            <w:tcW w:w="2361" w:type="dxa"/>
          </w:tcPr>
          <w:p w:rsidR="000E7F4D" w:rsidRPr="000E7F4D" w:rsidRDefault="000E7F4D" w:rsidP="00E1607D">
            <w:pPr>
              <w:widowControl/>
              <w:spacing w:after="0" w:line="276" w:lineRule="auto"/>
              <w:ind w:hanging="10"/>
              <w:rPr>
                <w:color w:val="000000"/>
                <w:szCs w:val="28"/>
                <w:lang w:eastAsia="lv-LV"/>
              </w:rPr>
            </w:pPr>
            <w:r w:rsidRPr="000E7F4D">
              <w:rPr>
                <w:color w:val="000000"/>
                <w:szCs w:val="28"/>
                <w:lang w:eastAsia="lv-LV"/>
              </w:rPr>
              <w:t>Pamatojums</w:t>
            </w:r>
          </w:p>
          <w:p w:rsidR="000E7F4D" w:rsidRPr="000E7F4D" w:rsidRDefault="000E7F4D" w:rsidP="00E1607D">
            <w:pPr>
              <w:widowControl/>
              <w:spacing w:after="0" w:line="276" w:lineRule="auto"/>
              <w:ind w:hanging="10"/>
              <w:rPr>
                <w:color w:val="000000"/>
                <w:szCs w:val="28"/>
                <w:lang w:eastAsia="lv-LV"/>
              </w:rPr>
            </w:pPr>
          </w:p>
          <w:p w:rsidR="000E7F4D" w:rsidRPr="000E7F4D" w:rsidRDefault="000E7F4D" w:rsidP="00E1607D">
            <w:pPr>
              <w:widowControl/>
              <w:spacing w:after="0" w:line="276" w:lineRule="auto"/>
              <w:rPr>
                <w:rFonts w:eastAsia="Times New Roman"/>
                <w:color w:val="000000"/>
                <w:szCs w:val="28"/>
                <w:lang w:eastAsia="lv-LV"/>
              </w:rPr>
            </w:pPr>
          </w:p>
        </w:tc>
        <w:tc>
          <w:tcPr>
            <w:tcW w:w="6663" w:type="dxa"/>
          </w:tcPr>
          <w:p w:rsidR="000E7F4D" w:rsidRPr="009F439F" w:rsidRDefault="000E7F4D" w:rsidP="00773C27">
            <w:pPr>
              <w:widowControl/>
              <w:autoSpaceDE w:val="0"/>
              <w:autoSpaceDN w:val="0"/>
              <w:adjustRightInd w:val="0"/>
              <w:spacing w:line="276" w:lineRule="auto"/>
              <w:rPr>
                <w:rFonts w:eastAsia="Times New Roman"/>
                <w:color w:val="auto"/>
                <w:szCs w:val="28"/>
                <w:lang w:eastAsia="lv-LV"/>
              </w:rPr>
            </w:pPr>
            <w:r w:rsidRPr="000E7F4D">
              <w:rPr>
                <w:rFonts w:eastAsia="Times New Roman"/>
                <w:color w:val="auto"/>
                <w:szCs w:val="28"/>
                <w:lang w:eastAsia="lv-LV"/>
              </w:rPr>
              <w:t xml:space="preserve">Sporta likuma </w:t>
            </w:r>
            <w:proofErr w:type="gramStart"/>
            <w:r w:rsidRPr="000E7F4D">
              <w:rPr>
                <w:rFonts w:eastAsia="Times New Roman"/>
                <w:color w:val="auto"/>
                <w:szCs w:val="28"/>
                <w:lang w:eastAsia="lv-LV"/>
              </w:rPr>
              <w:t>6.panta</w:t>
            </w:r>
            <w:proofErr w:type="gramEnd"/>
            <w:r w:rsidRPr="000E7F4D">
              <w:rPr>
                <w:rFonts w:eastAsia="Times New Roman"/>
                <w:color w:val="auto"/>
                <w:szCs w:val="28"/>
                <w:lang w:eastAsia="lv-LV"/>
              </w:rPr>
              <w:t xml:space="preserve"> piektās daļas 2.punkts, Latvijas Nacionālās sporta padomes 2015.gada 2.jūlija sēdes protokols Nr.3</w:t>
            </w:r>
            <w:r w:rsidR="00BC36DA">
              <w:rPr>
                <w:rFonts w:eastAsia="Times New Roman"/>
                <w:color w:val="auto"/>
                <w:szCs w:val="28"/>
                <w:lang w:eastAsia="lv-LV"/>
              </w:rPr>
              <w:t>.</w:t>
            </w:r>
          </w:p>
        </w:tc>
      </w:tr>
      <w:tr w:rsidR="000E7F4D" w:rsidRPr="000E7F4D" w:rsidTr="00FC6184">
        <w:trPr>
          <w:trHeight w:val="2400"/>
        </w:trPr>
        <w:tc>
          <w:tcPr>
            <w:tcW w:w="502" w:type="dxa"/>
          </w:tcPr>
          <w:p w:rsidR="000E7F4D" w:rsidRPr="000E7F4D" w:rsidRDefault="000E7F4D" w:rsidP="00E1607D">
            <w:pPr>
              <w:widowControl/>
              <w:spacing w:after="0" w:line="276" w:lineRule="auto"/>
              <w:rPr>
                <w:color w:val="000000"/>
                <w:szCs w:val="28"/>
                <w:lang w:eastAsia="lv-LV"/>
              </w:rPr>
            </w:pPr>
            <w:r w:rsidRPr="000E7F4D">
              <w:rPr>
                <w:color w:val="000000"/>
                <w:szCs w:val="28"/>
                <w:lang w:eastAsia="lv-LV"/>
              </w:rPr>
              <w:t>2.</w:t>
            </w:r>
          </w:p>
        </w:tc>
        <w:tc>
          <w:tcPr>
            <w:tcW w:w="2361" w:type="dxa"/>
          </w:tcPr>
          <w:p w:rsidR="000E7F4D" w:rsidRPr="000E7F4D" w:rsidRDefault="000E7F4D" w:rsidP="00E1607D">
            <w:pPr>
              <w:widowControl/>
              <w:tabs>
                <w:tab w:val="left" w:pos="170"/>
              </w:tabs>
              <w:spacing w:after="0" w:line="276" w:lineRule="auto"/>
              <w:rPr>
                <w:color w:val="000000"/>
                <w:szCs w:val="28"/>
                <w:lang w:eastAsia="lv-LV"/>
              </w:rPr>
            </w:pPr>
            <w:r w:rsidRPr="000E7F4D">
              <w:rPr>
                <w:color w:val="000000"/>
                <w:szCs w:val="28"/>
                <w:lang w:eastAsia="lv-LV"/>
              </w:rPr>
              <w:t>Pašreizējā situācija un problēmas, kuru risināšanai tiesību akta projekts izstrādāts, tiesiskā regulējuma mērķis un būtība</w:t>
            </w:r>
          </w:p>
        </w:tc>
        <w:tc>
          <w:tcPr>
            <w:tcW w:w="6663" w:type="dxa"/>
            <w:shd w:val="clear" w:color="auto" w:fill="auto"/>
          </w:tcPr>
          <w:p w:rsidR="000E7F4D" w:rsidRPr="000E7F4D" w:rsidRDefault="000E7F4D" w:rsidP="00E1607D">
            <w:pPr>
              <w:widowControl/>
              <w:spacing w:after="240" w:line="276" w:lineRule="auto"/>
              <w:rPr>
                <w:rFonts w:eastAsia="Times New Roman"/>
                <w:color w:val="FF0000"/>
                <w:szCs w:val="28"/>
                <w:lang w:eastAsia="lv-LV"/>
              </w:rPr>
            </w:pPr>
            <w:r w:rsidRPr="000E7F4D">
              <w:rPr>
                <w:rFonts w:eastAsia="Times New Roman"/>
                <w:color w:val="auto"/>
                <w:szCs w:val="28"/>
                <w:lang w:eastAsia="lv-LV"/>
              </w:rPr>
              <w:t xml:space="preserve">Noteikumu projekts izstrādāts, pamatā saglabājot </w:t>
            </w:r>
            <w:r w:rsidRPr="000E7F4D">
              <w:rPr>
                <w:rFonts w:eastAsiaTheme="minorHAnsi"/>
                <w:color w:val="000000"/>
                <w:szCs w:val="28"/>
              </w:rPr>
              <w:t xml:space="preserve">Ministru kabineta </w:t>
            </w:r>
            <w:proofErr w:type="gramStart"/>
            <w:r w:rsidRPr="000E7F4D">
              <w:rPr>
                <w:rFonts w:eastAsiaTheme="minorHAnsi"/>
                <w:color w:val="000000"/>
                <w:szCs w:val="28"/>
              </w:rPr>
              <w:t>2006.gada</w:t>
            </w:r>
            <w:proofErr w:type="gramEnd"/>
            <w:r w:rsidRPr="000E7F4D">
              <w:rPr>
                <w:rFonts w:eastAsiaTheme="minorHAnsi"/>
                <w:color w:val="000000"/>
                <w:szCs w:val="28"/>
              </w:rPr>
              <w:t xml:space="preserve"> 14.marta noteikumos Nr.195 „</w:t>
            </w:r>
            <w:r w:rsidRPr="000E7F4D">
              <w:rPr>
                <w:rFonts w:eastAsia="Times New Roman"/>
                <w:color w:val="auto"/>
                <w:szCs w:val="28"/>
                <w:lang w:eastAsia="lv-LV"/>
              </w:rPr>
              <w:t>Sportistu un bērnu ar paaugstinātu fizisko slodzi veselības aprūpes un medicīniskās uzraudzības kārtība</w:t>
            </w:r>
            <w:r w:rsidRPr="000E7F4D">
              <w:rPr>
                <w:rFonts w:eastAsiaTheme="minorHAnsi"/>
                <w:color w:val="000000"/>
                <w:szCs w:val="28"/>
              </w:rPr>
              <w:t xml:space="preserve">” </w:t>
            </w:r>
            <w:r w:rsidRPr="000E7F4D">
              <w:rPr>
                <w:rFonts w:eastAsia="Times New Roman"/>
                <w:color w:val="auto"/>
                <w:szCs w:val="28"/>
                <w:lang w:eastAsia="lv-LV"/>
              </w:rPr>
              <w:t>noteikto regulējumu, taču vienlaikus veicot precizējumus, kas nepieciešami, lai nodrošinātu sportistu un bērnu ar paaugstinātu fizisko slodzi efektīvāku un racionālāku veselības aprūpes un medicīniskās uzraudzības kārtību</w:t>
            </w:r>
            <w:r w:rsidRPr="000E7F4D">
              <w:rPr>
                <w:rFonts w:eastAsia="Times New Roman"/>
                <w:color w:val="auto"/>
                <w:szCs w:val="24"/>
                <w:lang w:eastAsia="lv-LV"/>
              </w:rPr>
              <w:t>.</w:t>
            </w:r>
            <w:r w:rsidRPr="000E7F4D">
              <w:rPr>
                <w:rFonts w:ascii="Arial" w:eastAsia="Times New Roman" w:hAnsi="Arial" w:cs="Arial"/>
                <w:color w:val="auto"/>
                <w:sz w:val="20"/>
                <w:szCs w:val="20"/>
                <w:lang w:eastAsia="lv-LV"/>
              </w:rPr>
              <w:t xml:space="preserve"> </w:t>
            </w:r>
            <w:r w:rsidRPr="000E7F4D">
              <w:rPr>
                <w:rFonts w:eastAsia="Times New Roman"/>
                <w:color w:val="auto"/>
                <w:szCs w:val="28"/>
                <w:lang w:eastAsia="lv-LV"/>
              </w:rPr>
              <w:t xml:space="preserve"> Tāpat ir identificētas nepilnības sportistu un bērnu ar paaugstinātu fizisko slodzi profilaktisko pārbaužu organizēšanas kārtībā, kuras nepieciešams pārskatīt.</w:t>
            </w:r>
            <w:r w:rsidRPr="000E7F4D">
              <w:rPr>
                <w:rFonts w:eastAsia="Times New Roman"/>
                <w:color w:val="FF0000"/>
                <w:szCs w:val="28"/>
                <w:lang w:eastAsia="lv-LV"/>
              </w:rPr>
              <w:t xml:space="preserve"> </w:t>
            </w:r>
          </w:p>
          <w:p w:rsidR="000E7F4D" w:rsidRPr="000E7F4D" w:rsidRDefault="000E7F4D" w:rsidP="00773C27">
            <w:pPr>
              <w:widowControl/>
              <w:spacing w:after="0" w:line="276" w:lineRule="auto"/>
              <w:rPr>
                <w:rFonts w:eastAsia="Times New Roman"/>
                <w:color w:val="auto"/>
                <w:szCs w:val="24"/>
                <w:lang w:eastAsia="lv-LV"/>
              </w:rPr>
            </w:pPr>
            <w:r w:rsidRPr="000E7F4D">
              <w:rPr>
                <w:rFonts w:eastAsia="Times New Roman"/>
                <w:color w:val="auto"/>
                <w:szCs w:val="24"/>
                <w:lang w:eastAsia="lv-LV"/>
              </w:rPr>
              <w:t>1. Spēkā esošais normatīvo aktu regulējums nosaka, ka</w:t>
            </w:r>
            <w:proofErr w:type="gramStart"/>
            <w:r w:rsidRPr="000E7F4D">
              <w:rPr>
                <w:rFonts w:eastAsia="Times New Roman"/>
                <w:color w:val="auto"/>
                <w:szCs w:val="24"/>
                <w:lang w:eastAsia="lv-LV"/>
              </w:rPr>
              <w:t xml:space="preserve">  </w:t>
            </w:r>
            <w:proofErr w:type="gramEnd"/>
            <w:r w:rsidRPr="000E7F4D">
              <w:rPr>
                <w:rFonts w:eastAsia="Times New Roman"/>
                <w:color w:val="auto"/>
                <w:szCs w:val="24"/>
                <w:lang w:eastAsia="lv-LV"/>
              </w:rPr>
              <w:t>dažādas profilaktiskās pārbaudes</w:t>
            </w:r>
            <w:r w:rsidRPr="000E7F4D" w:rsidDel="0034020B">
              <w:rPr>
                <w:rFonts w:eastAsia="Times New Roman"/>
                <w:color w:val="auto"/>
                <w:szCs w:val="24"/>
                <w:lang w:eastAsia="lv-LV"/>
              </w:rPr>
              <w:t xml:space="preserve"> </w:t>
            </w:r>
            <w:r w:rsidRPr="000E7F4D">
              <w:rPr>
                <w:rFonts w:eastAsia="Times New Roman"/>
                <w:color w:val="auto"/>
                <w:szCs w:val="24"/>
                <w:lang w:eastAsia="lv-LV"/>
              </w:rPr>
              <w:t xml:space="preserve">sportistiem un bērniem ar paaugstinātu fizisko slodzi </w:t>
            </w:r>
            <w:r w:rsidRPr="000E7F4D">
              <w:rPr>
                <w:rFonts w:eastAsia="Times New Roman"/>
                <w:color w:val="auto"/>
                <w:szCs w:val="28"/>
                <w:lang w:eastAsia="lv-LV"/>
              </w:rPr>
              <w:t xml:space="preserve"> </w:t>
            </w:r>
            <w:r w:rsidRPr="000E7F4D">
              <w:rPr>
                <w:rFonts w:eastAsia="Times New Roman"/>
                <w:color w:val="auto"/>
                <w:szCs w:val="24"/>
                <w:lang w:eastAsia="lv-LV"/>
              </w:rPr>
              <w:t>nodrošina sporta ārsts vai ģimenes ārsts.</w:t>
            </w:r>
            <w:r w:rsidR="000D2F26">
              <w:rPr>
                <w:rFonts w:eastAsia="Times New Roman"/>
                <w:color w:val="auto"/>
                <w:szCs w:val="24"/>
                <w:lang w:eastAsia="lv-LV"/>
              </w:rPr>
              <w:t xml:space="preserve"> </w:t>
            </w:r>
            <w:r w:rsidR="000D2F26" w:rsidRPr="002C5162">
              <w:rPr>
                <w:rFonts w:eastAsia="Times New Roman"/>
                <w:color w:val="auto"/>
                <w:szCs w:val="28"/>
                <w:lang w:eastAsia="lv-LV"/>
              </w:rPr>
              <w:t xml:space="preserve"> Noteikumu projektā precizēti profilaktisko pārbaužu veidi</w:t>
            </w:r>
            <w:r w:rsidR="000D2F26">
              <w:rPr>
                <w:rFonts w:eastAsia="Times New Roman"/>
                <w:color w:val="auto"/>
                <w:szCs w:val="28"/>
                <w:lang w:eastAsia="lv-LV"/>
              </w:rPr>
              <w:t>.</w:t>
            </w:r>
          </w:p>
          <w:p w:rsidR="009A4DE4" w:rsidRDefault="000E7F4D" w:rsidP="00773C27">
            <w:pPr>
              <w:widowControl/>
              <w:spacing w:after="0" w:line="276" w:lineRule="auto"/>
              <w:rPr>
                <w:rFonts w:eastAsia="Times New Roman"/>
                <w:color w:val="auto"/>
                <w:szCs w:val="24"/>
                <w:lang w:eastAsia="lv-LV"/>
              </w:rPr>
            </w:pPr>
            <w:r w:rsidRPr="000E7F4D">
              <w:rPr>
                <w:rFonts w:eastAsia="Times New Roman"/>
                <w:color w:val="auto"/>
                <w:szCs w:val="24"/>
                <w:lang w:eastAsia="lv-LV"/>
              </w:rPr>
              <w:t xml:space="preserve">Saskaņā ar </w:t>
            </w:r>
            <w:r w:rsidR="00A30F1E">
              <w:rPr>
                <w:rFonts w:eastAsia="Times New Roman"/>
                <w:color w:val="auto"/>
                <w:szCs w:val="24"/>
                <w:lang w:eastAsia="lv-LV"/>
              </w:rPr>
              <w:t xml:space="preserve">spēkā </w:t>
            </w:r>
            <w:r w:rsidRPr="000E7F4D">
              <w:rPr>
                <w:rFonts w:eastAsia="Times New Roman"/>
                <w:color w:val="auto"/>
                <w:szCs w:val="24"/>
                <w:lang w:eastAsia="lv-LV"/>
              </w:rPr>
              <w:t>esošo normatīvo aktu regulējumu visiem sportistiem un bērniem ar paaugstinātu fizisko slodzi reizi gadā jāveic padziļināt</w:t>
            </w:r>
            <w:r>
              <w:rPr>
                <w:rFonts w:eastAsia="Times New Roman"/>
                <w:color w:val="auto"/>
                <w:szCs w:val="24"/>
                <w:lang w:eastAsia="lv-LV"/>
              </w:rPr>
              <w:t>ā</w:t>
            </w:r>
            <w:r w:rsidRPr="000E7F4D">
              <w:rPr>
                <w:rFonts w:eastAsia="Times New Roman"/>
                <w:color w:val="auto"/>
                <w:szCs w:val="24"/>
                <w:lang w:eastAsia="lv-LV"/>
              </w:rPr>
              <w:t xml:space="preserve"> profilaktisk</w:t>
            </w:r>
            <w:r>
              <w:rPr>
                <w:rFonts w:eastAsia="Times New Roman"/>
                <w:color w:val="auto"/>
                <w:szCs w:val="24"/>
                <w:lang w:eastAsia="lv-LV"/>
              </w:rPr>
              <w:t>ā</w:t>
            </w:r>
            <w:r w:rsidRPr="000E7F4D">
              <w:rPr>
                <w:rFonts w:eastAsia="Times New Roman"/>
                <w:color w:val="auto"/>
                <w:szCs w:val="24"/>
                <w:lang w:eastAsia="lv-LV"/>
              </w:rPr>
              <w:t xml:space="preserve"> medicīnisk</w:t>
            </w:r>
            <w:r>
              <w:rPr>
                <w:rFonts w:eastAsia="Times New Roman"/>
                <w:color w:val="auto"/>
                <w:szCs w:val="24"/>
                <w:lang w:eastAsia="lv-LV"/>
              </w:rPr>
              <w:t>ā</w:t>
            </w:r>
            <w:r w:rsidRPr="000E7F4D">
              <w:rPr>
                <w:rFonts w:eastAsia="Times New Roman"/>
                <w:color w:val="auto"/>
                <w:szCs w:val="24"/>
                <w:lang w:eastAsia="lv-LV"/>
              </w:rPr>
              <w:t xml:space="preserve"> pārbaud</w:t>
            </w:r>
            <w:r>
              <w:rPr>
                <w:rFonts w:eastAsia="Times New Roman"/>
                <w:color w:val="auto"/>
                <w:szCs w:val="24"/>
                <w:lang w:eastAsia="lv-LV"/>
              </w:rPr>
              <w:t>e</w:t>
            </w:r>
            <w:r w:rsidRPr="000E7F4D">
              <w:rPr>
                <w:rFonts w:eastAsia="Times New Roman"/>
                <w:color w:val="auto"/>
                <w:szCs w:val="24"/>
                <w:lang w:eastAsia="lv-LV"/>
              </w:rPr>
              <w:t xml:space="preserve"> pie sporta ārsta. Tajā sporta ārsts nosaka un novērtē fizisko attīstību, </w:t>
            </w:r>
            <w:r w:rsidR="00262605" w:rsidRPr="00262605">
              <w:rPr>
                <w:rFonts w:eastAsia="Times New Roman"/>
                <w:color w:val="auto"/>
                <w:szCs w:val="28"/>
                <w:lang w:eastAsia="lv-LV"/>
              </w:rPr>
              <w:t>sirds un asinsvadu sistēmas, elpošanas sistēmas, balsta un kustību sistēmas un citu orgānu sistēmu fizisko un funkcionālo stāvokli, kontrindikācijas paaugstinātai fiziskai slodzei un piemērotību izvēlētajam sporta veidam.</w:t>
            </w:r>
            <w:r w:rsidR="00262605">
              <w:rPr>
                <w:rFonts w:ascii="Arial" w:eastAsia="Times New Roman" w:hAnsi="Arial" w:cs="Arial"/>
                <w:color w:val="414142"/>
                <w:sz w:val="20"/>
                <w:szCs w:val="20"/>
                <w:lang w:eastAsia="lv-LV"/>
              </w:rPr>
              <w:t xml:space="preserve"> </w:t>
            </w:r>
            <w:r w:rsidRPr="000E7F4D">
              <w:rPr>
                <w:rFonts w:eastAsia="Times New Roman"/>
                <w:color w:val="auto"/>
                <w:szCs w:val="28"/>
                <w:lang w:eastAsia="lv-LV"/>
              </w:rPr>
              <w:t xml:space="preserve">Padziļinātajā profilaktiski medicīniskajā </w:t>
            </w:r>
            <w:r w:rsidRPr="000E7F4D">
              <w:rPr>
                <w:rFonts w:eastAsia="Times New Roman"/>
                <w:color w:val="auto"/>
                <w:szCs w:val="28"/>
                <w:lang w:eastAsia="lv-LV"/>
              </w:rPr>
              <w:lastRenderedPageBreak/>
              <w:t>pārbaudē</w:t>
            </w:r>
            <w:r w:rsidRPr="000E7F4D">
              <w:rPr>
                <w:rFonts w:eastAsia="Times New Roman"/>
                <w:color w:val="auto"/>
                <w:szCs w:val="24"/>
                <w:lang w:eastAsia="lv-LV"/>
              </w:rPr>
              <w:t xml:space="preserve"> sporta ārsts veic antropometrisko datu analīzi,</w:t>
            </w:r>
            <w:r w:rsidRPr="000E7F4D">
              <w:rPr>
                <w:rFonts w:eastAsia="Times New Roman"/>
                <w:color w:val="auto"/>
                <w:szCs w:val="28"/>
                <w:lang w:eastAsia="lv-LV"/>
              </w:rPr>
              <w:t xml:space="preserve"> asins un urīna analīžu rezultātu izvērtēšanu, </w:t>
            </w:r>
            <w:r w:rsidRPr="000E7F4D">
              <w:rPr>
                <w:rFonts w:eastAsia="Times New Roman"/>
                <w:color w:val="auto"/>
                <w:szCs w:val="24"/>
                <w:lang w:eastAsia="lv-LV"/>
              </w:rPr>
              <w:t>elpošanas, nervu, sirds un asinsvadu sistēmas novērtēšanu, fizikālās slodzes testu ar elektrokardiogrammas 12 novadījumu pierakstu pirms un pēc slodzes, kā arī fizisko un funkcionālo spēju novērtēšanu pēc</w:t>
            </w:r>
            <w:r w:rsidRPr="000E7F4D">
              <w:rPr>
                <w:rFonts w:eastAsia="Times New Roman"/>
                <w:color w:val="auto"/>
                <w:szCs w:val="28"/>
                <w:lang w:eastAsia="lv-LV"/>
              </w:rPr>
              <w:t xml:space="preserve"> standartizētas un zinātniski pamatotas metodes sporta medicīnā</w:t>
            </w:r>
            <w:r w:rsidRPr="000E7F4D">
              <w:rPr>
                <w:rFonts w:eastAsia="Times New Roman"/>
                <w:color w:val="auto"/>
                <w:szCs w:val="24"/>
                <w:lang w:eastAsia="lv-LV"/>
              </w:rPr>
              <w:t xml:space="preserve"> „EUROFIT”. Pārbaudes rezultātā sporta ārsts </w:t>
            </w:r>
            <w:r w:rsidR="009A4DE4">
              <w:rPr>
                <w:rFonts w:eastAsia="Times New Roman"/>
                <w:color w:val="auto"/>
                <w:szCs w:val="24"/>
                <w:lang w:eastAsia="lv-LV"/>
              </w:rPr>
              <w:t>sniedz ieteikumus par optimālu fizisko slodzi.</w:t>
            </w:r>
          </w:p>
          <w:p w:rsidR="00DF0F08" w:rsidRDefault="009A4DE4" w:rsidP="00DF0F08">
            <w:pPr>
              <w:widowControl/>
              <w:spacing w:after="240" w:line="276" w:lineRule="auto"/>
              <w:rPr>
                <w:rFonts w:eastAsia="Times New Roman"/>
                <w:color w:val="auto"/>
                <w:szCs w:val="24"/>
                <w:lang w:eastAsia="lv-LV"/>
              </w:rPr>
            </w:pPr>
            <w:r>
              <w:rPr>
                <w:rFonts w:eastAsia="Times New Roman"/>
                <w:color w:val="auto"/>
                <w:szCs w:val="24"/>
                <w:lang w:eastAsia="lv-LV"/>
              </w:rPr>
              <w:t>Savukārt noteikumu projekt</w:t>
            </w:r>
            <w:r w:rsidR="00477D5C">
              <w:rPr>
                <w:rFonts w:eastAsia="Times New Roman"/>
                <w:color w:val="auto"/>
                <w:szCs w:val="24"/>
                <w:lang w:eastAsia="lv-LV"/>
              </w:rPr>
              <w:t>s</w:t>
            </w:r>
            <w:r w:rsidRPr="000E7F4D">
              <w:rPr>
                <w:rFonts w:eastAsia="Times New Roman"/>
                <w:color w:val="auto"/>
                <w:szCs w:val="24"/>
                <w:lang w:eastAsia="lv-LV"/>
              </w:rPr>
              <w:t xml:space="preserve"> </w:t>
            </w:r>
            <w:r w:rsidR="00477D5C">
              <w:rPr>
                <w:rFonts w:eastAsia="Times New Roman"/>
                <w:color w:val="auto"/>
                <w:szCs w:val="24"/>
                <w:lang w:eastAsia="lv-LV"/>
              </w:rPr>
              <w:t>paredz</w:t>
            </w:r>
            <w:r w:rsidRPr="000E7F4D">
              <w:rPr>
                <w:rFonts w:eastAsia="Times New Roman"/>
                <w:color w:val="auto"/>
                <w:szCs w:val="24"/>
                <w:lang w:eastAsia="lv-LV"/>
              </w:rPr>
              <w:t xml:space="preserve">, ka </w:t>
            </w:r>
            <w:r w:rsidRPr="000E7F4D">
              <w:rPr>
                <w:rFonts w:eastAsia="Times New Roman"/>
                <w:color w:val="auto"/>
                <w:szCs w:val="28"/>
                <w:lang w:eastAsia="lv-LV"/>
              </w:rPr>
              <w:t>ikgadējās padziļinātās profilaktiski medicīniskās pārbaudes pie sporta ārsta veic bērniem ar paaugstinātu fizisku slodzi un sportistiem no 10 gadu vecuma, bet sportistiem un bērniem ar paaugstinātu fizisko slodzi, kas nodarbojas daiļslidošanas, sporta deju, mākslas un sporta vingrošanas sporta veidos – no 8 gadu vecuma.</w:t>
            </w:r>
            <w:r w:rsidRPr="000E7F4D">
              <w:rPr>
                <w:rFonts w:eastAsia="Times New Roman"/>
                <w:color w:val="auto"/>
                <w:szCs w:val="24"/>
                <w:lang w:eastAsia="lv-LV"/>
              </w:rPr>
              <w:t xml:space="preserve"> </w:t>
            </w:r>
            <w:r w:rsidR="00DF0F08">
              <w:rPr>
                <w:rFonts w:eastAsia="Times New Roman"/>
                <w:color w:val="auto"/>
                <w:szCs w:val="24"/>
                <w:lang w:eastAsia="lv-LV"/>
              </w:rPr>
              <w:t>Savukārt</w:t>
            </w:r>
            <w:r w:rsidRPr="000E7F4D">
              <w:rPr>
                <w:rFonts w:eastAsia="Times New Roman"/>
                <w:color w:val="auto"/>
                <w:szCs w:val="24"/>
                <w:lang w:eastAsia="lv-LV"/>
              </w:rPr>
              <w:t xml:space="preserve"> </w:t>
            </w:r>
            <w:r w:rsidRPr="000E7F4D">
              <w:rPr>
                <w:rFonts w:eastAsia="Times New Roman"/>
                <w:color w:val="auto"/>
                <w:szCs w:val="28"/>
                <w:lang w:eastAsia="lv-LV"/>
              </w:rPr>
              <w:t xml:space="preserve">bērniem ar paaugstinātu fizisko slodzi un sportistiem līdz </w:t>
            </w:r>
            <w:r w:rsidR="0008213F">
              <w:rPr>
                <w:rFonts w:eastAsia="Times New Roman"/>
                <w:color w:val="auto"/>
                <w:szCs w:val="28"/>
                <w:lang w:eastAsia="lv-LV"/>
              </w:rPr>
              <w:t>9</w:t>
            </w:r>
            <w:r w:rsidRPr="000E7F4D">
              <w:rPr>
                <w:rFonts w:eastAsia="Times New Roman"/>
                <w:color w:val="auto"/>
                <w:szCs w:val="28"/>
                <w:lang w:eastAsia="lv-LV"/>
              </w:rPr>
              <w:t xml:space="preserve"> gadu vecumam</w:t>
            </w:r>
            <w:r w:rsidR="0008213F">
              <w:rPr>
                <w:rFonts w:eastAsia="Times New Roman"/>
                <w:color w:val="auto"/>
                <w:szCs w:val="28"/>
                <w:lang w:eastAsia="lv-LV"/>
              </w:rPr>
              <w:t xml:space="preserve"> (ieskaitot)</w:t>
            </w:r>
            <w:r w:rsidRPr="000E7F4D">
              <w:rPr>
                <w:rFonts w:eastAsia="Times New Roman"/>
                <w:color w:val="auto"/>
                <w:szCs w:val="28"/>
                <w:lang w:eastAsia="lv-LV"/>
              </w:rPr>
              <w:t xml:space="preserve">, izņemot sportistus un bērnus ar paaugstinātu fizisko slodzi, kas trenējas daiļslidošanas, sporta deju, mākslas un sporta vingrošanas sporta veidos – līdz </w:t>
            </w:r>
            <w:r w:rsidR="0008213F">
              <w:rPr>
                <w:rFonts w:eastAsia="Times New Roman"/>
                <w:color w:val="auto"/>
                <w:szCs w:val="28"/>
                <w:lang w:eastAsia="lv-LV"/>
              </w:rPr>
              <w:t>7</w:t>
            </w:r>
            <w:r w:rsidRPr="000E7F4D">
              <w:rPr>
                <w:rFonts w:eastAsia="Times New Roman"/>
                <w:color w:val="auto"/>
                <w:szCs w:val="28"/>
                <w:lang w:eastAsia="lv-LV"/>
              </w:rPr>
              <w:t xml:space="preserve"> gadu vecumam</w:t>
            </w:r>
            <w:r w:rsidR="0008213F">
              <w:rPr>
                <w:rFonts w:eastAsia="Times New Roman"/>
                <w:color w:val="auto"/>
                <w:szCs w:val="28"/>
                <w:lang w:eastAsia="lv-LV"/>
              </w:rPr>
              <w:t xml:space="preserve"> (ieskaitot)</w:t>
            </w:r>
            <w:r w:rsidRPr="000E7F4D">
              <w:rPr>
                <w:rFonts w:eastAsia="Times New Roman"/>
                <w:color w:val="auto"/>
                <w:szCs w:val="28"/>
                <w:lang w:eastAsia="lv-LV"/>
              </w:rPr>
              <w:t xml:space="preserve">, kā arī bērniem ar paaugstinātu fizisko slodzi un sportistiem, kas nodarbojas ar sporta veidu bez paaugstinātas fiziskās slodzes jeb zemas intensitātes fiziskas slodzes sporta veidā (biljardā, boulingā, bridžā, dambretē, šautriņu mešanā, galda hokejā, golfā, kērlingā, </w:t>
            </w:r>
            <w:proofErr w:type="spellStart"/>
            <w:r w:rsidRPr="000E7F4D">
              <w:rPr>
                <w:rFonts w:eastAsia="Times New Roman"/>
                <w:color w:val="auto"/>
                <w:szCs w:val="28"/>
                <w:lang w:eastAsia="lv-LV"/>
              </w:rPr>
              <w:t>korespondencšahā</w:t>
            </w:r>
            <w:proofErr w:type="spellEnd"/>
            <w:r w:rsidRPr="000E7F4D">
              <w:rPr>
                <w:rFonts w:eastAsia="Times New Roman"/>
                <w:color w:val="auto"/>
                <w:szCs w:val="28"/>
                <w:lang w:eastAsia="lv-LV"/>
              </w:rPr>
              <w:t xml:space="preserve">, makšķerēšanā, </w:t>
            </w:r>
            <w:proofErr w:type="spellStart"/>
            <w:r w:rsidRPr="000E7F4D">
              <w:rPr>
                <w:rFonts w:eastAsia="Times New Roman"/>
                <w:color w:val="auto"/>
                <w:szCs w:val="28"/>
                <w:lang w:eastAsia="lv-LV"/>
              </w:rPr>
              <w:t>minigolfā</w:t>
            </w:r>
            <w:proofErr w:type="spellEnd"/>
            <w:r w:rsidRPr="000E7F4D">
              <w:rPr>
                <w:rFonts w:eastAsia="Times New Roman"/>
                <w:color w:val="auto"/>
                <w:szCs w:val="28"/>
                <w:lang w:eastAsia="lv-LV"/>
              </w:rPr>
              <w:t xml:space="preserve">, novusā, šaušanā(ar fiksētu vai kustīgu mērķi), lidmodeļu sportā, </w:t>
            </w:r>
            <w:proofErr w:type="spellStart"/>
            <w:r w:rsidRPr="000E7F4D">
              <w:rPr>
                <w:rFonts w:eastAsia="Times New Roman"/>
                <w:color w:val="auto"/>
                <w:szCs w:val="28"/>
                <w:lang w:eastAsia="lv-LV"/>
              </w:rPr>
              <w:t>petankā</w:t>
            </w:r>
            <w:proofErr w:type="spellEnd"/>
            <w:r w:rsidRPr="000E7F4D">
              <w:rPr>
                <w:rFonts w:eastAsia="Times New Roman"/>
                <w:color w:val="auto"/>
                <w:szCs w:val="28"/>
                <w:lang w:eastAsia="lv-LV"/>
              </w:rPr>
              <w:t xml:space="preserve"> un šahā) profilaktiskās apskates reizi gadā veic ģimenes ārsts. Attiecīgi daļai sportistu un bērnu ar paaugstinātu fizisko slodzi pēc noteikumu projekta stāšanās spēkā nebūs jāveic padziļinātās pārbaudes pie sporta ārsta, taču būs jāveic profilaktiskā apskate pie ģimenes ārsta.</w:t>
            </w:r>
          </w:p>
          <w:p w:rsidR="002C5162" w:rsidRPr="002C5162" w:rsidRDefault="00DF0F08" w:rsidP="00DF0F08">
            <w:pPr>
              <w:widowControl/>
              <w:spacing w:after="0" w:line="276" w:lineRule="auto"/>
              <w:rPr>
                <w:rFonts w:eastAsia="Times New Roman"/>
                <w:color w:val="auto"/>
                <w:szCs w:val="24"/>
                <w:lang w:eastAsia="lv-LV"/>
              </w:rPr>
            </w:pPr>
            <w:r>
              <w:rPr>
                <w:rFonts w:eastAsia="Times New Roman"/>
                <w:color w:val="auto"/>
                <w:szCs w:val="28"/>
                <w:lang w:eastAsia="lv-LV"/>
              </w:rPr>
              <w:t>Noteikumu projektā s</w:t>
            </w:r>
            <w:r w:rsidR="002C5162" w:rsidRPr="002C5162">
              <w:rPr>
                <w:rFonts w:eastAsia="Times New Roman"/>
                <w:color w:val="auto"/>
                <w:szCs w:val="28"/>
                <w:lang w:eastAsia="lv-LV"/>
              </w:rPr>
              <w:t xml:space="preserve">portistu un bērnu ar paaugstinātu </w:t>
            </w:r>
            <w:r w:rsidR="002C5162" w:rsidRPr="002C5162">
              <w:rPr>
                <w:rFonts w:eastAsia="Times New Roman"/>
                <w:color w:val="auto"/>
                <w:szCs w:val="28"/>
                <w:lang w:eastAsia="lv-LV"/>
              </w:rPr>
              <w:lastRenderedPageBreak/>
              <w:t>fizisko slodzi grupas, kurām ikgadējo padziļināto profilaktiski medicīnisko pārbaudi veic sporta ārsts, un kurām ikgadējo profilakti</w:t>
            </w:r>
            <w:r>
              <w:rPr>
                <w:rFonts w:eastAsia="Times New Roman"/>
                <w:color w:val="auto"/>
                <w:szCs w:val="28"/>
                <w:lang w:eastAsia="lv-LV"/>
              </w:rPr>
              <w:t>sko pārbaudi veic ģimenes ārsts, noteiktas,</w:t>
            </w:r>
            <w:r w:rsidR="002C5162" w:rsidRPr="002C5162">
              <w:rPr>
                <w:rFonts w:eastAsia="Times New Roman"/>
                <w:color w:val="auto"/>
                <w:szCs w:val="28"/>
                <w:lang w:eastAsia="lv-LV"/>
              </w:rPr>
              <w:t xml:space="preserve"> ņemot vērā</w:t>
            </w:r>
            <w:r w:rsidR="002C5162" w:rsidRPr="002C5162">
              <w:rPr>
                <w:rFonts w:eastAsia="Times New Roman"/>
                <w:color w:val="auto"/>
                <w:szCs w:val="24"/>
                <w:lang w:eastAsia="lv-LV"/>
              </w:rPr>
              <w:t>:</w:t>
            </w:r>
          </w:p>
          <w:p w:rsidR="002C5162" w:rsidRPr="002C5162" w:rsidRDefault="002C5162" w:rsidP="002C5162">
            <w:pPr>
              <w:pStyle w:val="ListParagraph"/>
              <w:widowControl/>
              <w:numPr>
                <w:ilvl w:val="0"/>
                <w:numId w:val="3"/>
              </w:numPr>
              <w:spacing w:after="240" w:line="276" w:lineRule="auto"/>
              <w:rPr>
                <w:rFonts w:eastAsia="Times New Roman"/>
                <w:color w:val="auto"/>
                <w:szCs w:val="24"/>
                <w:lang w:eastAsia="lv-LV"/>
              </w:rPr>
            </w:pPr>
            <w:r w:rsidRPr="002C5162">
              <w:rPr>
                <w:rFonts w:eastAsia="Times New Roman"/>
                <w:color w:val="auto"/>
                <w:szCs w:val="24"/>
                <w:lang w:eastAsia="lv-LV"/>
              </w:rPr>
              <w:t>izmeklējumu apjomu esošajās sportistu un bērnu ar paaugstinātu fizisko slodzi profilaktiskajās medicīniskajās pārbaudēs;</w:t>
            </w:r>
          </w:p>
          <w:p w:rsidR="002C5162" w:rsidRPr="002C5162" w:rsidRDefault="002C5162" w:rsidP="002C5162">
            <w:pPr>
              <w:pStyle w:val="ListParagraph"/>
              <w:widowControl/>
              <w:numPr>
                <w:ilvl w:val="0"/>
                <w:numId w:val="3"/>
              </w:numPr>
              <w:spacing w:after="240" w:line="276" w:lineRule="auto"/>
              <w:rPr>
                <w:rFonts w:eastAsia="Times New Roman"/>
                <w:color w:val="auto"/>
                <w:szCs w:val="24"/>
                <w:lang w:eastAsia="lv-LV"/>
              </w:rPr>
            </w:pPr>
            <w:r w:rsidRPr="002C5162">
              <w:rPr>
                <w:rFonts w:eastAsia="Times New Roman"/>
                <w:color w:val="auto"/>
                <w:szCs w:val="24"/>
                <w:lang w:eastAsia="lv-LV"/>
              </w:rPr>
              <w:t xml:space="preserve">fiziskās slodzes intensitāti un slodzes iedarbību uz organismu treniņos zemas intensitātes sporta veidos; </w:t>
            </w:r>
          </w:p>
          <w:p w:rsidR="002C5162" w:rsidRPr="002C5162" w:rsidRDefault="002C5162" w:rsidP="002C5162">
            <w:pPr>
              <w:pStyle w:val="ListParagraph"/>
              <w:widowControl/>
              <w:numPr>
                <w:ilvl w:val="0"/>
                <w:numId w:val="3"/>
              </w:numPr>
              <w:spacing w:after="240" w:line="276" w:lineRule="auto"/>
              <w:rPr>
                <w:rFonts w:eastAsia="Times New Roman"/>
                <w:color w:val="auto"/>
                <w:szCs w:val="24"/>
                <w:lang w:eastAsia="lv-LV"/>
              </w:rPr>
            </w:pPr>
            <w:r w:rsidRPr="002C5162">
              <w:rPr>
                <w:rFonts w:eastAsia="Times New Roman"/>
                <w:color w:val="auto"/>
                <w:szCs w:val="24"/>
                <w:lang w:eastAsia="lv-LV"/>
              </w:rPr>
              <w:t xml:space="preserve"> zinātniski pamatotus normāla bērna fizioloģiskās attīstības etapus;</w:t>
            </w:r>
          </w:p>
          <w:p w:rsidR="002C5162" w:rsidRPr="002C5162" w:rsidRDefault="002C5162" w:rsidP="002C5162">
            <w:pPr>
              <w:pStyle w:val="ListParagraph"/>
              <w:widowControl/>
              <w:numPr>
                <w:ilvl w:val="0"/>
                <w:numId w:val="3"/>
              </w:numPr>
              <w:spacing w:after="240" w:line="276" w:lineRule="auto"/>
              <w:rPr>
                <w:rFonts w:eastAsia="Times New Roman"/>
                <w:color w:val="auto"/>
                <w:szCs w:val="24"/>
                <w:lang w:eastAsia="lv-LV"/>
              </w:rPr>
            </w:pPr>
            <w:r w:rsidRPr="002C5162">
              <w:rPr>
                <w:color w:val="auto"/>
                <w:szCs w:val="24"/>
                <w:lang w:eastAsia="lv-LV"/>
              </w:rPr>
              <w:t>bērnu uzvedības īpatnības, kas ietekmē padziļināto pārbaužu norisi pie sporta ārsta;</w:t>
            </w:r>
          </w:p>
          <w:p w:rsidR="002C5162" w:rsidRPr="002C5162" w:rsidRDefault="002C5162" w:rsidP="002C5162">
            <w:pPr>
              <w:pStyle w:val="ListParagraph"/>
              <w:widowControl/>
              <w:numPr>
                <w:ilvl w:val="0"/>
                <w:numId w:val="3"/>
              </w:numPr>
              <w:spacing w:after="240" w:line="276" w:lineRule="auto"/>
              <w:rPr>
                <w:rFonts w:eastAsia="Times New Roman"/>
                <w:color w:val="auto"/>
                <w:szCs w:val="24"/>
                <w:lang w:eastAsia="lv-LV"/>
              </w:rPr>
            </w:pPr>
            <w:r w:rsidRPr="002C5162">
              <w:rPr>
                <w:rFonts w:eastAsia="Times New Roman"/>
                <w:color w:val="auto"/>
                <w:szCs w:val="24"/>
                <w:lang w:eastAsia="lv-LV"/>
              </w:rPr>
              <w:t xml:space="preserve">bērna </w:t>
            </w:r>
            <w:r w:rsidRPr="002C5162">
              <w:rPr>
                <w:color w:val="auto"/>
                <w:szCs w:val="24"/>
                <w:lang w:eastAsia="lv-LV"/>
              </w:rPr>
              <w:t>vecumu, kurā noris bērna orgānu sistēmu stabilizācija ar plašu objektīvās atradnes, piemēram, elektrokardiogrammas un stājas, normas variantu spektru;</w:t>
            </w:r>
          </w:p>
          <w:p w:rsidR="002C5162" w:rsidRPr="002C5162" w:rsidRDefault="002C5162" w:rsidP="002C5162">
            <w:pPr>
              <w:pStyle w:val="ListParagraph"/>
              <w:widowControl/>
              <w:numPr>
                <w:ilvl w:val="0"/>
                <w:numId w:val="3"/>
              </w:numPr>
              <w:spacing w:after="240" w:line="276" w:lineRule="auto"/>
              <w:rPr>
                <w:rFonts w:eastAsia="Times New Roman"/>
                <w:color w:val="auto"/>
                <w:szCs w:val="24"/>
                <w:lang w:eastAsia="lv-LV"/>
              </w:rPr>
            </w:pPr>
            <w:r w:rsidRPr="002C5162">
              <w:rPr>
                <w:rFonts w:eastAsia="Times New Roman"/>
                <w:color w:val="auto"/>
                <w:szCs w:val="24"/>
                <w:lang w:eastAsia="lv-LV"/>
              </w:rPr>
              <w:t>nozares speciālistu ieteikumus bērnu vecumam, kad ieteicams veikt padziļinātas pārbaudes pie sporta ārsta;</w:t>
            </w:r>
          </w:p>
          <w:p w:rsidR="002C5162" w:rsidRPr="002C5162" w:rsidRDefault="002C5162" w:rsidP="002C5162">
            <w:pPr>
              <w:pStyle w:val="ListParagraph"/>
              <w:widowControl/>
              <w:numPr>
                <w:ilvl w:val="0"/>
                <w:numId w:val="3"/>
              </w:numPr>
              <w:spacing w:after="240" w:line="276" w:lineRule="auto"/>
              <w:rPr>
                <w:rFonts w:eastAsia="Times New Roman"/>
                <w:color w:val="auto"/>
                <w:szCs w:val="24"/>
                <w:lang w:eastAsia="lv-LV"/>
              </w:rPr>
            </w:pPr>
            <w:r w:rsidRPr="002C5162">
              <w:rPr>
                <w:rFonts w:eastAsia="Times New Roman"/>
                <w:color w:val="auto"/>
                <w:szCs w:val="24"/>
                <w:lang w:eastAsia="lv-LV"/>
              </w:rPr>
              <w:t xml:space="preserve">pusaudžu vecumu, kurā </w:t>
            </w:r>
            <w:r w:rsidRPr="002C5162">
              <w:rPr>
                <w:color w:val="auto"/>
                <w:szCs w:val="24"/>
                <w:lang w:eastAsia="lv-LV"/>
              </w:rPr>
              <w:t xml:space="preserve">sāk manifestēt </w:t>
            </w:r>
            <w:proofErr w:type="spellStart"/>
            <w:r w:rsidRPr="002C5162">
              <w:rPr>
                <w:color w:val="auto"/>
                <w:szCs w:val="24"/>
                <w:lang w:eastAsia="lv-LV"/>
              </w:rPr>
              <w:t>hipertrofiskā</w:t>
            </w:r>
            <w:proofErr w:type="spellEnd"/>
            <w:r w:rsidRPr="002C5162">
              <w:rPr>
                <w:color w:val="auto"/>
                <w:szCs w:val="24"/>
                <w:lang w:eastAsia="lv-LV"/>
              </w:rPr>
              <w:t xml:space="preserve"> kardiomiopātija, kas ir biežākais nāves iemesls sportistu vidū</w:t>
            </w:r>
            <w:r w:rsidRPr="002C5162">
              <w:rPr>
                <w:rFonts w:eastAsia="Times New Roman"/>
                <w:color w:val="auto"/>
                <w:szCs w:val="24"/>
                <w:lang w:eastAsia="lv-LV"/>
              </w:rPr>
              <w:t>.</w:t>
            </w:r>
          </w:p>
          <w:p w:rsidR="00C83195" w:rsidRDefault="000E7F4D" w:rsidP="00E1607D">
            <w:pPr>
              <w:widowControl/>
              <w:spacing w:after="240" w:line="276" w:lineRule="auto"/>
              <w:rPr>
                <w:rFonts w:eastAsia="Times New Roman"/>
                <w:color w:val="auto"/>
                <w:szCs w:val="28"/>
                <w:lang w:eastAsia="lv-LV" w:bidi="en-US"/>
              </w:rPr>
            </w:pPr>
            <w:r w:rsidRPr="000E7F4D">
              <w:rPr>
                <w:rFonts w:eastAsia="Times New Roman"/>
                <w:color w:val="auto"/>
                <w:szCs w:val="28"/>
                <w:lang w:eastAsia="lv-LV"/>
              </w:rPr>
              <w:t>2.</w:t>
            </w:r>
            <w:r w:rsidRPr="000E7F4D">
              <w:rPr>
                <w:rFonts w:eastAsia="Times New Roman"/>
                <w:color w:val="auto"/>
                <w:szCs w:val="28"/>
                <w:lang w:eastAsia="lv-LV" w:bidi="en-US"/>
              </w:rPr>
              <w:t>Šobrīd normatīvo aktu regulējums nosaka, ka sporta izglītības iestādē, sporta klubā vai sporta federācijā tiek uzņemtas personas, kurām ir ģimenes ārsta izziņa par atļauju nodarboties ar konkrēto sporta veidu un paaugstinātas slodzes apstākļos</w:t>
            </w:r>
            <w:r w:rsidR="00506FBD">
              <w:rPr>
                <w:rFonts w:eastAsia="Times New Roman"/>
                <w:color w:val="auto"/>
                <w:szCs w:val="28"/>
                <w:lang w:eastAsia="lv-LV" w:bidi="en-US"/>
              </w:rPr>
              <w:t>, kā arī</w:t>
            </w:r>
            <w:r w:rsidRPr="000E7F4D">
              <w:rPr>
                <w:rFonts w:eastAsia="Times New Roman"/>
                <w:color w:val="auto"/>
                <w:szCs w:val="28"/>
                <w:lang w:eastAsia="lv-LV" w:bidi="en-US"/>
              </w:rPr>
              <w:t xml:space="preserve"> neirologa un </w:t>
            </w:r>
            <w:proofErr w:type="spellStart"/>
            <w:r w:rsidRPr="000E7F4D">
              <w:rPr>
                <w:rFonts w:eastAsia="Times New Roman"/>
                <w:color w:val="auto"/>
                <w:szCs w:val="28"/>
                <w:lang w:eastAsia="lv-LV" w:bidi="en-US"/>
              </w:rPr>
              <w:t>otorinolaringologa</w:t>
            </w:r>
            <w:proofErr w:type="spellEnd"/>
            <w:r w:rsidRPr="000E7F4D">
              <w:rPr>
                <w:rFonts w:eastAsia="Times New Roman"/>
                <w:color w:val="auto"/>
                <w:szCs w:val="28"/>
                <w:lang w:eastAsia="lv-LV" w:bidi="en-US"/>
              </w:rPr>
              <w:t xml:space="preserve"> atzinumi, ja sportists vai bērns ar paaugstinātu fizisko slodzi vēlas nodarboties ar noteiktiem sporta veidiem.  Noteikumu projektā precizēts, ka</w:t>
            </w:r>
            <w:proofErr w:type="gramStart"/>
            <w:r w:rsidRPr="000E7F4D">
              <w:rPr>
                <w:rFonts w:eastAsia="Times New Roman"/>
                <w:color w:val="auto"/>
                <w:szCs w:val="28"/>
                <w:lang w:eastAsia="lv-LV" w:bidi="en-US"/>
              </w:rPr>
              <w:t xml:space="preserve"> </w:t>
            </w:r>
            <w:r w:rsidR="0008213F">
              <w:rPr>
                <w:rFonts w:eastAsia="Times New Roman"/>
                <w:color w:val="auto"/>
                <w:szCs w:val="28"/>
                <w:lang w:eastAsia="lv-LV"/>
              </w:rPr>
              <w:t xml:space="preserve"> </w:t>
            </w:r>
            <w:proofErr w:type="gramEnd"/>
            <w:r w:rsidR="0008213F">
              <w:rPr>
                <w:rFonts w:eastAsia="Times New Roman"/>
                <w:color w:val="auto"/>
                <w:szCs w:val="28"/>
                <w:lang w:eastAsia="lv-LV"/>
              </w:rPr>
              <w:t xml:space="preserve">sportistiem un bērniem ar paaugstinātu fizisko slodzi </w:t>
            </w:r>
            <w:r w:rsidRPr="000E7F4D">
              <w:rPr>
                <w:rFonts w:eastAsia="Times New Roman"/>
                <w:color w:val="auto"/>
                <w:szCs w:val="28"/>
                <w:lang w:eastAsia="lv-LV" w:bidi="en-US"/>
              </w:rPr>
              <w:t>p</w:t>
            </w:r>
            <w:r w:rsidRPr="000E7F4D">
              <w:rPr>
                <w:rFonts w:eastAsia="Times New Roman"/>
                <w:color w:val="auto"/>
                <w:szCs w:val="28"/>
                <w:lang w:eastAsia="lv-LV"/>
              </w:rPr>
              <w:t>rofilaktiskās apskates pirms iestāšanās sporta izglītības iestādē, sporta klubā vai sporta federācijā</w:t>
            </w:r>
            <w:r w:rsidR="0008213F" w:rsidRPr="000E7F4D">
              <w:rPr>
                <w:rFonts w:eastAsia="Times New Roman"/>
                <w:color w:val="auto"/>
                <w:szCs w:val="28"/>
                <w:lang w:eastAsia="lv-LV" w:bidi="en-US"/>
              </w:rPr>
              <w:t xml:space="preserve"> veic ģimenes ārsts</w:t>
            </w:r>
            <w:r w:rsidRPr="000E7F4D">
              <w:rPr>
                <w:rFonts w:eastAsia="Times New Roman"/>
                <w:color w:val="auto"/>
                <w:szCs w:val="28"/>
                <w:lang w:eastAsia="lv-LV"/>
              </w:rPr>
              <w:t xml:space="preserve">, taču, </w:t>
            </w:r>
            <w:r w:rsidRPr="000E7F4D">
              <w:rPr>
                <w:rFonts w:eastAsia="Times New Roman"/>
                <w:color w:val="auto"/>
                <w:szCs w:val="28"/>
                <w:lang w:eastAsia="lv-LV" w:bidi="en-US"/>
              </w:rPr>
              <w:t xml:space="preserve">ņemot vērā to, ka ne visiem sportistiem un </w:t>
            </w:r>
            <w:r w:rsidRPr="000E7F4D">
              <w:rPr>
                <w:rFonts w:eastAsia="Times New Roman"/>
                <w:color w:val="auto"/>
                <w:szCs w:val="28"/>
                <w:lang w:eastAsia="lv-LV" w:bidi="en-US"/>
              </w:rPr>
              <w:lastRenderedPageBreak/>
              <w:t>bērniem ar paaugstinātu fizisko slodzi</w:t>
            </w:r>
            <w:r w:rsidR="00506FBD">
              <w:rPr>
                <w:rFonts w:eastAsia="Times New Roman"/>
                <w:color w:val="auto"/>
                <w:szCs w:val="28"/>
                <w:lang w:eastAsia="lv-LV" w:bidi="en-US"/>
              </w:rPr>
              <w:t>, kas nodarbojas ar noteiktajiem sporta veidiem,</w:t>
            </w:r>
            <w:r w:rsidRPr="000E7F4D">
              <w:rPr>
                <w:rFonts w:eastAsia="Times New Roman"/>
                <w:color w:val="auto"/>
                <w:szCs w:val="28"/>
                <w:lang w:eastAsia="lv-LV" w:bidi="en-US"/>
              </w:rPr>
              <w:t xml:space="preserve"> ir medicīniskās indikācijas neirologa un </w:t>
            </w:r>
            <w:proofErr w:type="spellStart"/>
            <w:r w:rsidRPr="000E7F4D">
              <w:rPr>
                <w:rFonts w:eastAsia="Times New Roman"/>
                <w:color w:val="auto"/>
                <w:szCs w:val="28"/>
                <w:lang w:eastAsia="lv-LV" w:bidi="en-US"/>
              </w:rPr>
              <w:t>otorinolaringologa</w:t>
            </w:r>
            <w:proofErr w:type="spellEnd"/>
            <w:r w:rsidRPr="000E7F4D">
              <w:rPr>
                <w:rFonts w:eastAsia="Times New Roman"/>
                <w:color w:val="auto"/>
                <w:szCs w:val="28"/>
                <w:lang w:eastAsia="lv-LV" w:bidi="en-US"/>
              </w:rPr>
              <w:t xml:space="preserve"> konsultāciju saņemšanai, turklāt ģimenes ārsts, veicot veselības stāvokļa novērtējumu, izvērtē nepieciešamību pēc papildus izmeklējumiem un speciālistu konsultācijām</w:t>
            </w:r>
            <w:r w:rsidRPr="000E7F4D">
              <w:rPr>
                <w:rFonts w:eastAsia="Times New Roman"/>
                <w:color w:val="auto"/>
                <w:szCs w:val="28"/>
                <w:lang w:eastAsia="lv-LV"/>
              </w:rPr>
              <w:t xml:space="preserve"> diagnoz</w:t>
            </w:r>
            <w:r w:rsidR="00C83195">
              <w:rPr>
                <w:rFonts w:eastAsia="Times New Roman"/>
                <w:color w:val="auto"/>
                <w:szCs w:val="28"/>
                <w:lang w:eastAsia="lv-LV"/>
              </w:rPr>
              <w:t>es precizēšanai</w:t>
            </w:r>
            <w:r w:rsidRPr="000E7F4D">
              <w:rPr>
                <w:rFonts w:eastAsia="Times New Roman"/>
                <w:color w:val="auto"/>
                <w:szCs w:val="28"/>
                <w:lang w:eastAsia="lv-LV"/>
              </w:rPr>
              <w:t>,</w:t>
            </w:r>
            <w:r w:rsidR="00C83195">
              <w:rPr>
                <w:rFonts w:eastAsia="Times New Roman"/>
                <w:color w:val="auto"/>
                <w:szCs w:val="28"/>
                <w:lang w:eastAsia="lv-LV"/>
              </w:rPr>
              <w:t xml:space="preserve"> kā arī</w:t>
            </w:r>
            <w:r w:rsidRPr="000E7F4D">
              <w:rPr>
                <w:rFonts w:eastAsia="Times New Roman"/>
                <w:color w:val="auto"/>
                <w:szCs w:val="28"/>
                <w:lang w:eastAsia="lv-LV"/>
              </w:rPr>
              <w:t xml:space="preserve"> nosūta uz attiecīgo veselības aprūpes pakalpojumu</w:t>
            </w:r>
            <w:r w:rsidR="00C83195" w:rsidRPr="000E7F4D">
              <w:rPr>
                <w:rFonts w:eastAsia="Times New Roman"/>
                <w:color w:val="auto"/>
                <w:szCs w:val="28"/>
                <w:lang w:eastAsia="lv-LV"/>
              </w:rPr>
              <w:t xml:space="preserve"> </w:t>
            </w:r>
            <w:r w:rsidR="00C83195">
              <w:rPr>
                <w:rFonts w:eastAsia="Times New Roman"/>
                <w:color w:val="auto"/>
                <w:szCs w:val="28"/>
                <w:lang w:eastAsia="lv-LV"/>
              </w:rPr>
              <w:t xml:space="preserve">nepieciešamības </w:t>
            </w:r>
            <w:r w:rsidR="00C83195" w:rsidRPr="000E7F4D">
              <w:rPr>
                <w:rFonts w:eastAsia="Times New Roman"/>
                <w:color w:val="auto"/>
                <w:szCs w:val="28"/>
                <w:lang w:eastAsia="lv-LV"/>
              </w:rPr>
              <w:t>gadījumā</w:t>
            </w:r>
            <w:r w:rsidRPr="000E7F4D">
              <w:rPr>
                <w:rFonts w:eastAsia="Times New Roman"/>
                <w:color w:val="auto"/>
                <w:szCs w:val="28"/>
                <w:lang w:eastAsia="lv-LV"/>
              </w:rPr>
              <w:t>, noteikumu projektā</w:t>
            </w:r>
            <w:r w:rsidRPr="000E7F4D">
              <w:rPr>
                <w:rFonts w:eastAsia="Times New Roman"/>
                <w:color w:val="auto"/>
                <w:szCs w:val="28"/>
                <w:lang w:eastAsia="lv-LV" w:bidi="en-US"/>
              </w:rPr>
              <w:t xml:space="preserve"> attiecīgā prasība par neirologa un </w:t>
            </w:r>
            <w:proofErr w:type="spellStart"/>
            <w:r w:rsidRPr="000E7F4D">
              <w:rPr>
                <w:rFonts w:eastAsia="Times New Roman"/>
                <w:color w:val="auto"/>
                <w:szCs w:val="28"/>
                <w:lang w:eastAsia="lv-LV" w:bidi="en-US"/>
              </w:rPr>
              <w:t>otorinolaringol</w:t>
            </w:r>
            <w:r w:rsidR="00506FBD">
              <w:rPr>
                <w:rFonts w:eastAsia="Times New Roman"/>
                <w:color w:val="auto"/>
                <w:szCs w:val="28"/>
                <w:lang w:eastAsia="lv-LV" w:bidi="en-US"/>
              </w:rPr>
              <w:t>oga</w:t>
            </w:r>
            <w:proofErr w:type="spellEnd"/>
            <w:r w:rsidR="00506FBD">
              <w:rPr>
                <w:rFonts w:eastAsia="Times New Roman"/>
                <w:color w:val="auto"/>
                <w:szCs w:val="28"/>
                <w:lang w:eastAsia="lv-LV" w:bidi="en-US"/>
              </w:rPr>
              <w:t xml:space="preserve"> atzinumiem netiek noteikta.</w:t>
            </w:r>
          </w:p>
          <w:p w:rsidR="000E7F4D" w:rsidRPr="00C303A4" w:rsidRDefault="000E7F4D" w:rsidP="00E1607D">
            <w:pPr>
              <w:widowControl/>
              <w:spacing w:after="240" w:line="276" w:lineRule="auto"/>
              <w:rPr>
                <w:rFonts w:eastAsia="Times New Roman"/>
                <w:color w:val="auto"/>
                <w:szCs w:val="28"/>
                <w:lang w:eastAsia="lv-LV"/>
              </w:rPr>
            </w:pPr>
            <w:r w:rsidRPr="000E7F4D">
              <w:rPr>
                <w:rFonts w:eastAsia="Times New Roman"/>
                <w:color w:val="auto"/>
                <w:szCs w:val="24"/>
                <w:lang w:eastAsia="lv-LV"/>
              </w:rPr>
              <w:t xml:space="preserve">3. </w:t>
            </w:r>
            <w:r w:rsidR="00DF59CC">
              <w:rPr>
                <w:rFonts w:eastAsia="Times New Roman"/>
                <w:color w:val="auto"/>
                <w:szCs w:val="24"/>
                <w:lang w:eastAsia="lv-LV"/>
              </w:rPr>
              <w:t>Ņemot vērā to, ka sporta treniņu (nodarbību) un sporta sacensību laikā pastāv traumatisma risks, n</w:t>
            </w:r>
            <w:r w:rsidRPr="000E7F4D">
              <w:rPr>
                <w:rFonts w:eastAsia="Times New Roman"/>
                <w:color w:val="auto"/>
                <w:szCs w:val="28"/>
                <w:lang w:eastAsia="lv-LV"/>
              </w:rPr>
              <w:t xml:space="preserve">oteikumu projekts </w:t>
            </w:r>
            <w:r w:rsidRPr="000E7F4D">
              <w:rPr>
                <w:rFonts w:eastAsia="Times New Roman"/>
                <w:color w:val="auto"/>
                <w:szCs w:val="24"/>
                <w:lang w:eastAsia="lv-LV"/>
              </w:rPr>
              <w:t xml:space="preserve">papildināts, </w:t>
            </w:r>
            <w:r w:rsidR="001F0BDE">
              <w:rPr>
                <w:rFonts w:eastAsia="Times New Roman"/>
                <w:color w:val="auto"/>
                <w:szCs w:val="24"/>
                <w:lang w:eastAsia="lv-LV"/>
              </w:rPr>
              <w:t>nosakot, ka</w:t>
            </w:r>
            <w:r w:rsidRPr="000E7F4D">
              <w:rPr>
                <w:rFonts w:eastAsia="Times New Roman"/>
                <w:color w:val="auto"/>
                <w:szCs w:val="28"/>
                <w:lang w:eastAsia="lv-LV"/>
              </w:rPr>
              <w:t xml:space="preserve"> </w:t>
            </w:r>
            <w:r w:rsidR="003A2433">
              <w:rPr>
                <w:rFonts w:eastAsia="Times New Roman"/>
                <w:color w:val="auto"/>
                <w:szCs w:val="28"/>
                <w:lang w:eastAsia="lv-LV"/>
              </w:rPr>
              <w:t>s</w:t>
            </w:r>
            <w:r w:rsidRPr="000E7F4D">
              <w:rPr>
                <w:rFonts w:eastAsia="Times New Roman"/>
                <w:color w:val="auto"/>
                <w:szCs w:val="28"/>
                <w:lang w:eastAsia="lv-LV"/>
              </w:rPr>
              <w:t xml:space="preserve">porta izglītības iestādes, sporta kluba vai sporta federācijas vadītājs nodrošina, lai </w:t>
            </w:r>
            <w:r w:rsidR="0008213F" w:rsidRPr="00211573">
              <w:rPr>
                <w:rFonts w:eastAsia="Times New Roman"/>
                <w:szCs w:val="28"/>
                <w:lang w:eastAsia="lv-LV"/>
              </w:rPr>
              <w:t>sporta treniņu (nodarbību) laikā</w:t>
            </w:r>
            <w:r w:rsidR="0008213F">
              <w:rPr>
                <w:rFonts w:eastAsia="Times New Roman"/>
                <w:szCs w:val="28"/>
                <w:lang w:eastAsia="lv-LV"/>
              </w:rPr>
              <w:t xml:space="preserve"> un </w:t>
            </w:r>
            <w:r w:rsidR="0008213F" w:rsidRPr="00211573">
              <w:rPr>
                <w:rFonts w:eastAsia="Times New Roman"/>
                <w:szCs w:val="28"/>
                <w:lang w:eastAsia="lv-LV"/>
              </w:rPr>
              <w:t xml:space="preserve">attiecīgajās sporta izglītības iestādes, sporta kluba vai sporta federācijas organizētajās sporta sacensībās </w:t>
            </w:r>
            <w:r w:rsidR="0008213F">
              <w:rPr>
                <w:rFonts w:eastAsia="Times New Roman"/>
                <w:szCs w:val="28"/>
                <w:lang w:eastAsia="lv-LV"/>
              </w:rPr>
              <w:t xml:space="preserve">pirmo palīdzību </w:t>
            </w:r>
            <w:r w:rsidR="0008213F" w:rsidRPr="00211573">
              <w:t>nodrošina ārstniecības persona vai sporta izglītības iestādes, sporta kluba vai sporta federācijas darbinieks, kurš apmācīts pirmās palīdzības sniegšanā saskaņā ar normatīvajos aktos par apmācību pirmās palīdzības sniegšanā noteiktajām mācību programmām</w:t>
            </w:r>
            <w:r w:rsidR="00C303A4">
              <w:t>, attiecīgi tādā veidā</w:t>
            </w:r>
            <w:r w:rsidR="0008213F">
              <w:t xml:space="preserve"> nodrošinot pirmās </w:t>
            </w:r>
            <w:r w:rsidR="00C303A4">
              <w:rPr>
                <w:rFonts w:eastAsia="Times New Roman"/>
                <w:color w:val="auto"/>
                <w:szCs w:val="28"/>
                <w:lang w:eastAsia="lv-LV"/>
              </w:rPr>
              <w:t xml:space="preserve">palīdzības </w:t>
            </w:r>
            <w:r w:rsidR="00C303A4" w:rsidRPr="00C303A4">
              <w:rPr>
                <w:rFonts w:eastAsia="Times New Roman"/>
                <w:color w:val="auto"/>
                <w:szCs w:val="28"/>
                <w:lang w:eastAsia="lv-LV"/>
              </w:rPr>
              <w:t>pieejamību sporta treniņu (nodarbību) un sporta sacensību laikā</w:t>
            </w:r>
            <w:r w:rsidRPr="00C303A4">
              <w:rPr>
                <w:rFonts w:eastAsia="Times New Roman"/>
                <w:color w:val="auto"/>
                <w:szCs w:val="24"/>
                <w:lang w:eastAsia="lv-LV"/>
              </w:rPr>
              <w:t>.</w:t>
            </w:r>
          </w:p>
          <w:p w:rsidR="000E7F4D" w:rsidRPr="000E7F4D" w:rsidRDefault="000E7F4D" w:rsidP="002A7C66">
            <w:pPr>
              <w:widowControl/>
              <w:spacing w:after="0" w:line="276" w:lineRule="auto"/>
              <w:rPr>
                <w:rFonts w:eastAsia="Times New Roman"/>
                <w:color w:val="auto"/>
                <w:szCs w:val="28"/>
                <w:shd w:val="clear" w:color="auto" w:fill="FFFFFF"/>
                <w:lang w:eastAsia="lv-LV"/>
              </w:rPr>
            </w:pPr>
            <w:r w:rsidRPr="000E7F4D">
              <w:rPr>
                <w:rFonts w:eastAsia="Times New Roman"/>
                <w:color w:val="auto"/>
                <w:szCs w:val="28"/>
                <w:lang w:eastAsia="lv-LV" w:bidi="en-US"/>
              </w:rPr>
              <w:t>4.</w:t>
            </w:r>
            <w:r w:rsidRPr="000E7F4D">
              <w:rPr>
                <w:rFonts w:eastAsia="Times New Roman"/>
                <w:color w:val="auto"/>
                <w:szCs w:val="28"/>
                <w:shd w:val="clear" w:color="auto" w:fill="FFFFFF"/>
                <w:lang w:eastAsia="lv-LV"/>
              </w:rPr>
              <w:t xml:space="preserve">Vienlaikus noteikumu projektā aktualizēta dokumentācija par sportistu un bērnu ar paaugstinātu fizisko slodzi veselības aprūpi. </w:t>
            </w:r>
            <w:r w:rsidRPr="000E7F4D">
              <w:rPr>
                <w:rFonts w:eastAsia="Times New Roman"/>
                <w:color w:val="auto"/>
                <w:szCs w:val="28"/>
                <w:lang w:eastAsia="lv-LV" w:bidi="en-US"/>
              </w:rPr>
              <w:t xml:space="preserve">Ņemot vērā attiecīgās medicīniskās dokumentācijas apjomu un to, ka ne visa informācija, ko dokumenti satur, sporta izglītības iestādēs, sporta klubos, sporta federācijās un </w:t>
            </w:r>
            <w:r w:rsidRPr="00AD194F">
              <w:rPr>
                <w:rFonts w:eastAsia="Times New Roman"/>
                <w:color w:val="auto"/>
                <w:szCs w:val="28"/>
                <w:lang w:eastAsia="lv-LV" w:bidi="en-US"/>
              </w:rPr>
              <w:t xml:space="preserve">arī </w:t>
            </w:r>
            <w:r w:rsidR="00AD194F" w:rsidRPr="00AD194F">
              <w:rPr>
                <w:rFonts w:eastAsia="Times New Roman"/>
                <w:color w:val="auto"/>
                <w:szCs w:val="28"/>
                <w:lang w:eastAsia="lv-LV"/>
              </w:rPr>
              <w:t>Valsts sporta medicīnas centrā</w:t>
            </w:r>
            <w:r w:rsidRPr="000E7F4D">
              <w:rPr>
                <w:rFonts w:eastAsia="Times New Roman"/>
                <w:color w:val="auto"/>
                <w:szCs w:val="28"/>
                <w:lang w:eastAsia="lv-LV" w:bidi="en-US"/>
              </w:rPr>
              <w:t xml:space="preserve"> </w:t>
            </w:r>
            <w:r w:rsidR="0074170B">
              <w:rPr>
                <w:rFonts w:eastAsia="Times New Roman"/>
                <w:color w:val="auto"/>
                <w:szCs w:val="28"/>
                <w:lang w:eastAsia="lv-LV" w:bidi="en-US"/>
              </w:rPr>
              <w:t>(turpmāk – V</w:t>
            </w:r>
            <w:r w:rsidR="0074170B" w:rsidRPr="000E7F4D">
              <w:rPr>
                <w:rFonts w:eastAsia="Times New Roman"/>
                <w:color w:val="auto"/>
                <w:szCs w:val="28"/>
                <w:lang w:eastAsia="lv-LV"/>
              </w:rPr>
              <w:t>SMC</w:t>
            </w:r>
            <w:r w:rsidR="0074170B">
              <w:rPr>
                <w:rFonts w:eastAsia="Times New Roman"/>
                <w:color w:val="auto"/>
                <w:szCs w:val="28"/>
                <w:lang w:eastAsia="lv-LV"/>
              </w:rPr>
              <w:t>)</w:t>
            </w:r>
            <w:r w:rsidR="0074170B" w:rsidRPr="000E7F4D">
              <w:rPr>
                <w:rFonts w:eastAsia="Times New Roman"/>
                <w:color w:val="auto"/>
                <w:szCs w:val="28"/>
                <w:lang w:eastAsia="lv-LV" w:bidi="en-US"/>
              </w:rPr>
              <w:t xml:space="preserve"> </w:t>
            </w:r>
            <w:r w:rsidRPr="000E7F4D">
              <w:rPr>
                <w:rFonts w:eastAsia="Times New Roman"/>
                <w:color w:val="auto"/>
                <w:szCs w:val="28"/>
                <w:lang w:eastAsia="lv-LV" w:bidi="en-US"/>
              </w:rPr>
              <w:t>ir nepieciešama</w:t>
            </w:r>
            <w:r w:rsidR="00AD194F">
              <w:rPr>
                <w:rFonts w:eastAsia="Times New Roman"/>
                <w:color w:val="auto"/>
                <w:szCs w:val="28"/>
                <w:lang w:eastAsia="lv-LV" w:bidi="en-US"/>
              </w:rPr>
              <w:t>,</w:t>
            </w:r>
            <w:r w:rsidRPr="000E7F4D">
              <w:rPr>
                <w:rFonts w:eastAsia="Times New Roman"/>
                <w:color w:val="auto"/>
                <w:szCs w:val="28"/>
                <w:lang w:eastAsia="lv-LV" w:bidi="en-US"/>
              </w:rPr>
              <w:t xml:space="preserve"> un </w:t>
            </w:r>
            <w:r w:rsidR="00AD194F">
              <w:rPr>
                <w:rFonts w:eastAsia="Times New Roman"/>
                <w:color w:val="auto"/>
                <w:szCs w:val="28"/>
                <w:lang w:eastAsia="lv-LV" w:bidi="en-US"/>
              </w:rPr>
              <w:t xml:space="preserve">daļa </w:t>
            </w:r>
            <w:proofErr w:type="gramStart"/>
            <w:r w:rsidR="00AD194F">
              <w:rPr>
                <w:rFonts w:eastAsia="Times New Roman"/>
                <w:color w:val="auto"/>
                <w:szCs w:val="28"/>
                <w:lang w:eastAsia="lv-LV" w:bidi="en-US"/>
              </w:rPr>
              <w:t xml:space="preserve">tās </w:t>
            </w:r>
            <w:r w:rsidRPr="000E7F4D">
              <w:rPr>
                <w:rFonts w:eastAsia="Times New Roman"/>
                <w:color w:val="auto"/>
                <w:szCs w:val="28"/>
                <w:lang w:eastAsia="lv-LV" w:bidi="en-US"/>
              </w:rPr>
              <w:t>uzskatāma</w:t>
            </w:r>
            <w:proofErr w:type="gramEnd"/>
            <w:r w:rsidRPr="000E7F4D">
              <w:rPr>
                <w:rFonts w:eastAsia="Times New Roman"/>
                <w:color w:val="auto"/>
                <w:szCs w:val="28"/>
                <w:lang w:eastAsia="lv-LV" w:bidi="en-US"/>
              </w:rPr>
              <w:t xml:space="preserve"> par </w:t>
            </w:r>
            <w:r w:rsidR="00AD194F">
              <w:rPr>
                <w:rFonts w:eastAsia="Times New Roman"/>
                <w:color w:val="auto"/>
                <w:szCs w:val="28"/>
                <w:lang w:eastAsia="lv-LV" w:bidi="en-US"/>
              </w:rPr>
              <w:t>ne</w:t>
            </w:r>
            <w:r w:rsidRPr="000E7F4D">
              <w:rPr>
                <w:rFonts w:eastAsia="Times New Roman"/>
                <w:color w:val="auto"/>
                <w:szCs w:val="28"/>
                <w:lang w:eastAsia="lv-LV" w:bidi="en-US"/>
              </w:rPr>
              <w:t>aktuālu, noteikumu projektā</w:t>
            </w:r>
            <w:r w:rsidRPr="000E7F4D">
              <w:rPr>
                <w:rFonts w:eastAsia="Times New Roman"/>
                <w:color w:val="auto"/>
                <w:szCs w:val="28"/>
                <w:shd w:val="clear" w:color="auto" w:fill="FFFFFF"/>
                <w:lang w:eastAsia="lv-LV"/>
              </w:rPr>
              <w:t>:</w:t>
            </w:r>
          </w:p>
          <w:p w:rsidR="000E7F4D" w:rsidRPr="000E7F4D" w:rsidRDefault="000E7F4D" w:rsidP="00E1607D">
            <w:pPr>
              <w:widowControl/>
              <w:numPr>
                <w:ilvl w:val="0"/>
                <w:numId w:val="2"/>
              </w:numPr>
              <w:spacing w:after="240" w:line="276" w:lineRule="auto"/>
              <w:contextualSpacing/>
              <w:rPr>
                <w:rFonts w:eastAsia="Times New Roman"/>
                <w:color w:val="auto"/>
                <w:szCs w:val="28"/>
                <w:shd w:val="clear" w:color="auto" w:fill="FFFFFF"/>
                <w:lang w:eastAsia="lv-LV"/>
              </w:rPr>
            </w:pPr>
            <w:r w:rsidRPr="000E7F4D">
              <w:rPr>
                <w:rFonts w:eastAsia="Times New Roman"/>
                <w:color w:val="auto"/>
                <w:szCs w:val="28"/>
                <w:shd w:val="clear" w:color="auto" w:fill="FFFFFF"/>
                <w:lang w:eastAsia="lv-LV"/>
              </w:rPr>
              <w:t xml:space="preserve">aktualizēta </w:t>
            </w:r>
            <w:r w:rsidRPr="000E7F4D">
              <w:rPr>
                <w:rFonts w:eastAsiaTheme="minorHAnsi"/>
                <w:color w:val="auto"/>
                <w:szCs w:val="28"/>
                <w:lang w:eastAsia="lv-LV"/>
              </w:rPr>
              <w:t>„</w:t>
            </w:r>
            <w:r w:rsidRPr="000E7F4D">
              <w:rPr>
                <w:rFonts w:eastAsia="Times New Roman"/>
                <w:color w:val="auto"/>
                <w:szCs w:val="28"/>
              </w:rPr>
              <w:t>Sportista un bērna ar paaugstinātu fizisko slodzi medicīniskā karte”;</w:t>
            </w:r>
          </w:p>
          <w:p w:rsidR="000E7F4D" w:rsidRPr="000E7F4D" w:rsidRDefault="000E7F4D" w:rsidP="00E1607D">
            <w:pPr>
              <w:widowControl/>
              <w:numPr>
                <w:ilvl w:val="0"/>
                <w:numId w:val="2"/>
              </w:numPr>
              <w:spacing w:after="240" w:line="276" w:lineRule="auto"/>
              <w:contextualSpacing/>
              <w:rPr>
                <w:rFonts w:eastAsia="Times New Roman"/>
                <w:color w:val="auto"/>
                <w:szCs w:val="28"/>
                <w:shd w:val="clear" w:color="auto" w:fill="FFFFFF"/>
                <w:lang w:eastAsia="lv-LV"/>
              </w:rPr>
            </w:pPr>
            <w:r w:rsidRPr="000E7F4D">
              <w:rPr>
                <w:rFonts w:eastAsia="Times New Roman"/>
                <w:color w:val="auto"/>
                <w:szCs w:val="28"/>
                <w:lang w:eastAsia="lv-LV" w:bidi="en-US"/>
              </w:rPr>
              <w:lastRenderedPageBreak/>
              <w:t>aktualizēts „</w:t>
            </w:r>
            <w:r w:rsidRPr="000E7F4D">
              <w:rPr>
                <w:rFonts w:eastAsia="Times New Roman"/>
                <w:iCs/>
                <w:color w:val="auto"/>
                <w:szCs w:val="28"/>
                <w:lang w:eastAsia="lv-LV" w:bidi="en-US"/>
              </w:rPr>
              <w:t>Sporta treniņos (nodarbībās) un sporta sacensībās sniegtās medicīniskās palīdzības reģistrācijas žurnāls</w:t>
            </w:r>
            <w:r w:rsidRPr="000E7F4D">
              <w:rPr>
                <w:rFonts w:eastAsia="Times New Roman"/>
                <w:color w:val="auto"/>
                <w:szCs w:val="28"/>
                <w:lang w:eastAsia="lv-LV" w:bidi="en-US"/>
              </w:rPr>
              <w:t>”;</w:t>
            </w:r>
          </w:p>
          <w:p w:rsidR="000E7F4D" w:rsidRPr="000E7F4D" w:rsidRDefault="000E7F4D" w:rsidP="00E1607D">
            <w:pPr>
              <w:widowControl/>
              <w:numPr>
                <w:ilvl w:val="0"/>
                <w:numId w:val="2"/>
              </w:numPr>
              <w:spacing w:after="240" w:line="276" w:lineRule="auto"/>
              <w:contextualSpacing/>
              <w:rPr>
                <w:rFonts w:eastAsia="Times New Roman"/>
                <w:color w:val="auto"/>
                <w:szCs w:val="28"/>
                <w:shd w:val="clear" w:color="auto" w:fill="FFFFFF"/>
                <w:lang w:eastAsia="lv-LV"/>
              </w:rPr>
            </w:pPr>
            <w:r w:rsidRPr="000E7F4D">
              <w:rPr>
                <w:rFonts w:eastAsia="Times New Roman"/>
                <w:color w:val="auto"/>
                <w:szCs w:val="28"/>
                <w:lang w:eastAsia="lv-LV" w:bidi="en-US"/>
              </w:rPr>
              <w:t>nav iekļauts „</w:t>
            </w:r>
            <w:r w:rsidRPr="000E7F4D">
              <w:rPr>
                <w:rFonts w:eastAsia="Times New Roman"/>
                <w:iCs/>
                <w:color w:val="auto"/>
                <w:szCs w:val="28"/>
                <w:lang w:eastAsia="lv-LV" w:bidi="en-US"/>
              </w:rPr>
              <w:t>Sporta treniņu (nodarbību) un sporta sacensību medicīniskās aprūpes reģistrācijas žurnāls</w:t>
            </w:r>
            <w:r w:rsidRPr="000E7F4D">
              <w:rPr>
                <w:rFonts w:eastAsia="Times New Roman"/>
                <w:color w:val="auto"/>
                <w:szCs w:val="28"/>
                <w:lang w:eastAsia="lv-LV" w:bidi="en-US"/>
              </w:rPr>
              <w:t xml:space="preserve">”, tā kā tas zaudējis aktualitāti un pēc būtības satur </w:t>
            </w:r>
            <w:r w:rsidRPr="000E7F4D">
              <w:rPr>
                <w:rFonts w:eastAsia="Times New Roman"/>
                <w:iCs/>
                <w:color w:val="auto"/>
                <w:szCs w:val="28"/>
                <w:lang w:eastAsia="lv-LV" w:bidi="en-US"/>
              </w:rPr>
              <w:t>Sporta treniņos (nodarbībās) un sporta sacensībās sniegtās medicīniskās palīdzības reģistrācijas žurnāla</w:t>
            </w:r>
            <w:r w:rsidRPr="000E7F4D">
              <w:rPr>
                <w:rFonts w:eastAsia="Times New Roman"/>
                <w:color w:val="auto"/>
                <w:szCs w:val="28"/>
                <w:lang w:eastAsia="lv-LV" w:bidi="en-US"/>
              </w:rPr>
              <w:t xml:space="preserve"> informāciju;</w:t>
            </w:r>
          </w:p>
          <w:p w:rsidR="0026533F" w:rsidRPr="0026533F" w:rsidRDefault="000E7F4D" w:rsidP="0026533F">
            <w:pPr>
              <w:widowControl/>
              <w:numPr>
                <w:ilvl w:val="0"/>
                <w:numId w:val="2"/>
              </w:numPr>
              <w:spacing w:line="276" w:lineRule="auto"/>
              <w:contextualSpacing/>
              <w:rPr>
                <w:rFonts w:eastAsia="Times New Roman"/>
                <w:color w:val="auto"/>
                <w:szCs w:val="28"/>
                <w:shd w:val="clear" w:color="auto" w:fill="FFFFFF"/>
                <w:lang w:eastAsia="lv-LV"/>
              </w:rPr>
            </w:pPr>
            <w:r w:rsidRPr="000E7F4D">
              <w:rPr>
                <w:rFonts w:eastAsia="Times New Roman"/>
                <w:color w:val="auto"/>
                <w:szCs w:val="28"/>
                <w:lang w:eastAsia="lv-LV" w:bidi="en-US"/>
              </w:rPr>
              <w:t xml:space="preserve">nav iekļauts „Ziņojums par smagu sporta traumu vai pēkšņu nāvi sportā”, tā kā tas zaudējis aktualitāti, jo nāves gadījumā tiek </w:t>
            </w:r>
            <w:r w:rsidRPr="000E7F4D">
              <w:rPr>
                <w:rFonts w:eastAsia="Times New Roman"/>
                <w:color w:val="auto"/>
                <w:szCs w:val="24"/>
                <w:lang w:eastAsia="lv-LV"/>
              </w:rPr>
              <w:t xml:space="preserve">aizpildīts Ministru kabineta </w:t>
            </w:r>
            <w:proofErr w:type="gramStart"/>
            <w:r w:rsidRPr="000E7F4D">
              <w:rPr>
                <w:rFonts w:eastAsia="Times New Roman"/>
                <w:color w:val="auto"/>
                <w:szCs w:val="24"/>
                <w:lang w:eastAsia="lv-LV"/>
              </w:rPr>
              <w:t>2006.gada</w:t>
            </w:r>
            <w:proofErr w:type="gramEnd"/>
            <w:r w:rsidRPr="000E7F4D">
              <w:rPr>
                <w:rFonts w:eastAsia="Times New Roman"/>
                <w:color w:val="auto"/>
                <w:szCs w:val="24"/>
                <w:lang w:eastAsia="lv-LV"/>
              </w:rPr>
              <w:t xml:space="preserve"> 4.aprīļa noteikumu Nr.265 „Medicīnisko dokumentu lietvedības kārtība” 40.pielikums „Medicīniskā apliecība par nāves cēloni”, kurā tiek norādīta nāves iestāšanās vieta un nāves cēlonis. </w:t>
            </w:r>
            <w:r w:rsidRPr="000E7F4D">
              <w:rPr>
                <w:rFonts w:eastAsia="Times New Roman"/>
                <w:color w:val="auto"/>
                <w:szCs w:val="28"/>
                <w:lang w:eastAsia="lv-LV"/>
              </w:rPr>
              <w:t xml:space="preserve">Savukārt VSMC, kas </w:t>
            </w:r>
            <w:r w:rsidRPr="000E7F4D">
              <w:rPr>
                <w:rFonts w:eastAsia="Times New Roman"/>
                <w:color w:val="auto"/>
                <w:szCs w:val="28"/>
                <w:shd w:val="clear" w:color="auto" w:fill="FFFFFF"/>
                <w:lang w:eastAsia="lv-LV"/>
              </w:rPr>
              <w:t>apkopo un analizē datus par sportistu un bērnu ar paaugstinātu fizisko slodzi veselību, kā arī vāc, apkopo un analizē informāciju, kas saistīta ar sabiedrības veselības stratēģijas mērķu sasniegšanu sporta medicīnā un iedzīvotāju fiziskās veselības aprūpē,</w:t>
            </w:r>
            <w:r w:rsidRPr="000E7F4D">
              <w:rPr>
                <w:rFonts w:ascii="Arial" w:eastAsia="Times New Roman" w:hAnsi="Arial" w:cs="Arial"/>
                <w:color w:val="414142"/>
                <w:sz w:val="20"/>
                <w:szCs w:val="20"/>
                <w:shd w:val="clear" w:color="auto" w:fill="FFFFFF"/>
                <w:lang w:eastAsia="lv-LV"/>
              </w:rPr>
              <w:t xml:space="preserve"> </w:t>
            </w:r>
            <w:r w:rsidRPr="000E7F4D">
              <w:rPr>
                <w:rFonts w:eastAsia="Times New Roman"/>
                <w:color w:val="auto"/>
                <w:szCs w:val="24"/>
                <w:lang w:eastAsia="lv-LV"/>
              </w:rPr>
              <w:t xml:space="preserve">informāciju par pēkšņas nāves sportā gadījumiem, kas notikuši sporta izglītības iestādē, sporta klubā vai sporta federācijā, iegūst, saņemot sporta izglītības iestāžu, sporta klubu un sporta federāciju reizi gadā iesniegto </w:t>
            </w:r>
            <w:r w:rsidRPr="000E7F4D">
              <w:rPr>
                <w:rFonts w:eastAsia="Times New Roman"/>
                <w:bCs/>
                <w:color w:val="auto"/>
                <w:szCs w:val="28"/>
                <w:lang w:eastAsia="lv-LV" w:bidi="en-US"/>
              </w:rPr>
              <w:t>Pārskatu par sportistu un bērnu ar paaugstinātu fizisko slodzi veselības aprūpi un medicīnisko uzraudzību attiecīgajā gadā</w:t>
            </w:r>
            <w:r w:rsidRPr="000E7F4D">
              <w:rPr>
                <w:rFonts w:eastAsia="Times New Roman"/>
                <w:color w:val="auto"/>
                <w:szCs w:val="24"/>
                <w:lang w:eastAsia="lv-LV"/>
              </w:rPr>
              <w:t>.</w:t>
            </w:r>
          </w:p>
          <w:p w:rsidR="0026533F" w:rsidRDefault="0026533F" w:rsidP="00FC6184">
            <w:pPr>
              <w:widowControl/>
              <w:spacing w:line="276" w:lineRule="auto"/>
              <w:contextualSpacing/>
              <w:rPr>
                <w:rFonts w:eastAsiaTheme="minorHAnsi"/>
                <w:color w:val="000000"/>
                <w:szCs w:val="28"/>
              </w:rPr>
            </w:pPr>
          </w:p>
          <w:p w:rsidR="000E7F4D" w:rsidRPr="0026533F" w:rsidRDefault="000E7F4D" w:rsidP="0026533F">
            <w:pPr>
              <w:widowControl/>
              <w:spacing w:line="276" w:lineRule="auto"/>
              <w:ind w:left="28"/>
              <w:contextualSpacing/>
              <w:rPr>
                <w:rFonts w:eastAsia="Times New Roman"/>
                <w:color w:val="auto"/>
                <w:szCs w:val="28"/>
                <w:shd w:val="clear" w:color="auto" w:fill="FFFFFF"/>
                <w:lang w:eastAsia="lv-LV"/>
              </w:rPr>
            </w:pPr>
            <w:r w:rsidRPr="0026533F">
              <w:rPr>
                <w:rFonts w:eastAsiaTheme="minorHAnsi"/>
                <w:color w:val="000000"/>
                <w:szCs w:val="28"/>
              </w:rPr>
              <w:t>Precizējumi un papildinājumi ir nepieciešami, lai:</w:t>
            </w:r>
          </w:p>
          <w:p w:rsidR="000E7F4D" w:rsidRPr="00506FBD" w:rsidRDefault="000E7F4D" w:rsidP="00E1607D">
            <w:pPr>
              <w:widowControl/>
              <w:numPr>
                <w:ilvl w:val="0"/>
                <w:numId w:val="1"/>
              </w:numPr>
              <w:shd w:val="clear" w:color="auto" w:fill="FFFFFF"/>
              <w:spacing w:after="0" w:line="276" w:lineRule="auto"/>
              <w:contextualSpacing/>
              <w:rPr>
                <w:rFonts w:eastAsia="Times New Roman"/>
                <w:color w:val="auto"/>
                <w:szCs w:val="28"/>
                <w:lang w:eastAsia="lv-LV"/>
              </w:rPr>
            </w:pPr>
            <w:r w:rsidRPr="00506FBD">
              <w:rPr>
                <w:rFonts w:eastAsia="Times New Roman"/>
                <w:color w:val="auto"/>
                <w:szCs w:val="28"/>
                <w:lang w:eastAsia="lv-LV"/>
              </w:rPr>
              <w:t xml:space="preserve">Precizētu sportistu un bērnu ar paaugstinātu fizisko slodzi grupas, kurām ikgadējo padziļināto profilaktiski medicīnisko pārbaudi veic sporta ārsts, kā arī tās sportistu un bērnu ar paaugstinātu fizisko slodzi grupas, kurām ikgadējo profilaktisko </w:t>
            </w:r>
            <w:r w:rsidRPr="00506FBD">
              <w:rPr>
                <w:rFonts w:eastAsia="Times New Roman"/>
                <w:color w:val="auto"/>
                <w:szCs w:val="28"/>
                <w:lang w:eastAsia="lv-LV"/>
              </w:rPr>
              <w:lastRenderedPageBreak/>
              <w:t>pārbaudi veic ģimenes ārsts (nevis sporta ārsts);</w:t>
            </w:r>
          </w:p>
          <w:p w:rsidR="000E7F4D" w:rsidRPr="00506FBD" w:rsidRDefault="00506FBD" w:rsidP="00E1607D">
            <w:pPr>
              <w:widowControl/>
              <w:numPr>
                <w:ilvl w:val="0"/>
                <w:numId w:val="1"/>
              </w:numPr>
              <w:shd w:val="clear" w:color="auto" w:fill="FFFFFF"/>
              <w:spacing w:after="0" w:line="276" w:lineRule="auto"/>
              <w:contextualSpacing/>
              <w:rPr>
                <w:rFonts w:eastAsia="Times New Roman"/>
                <w:color w:val="auto"/>
                <w:szCs w:val="28"/>
                <w:lang w:eastAsia="lv-LV"/>
              </w:rPr>
            </w:pPr>
            <w:r>
              <w:rPr>
                <w:rFonts w:eastAsia="Times New Roman"/>
                <w:color w:val="auto"/>
                <w:szCs w:val="28"/>
                <w:lang w:eastAsia="lv-LV"/>
              </w:rPr>
              <w:t>Noteiktu</w:t>
            </w:r>
            <w:r w:rsidR="00741D9C">
              <w:rPr>
                <w:rFonts w:eastAsia="Times New Roman"/>
                <w:color w:val="auto"/>
                <w:szCs w:val="24"/>
                <w:lang w:eastAsia="lv-LV"/>
              </w:rPr>
              <w:t xml:space="preserve"> pirmās palīdzības nodrošināšanas kārtību</w:t>
            </w:r>
            <w:r w:rsidR="00741D9C" w:rsidRPr="000E7F4D">
              <w:rPr>
                <w:rFonts w:eastAsia="Times New Roman"/>
                <w:color w:val="auto"/>
                <w:szCs w:val="28"/>
                <w:lang w:eastAsia="lv-LV"/>
              </w:rPr>
              <w:t xml:space="preserve"> sporta treniņu (no</w:t>
            </w:r>
            <w:r w:rsidR="00741D9C">
              <w:rPr>
                <w:rFonts w:eastAsia="Times New Roman"/>
                <w:color w:val="auto"/>
                <w:szCs w:val="28"/>
                <w:lang w:eastAsia="lv-LV"/>
              </w:rPr>
              <w:t>darbību)</w:t>
            </w:r>
            <w:r w:rsidR="00741D9C" w:rsidRPr="00506FBD">
              <w:rPr>
                <w:rFonts w:eastAsia="Times New Roman"/>
                <w:color w:val="auto"/>
                <w:szCs w:val="28"/>
                <w:lang w:eastAsia="lv-LV"/>
              </w:rPr>
              <w:t xml:space="preserve"> un sporta sacensību laikā</w:t>
            </w:r>
            <w:r w:rsidR="000E7F4D" w:rsidRPr="00506FBD">
              <w:rPr>
                <w:rFonts w:eastAsia="Times New Roman"/>
                <w:color w:val="auto"/>
                <w:szCs w:val="28"/>
                <w:lang w:eastAsia="lv-LV"/>
              </w:rPr>
              <w:t>;</w:t>
            </w:r>
          </w:p>
          <w:p w:rsidR="00FC6184" w:rsidRPr="00FC6184" w:rsidRDefault="000E7F4D" w:rsidP="00FC6184">
            <w:pPr>
              <w:widowControl/>
              <w:numPr>
                <w:ilvl w:val="0"/>
                <w:numId w:val="1"/>
              </w:numPr>
              <w:shd w:val="clear" w:color="auto" w:fill="FFFFFF"/>
              <w:spacing w:line="276" w:lineRule="auto"/>
              <w:contextualSpacing/>
              <w:rPr>
                <w:rFonts w:eastAsia="Times New Roman"/>
                <w:color w:val="auto"/>
                <w:szCs w:val="28"/>
                <w:lang w:eastAsia="lv-LV"/>
              </w:rPr>
            </w:pPr>
            <w:r w:rsidRPr="00506FBD">
              <w:rPr>
                <w:rFonts w:eastAsia="Times New Roman"/>
                <w:color w:val="auto"/>
                <w:szCs w:val="28"/>
                <w:lang w:eastAsia="lv-LV"/>
              </w:rPr>
              <w:t>Aktualizētu dokumentāciju</w:t>
            </w:r>
            <w:r w:rsidR="00EE00DD" w:rsidRPr="00506FBD">
              <w:rPr>
                <w:rFonts w:eastAsia="Times New Roman"/>
                <w:color w:val="auto"/>
                <w:szCs w:val="28"/>
                <w:lang w:eastAsia="lv-LV"/>
              </w:rPr>
              <w:t xml:space="preserve"> un veiktu tehniskus precizējumus</w:t>
            </w:r>
            <w:r w:rsidRPr="00506FBD">
              <w:rPr>
                <w:rFonts w:eastAsia="Times New Roman"/>
                <w:color w:val="auto"/>
                <w:szCs w:val="28"/>
                <w:lang w:eastAsia="lv-LV"/>
              </w:rPr>
              <w:t>.</w:t>
            </w:r>
          </w:p>
        </w:tc>
      </w:tr>
      <w:tr w:rsidR="000E7F4D" w:rsidRPr="000E7F4D" w:rsidTr="004C7F87">
        <w:trPr>
          <w:trHeight w:val="648"/>
        </w:trPr>
        <w:tc>
          <w:tcPr>
            <w:tcW w:w="502" w:type="dxa"/>
          </w:tcPr>
          <w:p w:rsidR="000E7F4D" w:rsidRPr="000E7F4D" w:rsidRDefault="000E7F4D" w:rsidP="00E1607D">
            <w:pPr>
              <w:widowControl/>
              <w:spacing w:after="0" w:line="276" w:lineRule="auto"/>
              <w:rPr>
                <w:color w:val="000000"/>
                <w:szCs w:val="28"/>
                <w:lang w:eastAsia="lv-LV"/>
              </w:rPr>
            </w:pPr>
            <w:r w:rsidRPr="000E7F4D">
              <w:rPr>
                <w:color w:val="000000"/>
                <w:szCs w:val="28"/>
                <w:lang w:eastAsia="lv-LV"/>
              </w:rPr>
              <w:lastRenderedPageBreak/>
              <w:t>3.</w:t>
            </w:r>
          </w:p>
        </w:tc>
        <w:tc>
          <w:tcPr>
            <w:tcW w:w="2361" w:type="dxa"/>
          </w:tcPr>
          <w:p w:rsidR="000E7F4D" w:rsidRPr="000E7F4D" w:rsidRDefault="000E7F4D" w:rsidP="00E1607D">
            <w:pPr>
              <w:widowControl/>
              <w:spacing w:after="0" w:line="276" w:lineRule="auto"/>
              <w:rPr>
                <w:color w:val="000000"/>
                <w:szCs w:val="28"/>
                <w:lang w:eastAsia="lv-LV"/>
              </w:rPr>
            </w:pPr>
            <w:r w:rsidRPr="000E7F4D">
              <w:rPr>
                <w:color w:val="000000"/>
                <w:szCs w:val="28"/>
                <w:lang w:eastAsia="lv-LV"/>
              </w:rPr>
              <w:t>Projekta izstrādē iesaistītās institūcijas</w:t>
            </w:r>
          </w:p>
        </w:tc>
        <w:tc>
          <w:tcPr>
            <w:tcW w:w="6663" w:type="dxa"/>
          </w:tcPr>
          <w:p w:rsidR="000E7F4D" w:rsidRPr="000E7F4D" w:rsidRDefault="000E7F4D" w:rsidP="00E1607D">
            <w:pPr>
              <w:widowControl/>
              <w:spacing w:before="100" w:beforeAutospacing="1" w:after="240" w:line="276" w:lineRule="auto"/>
              <w:rPr>
                <w:rFonts w:eastAsia="Times New Roman"/>
                <w:color w:val="auto"/>
                <w:szCs w:val="28"/>
                <w:lang w:eastAsia="lv-LV"/>
              </w:rPr>
            </w:pPr>
            <w:r w:rsidRPr="00506FBD">
              <w:rPr>
                <w:rFonts w:eastAsia="Times New Roman"/>
                <w:color w:val="auto"/>
                <w:szCs w:val="28"/>
                <w:lang w:eastAsia="lv-LV"/>
              </w:rPr>
              <w:t>Izglītības un zinātnes ministrija, Valsts sporta medicīnas centrs, Latvijas Sporta izglītības iestāžu direktoru padome, Latvijas Ģimenes ārstu asociācija, Latvijas Lauku ģimenes ārstu asociācija.</w:t>
            </w:r>
          </w:p>
        </w:tc>
      </w:tr>
      <w:tr w:rsidR="000E7F4D" w:rsidRPr="000E7F4D" w:rsidTr="004C7F87">
        <w:trPr>
          <w:trHeight w:val="648"/>
        </w:trPr>
        <w:tc>
          <w:tcPr>
            <w:tcW w:w="502" w:type="dxa"/>
          </w:tcPr>
          <w:p w:rsidR="000E7F4D" w:rsidRPr="000E7F4D" w:rsidRDefault="000E7F4D" w:rsidP="00E1607D">
            <w:pPr>
              <w:widowControl/>
              <w:spacing w:after="0" w:line="276" w:lineRule="auto"/>
              <w:rPr>
                <w:color w:val="000000"/>
                <w:szCs w:val="28"/>
                <w:lang w:eastAsia="lv-LV"/>
              </w:rPr>
            </w:pPr>
            <w:r w:rsidRPr="000E7F4D">
              <w:rPr>
                <w:color w:val="000000"/>
                <w:szCs w:val="28"/>
                <w:lang w:eastAsia="lv-LV"/>
              </w:rPr>
              <w:t>4.</w:t>
            </w:r>
          </w:p>
        </w:tc>
        <w:tc>
          <w:tcPr>
            <w:tcW w:w="2361" w:type="dxa"/>
          </w:tcPr>
          <w:p w:rsidR="000E7F4D" w:rsidRPr="000E7F4D" w:rsidRDefault="000E7F4D" w:rsidP="00E1607D">
            <w:pPr>
              <w:widowControl/>
              <w:spacing w:after="0" w:line="276" w:lineRule="auto"/>
              <w:rPr>
                <w:color w:val="000000"/>
                <w:szCs w:val="28"/>
                <w:lang w:eastAsia="lv-LV"/>
              </w:rPr>
            </w:pPr>
            <w:r w:rsidRPr="000E7F4D">
              <w:rPr>
                <w:color w:val="000000"/>
                <w:szCs w:val="28"/>
                <w:lang w:eastAsia="lv-LV"/>
              </w:rPr>
              <w:t>Cita informācija</w:t>
            </w:r>
          </w:p>
        </w:tc>
        <w:tc>
          <w:tcPr>
            <w:tcW w:w="6663" w:type="dxa"/>
          </w:tcPr>
          <w:p w:rsidR="000E7F4D" w:rsidRPr="000E7F4D" w:rsidRDefault="000E7F4D" w:rsidP="00E1607D">
            <w:pPr>
              <w:widowControl/>
              <w:shd w:val="clear" w:color="auto" w:fill="FFFFFF"/>
              <w:spacing w:after="240" w:line="276" w:lineRule="auto"/>
              <w:rPr>
                <w:rFonts w:eastAsia="Times New Roman"/>
                <w:bCs/>
                <w:color w:val="auto"/>
                <w:szCs w:val="28"/>
                <w:lang w:eastAsia="lv-LV"/>
              </w:rPr>
            </w:pPr>
            <w:r w:rsidRPr="00506FBD">
              <w:rPr>
                <w:rFonts w:eastAsia="Times New Roman"/>
                <w:color w:val="auto"/>
                <w:szCs w:val="28"/>
                <w:lang w:eastAsia="lv-LV"/>
              </w:rPr>
              <w:t xml:space="preserve">Līdz ar noteikumu projekta spēkā stāšanos spēku zaudēs </w:t>
            </w:r>
            <w:r w:rsidRPr="00506FBD">
              <w:rPr>
                <w:rFonts w:eastAsia="Times New Roman"/>
                <w:bCs/>
                <w:color w:val="auto"/>
                <w:szCs w:val="28"/>
                <w:lang w:eastAsia="lv-LV"/>
              </w:rPr>
              <w:t xml:space="preserve">Ministru kabineta </w:t>
            </w:r>
            <w:proofErr w:type="gramStart"/>
            <w:r w:rsidRPr="00506FBD">
              <w:rPr>
                <w:rFonts w:eastAsia="Times New Roman"/>
                <w:color w:val="auto"/>
                <w:szCs w:val="28"/>
                <w:lang w:eastAsia="lv-LV"/>
              </w:rPr>
              <w:t>2006.gada</w:t>
            </w:r>
            <w:proofErr w:type="gramEnd"/>
            <w:r w:rsidRPr="00506FBD">
              <w:rPr>
                <w:rFonts w:eastAsia="Times New Roman"/>
                <w:color w:val="auto"/>
                <w:szCs w:val="28"/>
                <w:lang w:eastAsia="lv-LV"/>
              </w:rPr>
              <w:t xml:space="preserve"> 14.marta noteikumi Nr.195 „Sportistu un bērnu ar paaugstinātu fizisko slodzi veselības aprūpes un medicīniskās uzraudzības kārtība”. </w:t>
            </w:r>
            <w:r w:rsidRPr="00506FBD">
              <w:rPr>
                <w:rFonts w:eastAsia="Times New Roman"/>
                <w:color w:val="auto"/>
                <w:szCs w:val="28"/>
              </w:rPr>
              <w:t>Noteikumu projekta izpilde tiks nodrošināta Veselības ministrijai piešķirto valsts budžeta līdzekļu ietvaros.</w:t>
            </w:r>
          </w:p>
        </w:tc>
      </w:tr>
    </w:tbl>
    <w:p w:rsidR="000E7F4D" w:rsidRDefault="000E7F4D" w:rsidP="000E7F4D">
      <w:pPr>
        <w:widowControl/>
        <w:spacing w:after="0" w:line="240" w:lineRule="auto"/>
        <w:rPr>
          <w:rFonts w:eastAsia="Times New Roman"/>
          <w:color w:val="auto"/>
          <w:szCs w:val="28"/>
          <w:lang w:eastAsia="lv-LV"/>
        </w:rPr>
      </w:pPr>
    </w:p>
    <w:p w:rsidR="00FC6184" w:rsidRPr="000E7F4D" w:rsidRDefault="00FC6184" w:rsidP="000E7F4D">
      <w:pPr>
        <w:widowControl/>
        <w:spacing w:after="0" w:line="240" w:lineRule="auto"/>
        <w:rPr>
          <w:rFonts w:eastAsia="Times New Roman"/>
          <w:color w:val="auto"/>
          <w:szCs w:val="28"/>
          <w:lang w:eastAsia="lv-LV"/>
        </w:rPr>
      </w:pPr>
    </w:p>
    <w:tbl>
      <w:tblPr>
        <w:tblStyle w:val="TableGrid"/>
        <w:tblW w:w="5183" w:type="pct"/>
        <w:tblInd w:w="-176" w:type="dxa"/>
        <w:tblLayout w:type="fixed"/>
        <w:tblLook w:val="0000"/>
      </w:tblPr>
      <w:tblGrid>
        <w:gridCol w:w="568"/>
        <w:gridCol w:w="2410"/>
        <w:gridCol w:w="6649"/>
      </w:tblGrid>
      <w:tr w:rsidR="000E7F4D" w:rsidRPr="000E7F4D" w:rsidTr="00E05892">
        <w:tc>
          <w:tcPr>
            <w:tcW w:w="9627" w:type="dxa"/>
            <w:gridSpan w:val="3"/>
          </w:tcPr>
          <w:p w:rsidR="000E7F4D" w:rsidRPr="000E7F4D" w:rsidRDefault="000E7F4D" w:rsidP="007B2D07">
            <w:pPr>
              <w:widowControl/>
              <w:spacing w:line="276" w:lineRule="auto"/>
              <w:jc w:val="center"/>
              <w:rPr>
                <w:rFonts w:eastAsia="Times New Roman"/>
                <w:b/>
                <w:bCs/>
                <w:color w:val="auto"/>
                <w:szCs w:val="28"/>
                <w:lang w:val="lv-LV" w:eastAsia="lv-LV"/>
              </w:rPr>
            </w:pPr>
            <w:r w:rsidRPr="000E7F4D">
              <w:rPr>
                <w:rFonts w:eastAsia="Times New Roman"/>
                <w:b/>
                <w:bCs/>
                <w:color w:val="auto"/>
                <w:szCs w:val="28"/>
                <w:lang w:val="lv-LV" w:eastAsia="lv-LV"/>
              </w:rPr>
              <w:t>II. Tiesību akta projekta ietekme uz sabiedrību, tautsaimniecības attīstību un administratīvo slogu</w:t>
            </w:r>
          </w:p>
        </w:tc>
      </w:tr>
      <w:tr w:rsidR="000E7F4D" w:rsidRPr="000E7F4D" w:rsidTr="00E05892">
        <w:tc>
          <w:tcPr>
            <w:tcW w:w="568" w:type="dxa"/>
          </w:tcPr>
          <w:p w:rsidR="000E7F4D" w:rsidRPr="000E7F4D" w:rsidRDefault="000E7F4D" w:rsidP="007B2D07">
            <w:pPr>
              <w:widowControl/>
              <w:spacing w:line="276" w:lineRule="auto"/>
              <w:rPr>
                <w:rFonts w:eastAsia="Times New Roman"/>
                <w:color w:val="auto"/>
                <w:szCs w:val="28"/>
                <w:lang w:val="lv-LV" w:eastAsia="lv-LV"/>
              </w:rPr>
            </w:pPr>
            <w:r w:rsidRPr="000E7F4D">
              <w:rPr>
                <w:rFonts w:eastAsia="Times New Roman"/>
                <w:color w:val="auto"/>
                <w:szCs w:val="28"/>
                <w:lang w:val="lv-LV" w:eastAsia="lv-LV"/>
              </w:rPr>
              <w:t>1.</w:t>
            </w:r>
          </w:p>
        </w:tc>
        <w:tc>
          <w:tcPr>
            <w:tcW w:w="2410" w:type="dxa"/>
          </w:tcPr>
          <w:p w:rsidR="000E7F4D" w:rsidRPr="000E7F4D" w:rsidRDefault="000E7F4D" w:rsidP="007B2D07">
            <w:pPr>
              <w:widowControl/>
              <w:spacing w:line="276" w:lineRule="auto"/>
              <w:rPr>
                <w:rFonts w:eastAsia="Times New Roman"/>
                <w:color w:val="auto"/>
                <w:szCs w:val="28"/>
                <w:lang w:val="lv-LV" w:eastAsia="lv-LV"/>
              </w:rPr>
            </w:pPr>
            <w:r w:rsidRPr="000E7F4D">
              <w:rPr>
                <w:rFonts w:eastAsia="Times New Roman"/>
                <w:color w:val="auto"/>
                <w:szCs w:val="28"/>
                <w:lang w:val="lv-LV" w:eastAsia="lv-LV"/>
              </w:rPr>
              <w:t>Sabiedrības mērķgrupas, kuras tiesiskais regulējums ietekmē vai varētu ietekmēt</w:t>
            </w:r>
          </w:p>
        </w:tc>
        <w:tc>
          <w:tcPr>
            <w:tcW w:w="6649" w:type="dxa"/>
          </w:tcPr>
          <w:p w:rsidR="000E7F4D" w:rsidRPr="000E7F4D" w:rsidRDefault="000E7F4D" w:rsidP="007B2D07">
            <w:pPr>
              <w:widowControl/>
              <w:spacing w:line="276" w:lineRule="auto"/>
              <w:rPr>
                <w:rFonts w:eastAsia="Times New Roman"/>
                <w:color w:val="auto"/>
                <w:szCs w:val="28"/>
                <w:lang w:val="lv-LV" w:eastAsia="lv-LV"/>
              </w:rPr>
            </w:pPr>
            <w:r w:rsidRPr="000E7F4D">
              <w:rPr>
                <w:rFonts w:eastAsia="Times New Roman"/>
                <w:color w:val="auto"/>
                <w:szCs w:val="28"/>
                <w:lang w:val="lv-LV" w:eastAsia="lv-LV"/>
              </w:rPr>
              <w:t>Sportisti, bērni ar paaugstinātu fizisko slodzi, ģimenes ārsti, Valsts sporta medicīnas centra sporta ārsti, sporta izglītības iestāžu, sporta klubu un sporta federāciju vadītāji.</w:t>
            </w:r>
          </w:p>
          <w:p w:rsidR="000E7F4D" w:rsidRPr="000E7F4D" w:rsidRDefault="000E7F4D" w:rsidP="00682D24">
            <w:pPr>
              <w:widowControl/>
              <w:spacing w:line="276" w:lineRule="auto"/>
              <w:rPr>
                <w:rFonts w:eastAsia="Times New Roman"/>
                <w:color w:val="auto"/>
                <w:lang w:val="lv-LV" w:eastAsia="lv-LV"/>
              </w:rPr>
            </w:pPr>
            <w:r w:rsidRPr="000E7F4D">
              <w:rPr>
                <w:rFonts w:eastAsia="Times New Roman"/>
                <w:color w:val="auto"/>
                <w:lang w:val="lv-LV" w:eastAsia="lv-LV"/>
              </w:rPr>
              <w:t xml:space="preserve">Pēc Izglītības un zinātnes ministrijas datiem, tās padotībā esošajās iestādēs un pašvaldību dibinātajās profesionālās ievirzes izglītības iestādēs profesionālās ievirzes sporta izglītības programmu </w:t>
            </w:r>
            <w:proofErr w:type="gramStart"/>
            <w:r w:rsidRPr="000E7F4D">
              <w:rPr>
                <w:rFonts w:eastAsia="Times New Roman"/>
                <w:color w:val="auto"/>
                <w:lang w:val="lv-LV" w:eastAsia="lv-LV"/>
              </w:rPr>
              <w:t>2013.gadā</w:t>
            </w:r>
            <w:proofErr w:type="gramEnd"/>
            <w:r w:rsidRPr="000E7F4D">
              <w:rPr>
                <w:rFonts w:eastAsia="Times New Roman"/>
                <w:color w:val="auto"/>
                <w:lang w:val="lv-LV" w:eastAsia="lv-LV"/>
              </w:rPr>
              <w:t xml:space="preserve">  apguva 29 320 bērni un jaunieši, bet 2014.gadā attiecīgo programmu  apguva 30 162 bērni un jaunieši.</w:t>
            </w:r>
            <w:r w:rsidR="00885EC9">
              <w:rPr>
                <w:rFonts w:eastAsia="Times New Roman"/>
                <w:color w:val="auto"/>
                <w:lang w:val="lv-LV" w:eastAsia="lv-LV"/>
              </w:rPr>
              <w:t xml:space="preserve"> Sporta izglītības programmu 2014./2015.mācību gadā apguva 30 908 sportisti un bērni ar paaugstinātu fizisko slodzi.</w:t>
            </w:r>
          </w:p>
          <w:p w:rsidR="00885EC9" w:rsidRPr="0050794C" w:rsidRDefault="0050794C" w:rsidP="00682D24">
            <w:pPr>
              <w:widowControl/>
              <w:spacing w:line="276" w:lineRule="auto"/>
              <w:rPr>
                <w:color w:val="auto"/>
                <w:szCs w:val="28"/>
                <w:shd w:val="clear" w:color="auto" w:fill="FFFFFF"/>
                <w:lang w:val="lv-LV"/>
              </w:rPr>
            </w:pPr>
            <w:r>
              <w:rPr>
                <w:rFonts w:eastAsia="Times New Roman"/>
                <w:color w:val="auto"/>
                <w:szCs w:val="28"/>
                <w:lang w:val="lv-LV" w:eastAsia="lv-LV"/>
              </w:rPr>
              <w:t>No valsts budžeta līdzekļiem</w:t>
            </w:r>
            <w:r w:rsidRPr="0050794C">
              <w:rPr>
                <w:rFonts w:eastAsia="Times New Roman"/>
                <w:color w:val="auto"/>
                <w:szCs w:val="28"/>
                <w:lang w:val="lv-LV" w:eastAsia="lv-LV"/>
              </w:rPr>
              <w:t xml:space="preserve"> </w:t>
            </w:r>
            <w:r w:rsidRPr="0050794C">
              <w:rPr>
                <w:color w:val="auto"/>
                <w:szCs w:val="28"/>
                <w:shd w:val="clear" w:color="auto" w:fill="FFFFFF"/>
                <w:lang w:val="lv-LV"/>
              </w:rPr>
              <w:t xml:space="preserve">veselības aprūpi un </w:t>
            </w:r>
            <w:r w:rsidRPr="0050794C">
              <w:rPr>
                <w:color w:val="auto"/>
                <w:szCs w:val="28"/>
                <w:shd w:val="clear" w:color="auto" w:fill="FFFFFF"/>
                <w:lang w:val="lv-LV"/>
              </w:rPr>
              <w:lastRenderedPageBreak/>
              <w:t xml:space="preserve">medicīnisko uzraudzību sportistiem un bērniem ar paaugstinātu fizisko slodzi nodrošina </w:t>
            </w:r>
            <w:r w:rsidRPr="000E7F4D">
              <w:rPr>
                <w:rFonts w:eastAsia="Times New Roman"/>
                <w:color w:val="auto"/>
                <w:lang w:val="lv-LV" w:eastAsia="lv-LV"/>
              </w:rPr>
              <w:t>Valsts sporta medicīnas centr</w:t>
            </w:r>
            <w:r>
              <w:rPr>
                <w:rFonts w:eastAsia="Times New Roman"/>
                <w:color w:val="auto"/>
                <w:lang w:val="lv-LV" w:eastAsia="lv-LV"/>
              </w:rPr>
              <w:t>s</w:t>
            </w:r>
            <w:r w:rsidRPr="000E7F4D">
              <w:rPr>
                <w:rFonts w:eastAsia="Times New Roman"/>
                <w:color w:val="auto"/>
                <w:lang w:val="lv-LV" w:eastAsia="lv-LV"/>
              </w:rPr>
              <w:t xml:space="preserve"> (turpmāk – VSMC)</w:t>
            </w:r>
            <w:r w:rsidRPr="0050794C">
              <w:rPr>
                <w:color w:val="auto"/>
                <w:szCs w:val="28"/>
                <w:shd w:val="clear" w:color="auto" w:fill="FFFFFF"/>
                <w:lang w:val="lv-LV"/>
              </w:rPr>
              <w:t>.</w:t>
            </w:r>
            <w:r>
              <w:rPr>
                <w:color w:val="auto"/>
                <w:szCs w:val="28"/>
                <w:shd w:val="clear" w:color="auto" w:fill="FFFFFF"/>
                <w:lang w:val="lv-LV"/>
              </w:rPr>
              <w:t xml:space="preserve"> </w:t>
            </w:r>
            <w:r w:rsidR="000E7F4D" w:rsidRPr="000E7F4D">
              <w:rPr>
                <w:rFonts w:eastAsia="Times New Roman"/>
                <w:color w:val="auto"/>
                <w:lang w:val="lv-LV" w:eastAsia="lv-LV"/>
              </w:rPr>
              <w:t xml:space="preserve">Pēc </w:t>
            </w:r>
            <w:r w:rsidRPr="0050794C">
              <w:rPr>
                <w:color w:val="auto"/>
                <w:szCs w:val="28"/>
                <w:shd w:val="clear" w:color="auto" w:fill="FFFFFF"/>
                <w:lang w:val="lv-LV"/>
              </w:rPr>
              <w:t>VSMC</w:t>
            </w:r>
            <w:r w:rsidRPr="000E7F4D">
              <w:rPr>
                <w:rFonts w:eastAsia="Times New Roman"/>
                <w:color w:val="auto"/>
                <w:lang w:val="lv-LV" w:eastAsia="lv-LV"/>
              </w:rPr>
              <w:t xml:space="preserve"> </w:t>
            </w:r>
            <w:r w:rsidR="000E7F4D" w:rsidRPr="000E7F4D">
              <w:rPr>
                <w:rFonts w:eastAsia="Times New Roman"/>
                <w:color w:val="auto"/>
                <w:lang w:val="lv-LV" w:eastAsia="lv-LV"/>
              </w:rPr>
              <w:t xml:space="preserve">datiem, VSMC sporta ārsti </w:t>
            </w:r>
            <w:proofErr w:type="gramStart"/>
            <w:r w:rsidR="000E7F4D" w:rsidRPr="000E7F4D">
              <w:rPr>
                <w:rFonts w:eastAsia="Times New Roman"/>
                <w:color w:val="auto"/>
                <w:lang w:val="lv-LV" w:eastAsia="lv-LV"/>
              </w:rPr>
              <w:t>2014.gadā</w:t>
            </w:r>
            <w:proofErr w:type="gramEnd"/>
            <w:r w:rsidR="000E7F4D" w:rsidRPr="000E7F4D">
              <w:rPr>
                <w:rFonts w:eastAsia="Times New Roman"/>
                <w:color w:val="auto"/>
                <w:lang w:val="lv-LV" w:eastAsia="lv-LV"/>
              </w:rPr>
              <w:t xml:space="preserve"> veikuši 17 753 padziļinātās profilaktiskās medicīniskās pārbaudes, no kurām 5326 pārbaudes veiktas sportistiem un bērniem ar paaugstinātu fizisko slodzi vecumā no 5 līdz 9 gadiem.</w:t>
            </w:r>
          </w:p>
          <w:p w:rsidR="00324168" w:rsidRDefault="00885EC9" w:rsidP="00682D24">
            <w:pPr>
              <w:widowControl/>
              <w:spacing w:line="276" w:lineRule="auto"/>
              <w:rPr>
                <w:rFonts w:eastAsia="Times New Roman"/>
                <w:color w:val="auto"/>
                <w:lang w:val="lv-LV" w:eastAsia="lv-LV"/>
              </w:rPr>
            </w:pPr>
            <w:r>
              <w:rPr>
                <w:rFonts w:eastAsia="Times New Roman"/>
                <w:color w:val="auto"/>
                <w:lang w:val="lv-LV" w:eastAsia="lv-LV"/>
              </w:rPr>
              <w:t xml:space="preserve">Savukārt </w:t>
            </w:r>
            <w:proofErr w:type="gramStart"/>
            <w:r>
              <w:rPr>
                <w:rFonts w:eastAsia="Times New Roman"/>
                <w:color w:val="auto"/>
                <w:lang w:val="lv-LV" w:eastAsia="lv-LV"/>
              </w:rPr>
              <w:t>2015.gadā</w:t>
            </w:r>
            <w:proofErr w:type="gramEnd"/>
            <w:r>
              <w:rPr>
                <w:rFonts w:eastAsia="Times New Roman"/>
                <w:color w:val="auto"/>
                <w:lang w:val="lv-LV" w:eastAsia="lv-LV"/>
              </w:rPr>
              <w:t xml:space="preserve"> veiktas 14 932 </w:t>
            </w:r>
            <w:r w:rsidR="00324168" w:rsidRPr="000E7F4D">
              <w:rPr>
                <w:rFonts w:eastAsia="Times New Roman"/>
                <w:color w:val="auto"/>
                <w:lang w:val="lv-LV" w:eastAsia="lv-LV"/>
              </w:rPr>
              <w:t>padziļinātās profilaktiskās medicīniskās pārbaudes</w:t>
            </w:r>
            <w:r w:rsidR="00324168">
              <w:rPr>
                <w:rFonts w:eastAsia="Times New Roman"/>
                <w:color w:val="auto"/>
                <w:lang w:val="lv-LV" w:eastAsia="lv-LV"/>
              </w:rPr>
              <w:t xml:space="preserve">, no </w:t>
            </w:r>
            <w:r w:rsidR="0050794C">
              <w:rPr>
                <w:rFonts w:eastAsia="Times New Roman"/>
                <w:color w:val="auto"/>
                <w:lang w:val="lv-LV" w:eastAsia="lv-LV"/>
              </w:rPr>
              <w:t>tām</w:t>
            </w:r>
            <w:r w:rsidR="00324168">
              <w:rPr>
                <w:rFonts w:eastAsia="Times New Roman"/>
                <w:color w:val="auto"/>
                <w:lang w:val="lv-LV" w:eastAsia="lv-LV"/>
              </w:rPr>
              <w:t xml:space="preserve"> 3502 </w:t>
            </w:r>
            <w:r w:rsidR="0050794C">
              <w:rPr>
                <w:rFonts w:eastAsia="Times New Roman"/>
                <w:color w:val="auto"/>
                <w:lang w:val="lv-LV" w:eastAsia="lv-LV"/>
              </w:rPr>
              <w:t xml:space="preserve">veiktas sportistiem un bērniem ar paaugstinātu fizisko slodzi </w:t>
            </w:r>
            <w:r w:rsidR="00324168">
              <w:rPr>
                <w:rFonts w:eastAsia="Times New Roman"/>
                <w:color w:val="auto"/>
                <w:lang w:val="lv-LV" w:eastAsia="lv-LV"/>
              </w:rPr>
              <w:t>vecumā līdz 10 gadiem, bet 121 sportists un bērns ar paaugstinātu fizisko slodzi trenējas sporta veidā ar zemu intensitāti.</w:t>
            </w:r>
          </w:p>
          <w:p w:rsidR="000E7F4D" w:rsidRPr="0050794C" w:rsidRDefault="000E7F4D" w:rsidP="00682D24">
            <w:pPr>
              <w:widowControl/>
              <w:spacing w:line="276" w:lineRule="auto"/>
              <w:rPr>
                <w:rFonts w:eastAsia="Times New Roman"/>
                <w:color w:val="auto"/>
                <w:szCs w:val="28"/>
                <w:lang w:val="lv-LV" w:eastAsia="lv-LV"/>
              </w:rPr>
            </w:pPr>
            <w:r w:rsidRPr="000E7F4D">
              <w:rPr>
                <w:rFonts w:eastAsia="Times New Roman"/>
                <w:color w:val="auto"/>
                <w:szCs w:val="28"/>
                <w:lang w:val="lv-LV" w:eastAsia="lv-LV"/>
              </w:rPr>
              <w:t xml:space="preserve">Pēc VSMC sniegtās informācijas, no 70 sporta izglītības iestādēm 10 sporta izglītības iestādēs strādā 13 sertificēti sporta ārsti, </w:t>
            </w:r>
            <w:r w:rsidR="00424CD9">
              <w:rPr>
                <w:rFonts w:eastAsia="Times New Roman"/>
                <w:color w:val="auto"/>
                <w:szCs w:val="28"/>
                <w:lang w:val="lv-LV" w:eastAsia="lv-LV"/>
              </w:rPr>
              <w:t>kuri nodrošina attiecīgās izglītības iestādes izglītojamo veselības aprūpi</w:t>
            </w:r>
            <w:proofErr w:type="gramStart"/>
            <w:r w:rsidR="00424CD9">
              <w:rPr>
                <w:rFonts w:eastAsia="Times New Roman"/>
                <w:color w:val="auto"/>
                <w:szCs w:val="28"/>
                <w:lang w:val="lv-LV" w:eastAsia="lv-LV"/>
              </w:rPr>
              <w:t xml:space="preserve"> un</w:t>
            </w:r>
            <w:proofErr w:type="gramEnd"/>
            <w:r w:rsidR="00424CD9">
              <w:rPr>
                <w:rFonts w:eastAsia="Times New Roman"/>
                <w:color w:val="auto"/>
                <w:szCs w:val="28"/>
                <w:lang w:val="lv-LV" w:eastAsia="lv-LV"/>
              </w:rPr>
              <w:t xml:space="preserve"> arī veic </w:t>
            </w:r>
            <w:r w:rsidR="00424CD9" w:rsidRPr="000E7F4D">
              <w:rPr>
                <w:rFonts w:eastAsia="Times New Roman"/>
                <w:color w:val="auto"/>
                <w:lang w:val="lv-LV" w:eastAsia="lv-LV"/>
              </w:rPr>
              <w:t>padziļinātās profilaktiskās medicīniskās pārbaudes</w:t>
            </w:r>
            <w:r w:rsidR="00424CD9">
              <w:rPr>
                <w:rFonts w:eastAsia="Times New Roman"/>
                <w:color w:val="auto"/>
                <w:lang w:val="lv-LV" w:eastAsia="lv-LV"/>
              </w:rPr>
              <w:t>.</w:t>
            </w:r>
            <w:r w:rsidR="00424CD9" w:rsidRPr="000E7F4D">
              <w:rPr>
                <w:rFonts w:eastAsia="Times New Roman"/>
                <w:color w:val="auto"/>
                <w:szCs w:val="28"/>
                <w:lang w:val="lv-LV" w:eastAsia="lv-LV"/>
              </w:rPr>
              <w:t xml:space="preserve"> </w:t>
            </w:r>
            <w:r w:rsidR="00424CD9">
              <w:rPr>
                <w:rFonts w:eastAsia="Times New Roman"/>
                <w:color w:val="auto"/>
                <w:szCs w:val="28"/>
                <w:lang w:val="lv-LV" w:eastAsia="lv-LV"/>
              </w:rPr>
              <w:t>T</w:t>
            </w:r>
            <w:r w:rsidRPr="000E7F4D">
              <w:rPr>
                <w:rFonts w:eastAsia="Times New Roman"/>
                <w:color w:val="auto"/>
                <w:szCs w:val="28"/>
                <w:lang w:val="lv-LV" w:eastAsia="lv-LV"/>
              </w:rPr>
              <w:t>āpat sporta izglītības iestādēs strādā 12 citu specialitāšu ārsti, 40 māsas un 18 citas personas, kuras iesaistītas veselības aprūpē</w:t>
            </w:r>
            <w:r w:rsidR="00424CD9">
              <w:rPr>
                <w:rFonts w:eastAsia="Times New Roman"/>
                <w:color w:val="auto"/>
                <w:szCs w:val="28"/>
                <w:lang w:val="lv-LV" w:eastAsia="lv-LV"/>
              </w:rPr>
              <w:t>.</w:t>
            </w:r>
            <w:r w:rsidR="0050794C">
              <w:rPr>
                <w:rFonts w:eastAsia="Times New Roman"/>
                <w:color w:val="auto"/>
                <w:szCs w:val="28"/>
                <w:lang w:val="lv-LV" w:eastAsia="lv-LV"/>
              </w:rPr>
              <w:t xml:space="preserve"> </w:t>
            </w:r>
          </w:p>
        </w:tc>
      </w:tr>
      <w:tr w:rsidR="000E7F4D" w:rsidRPr="000E7F4D" w:rsidTr="00E05892">
        <w:tc>
          <w:tcPr>
            <w:tcW w:w="568" w:type="dxa"/>
          </w:tcPr>
          <w:p w:rsidR="000E7F4D" w:rsidRPr="000E7F4D" w:rsidRDefault="000E7F4D" w:rsidP="007B2D07">
            <w:pPr>
              <w:widowControl/>
              <w:spacing w:line="276" w:lineRule="auto"/>
              <w:rPr>
                <w:rFonts w:eastAsia="Times New Roman"/>
                <w:color w:val="auto"/>
                <w:szCs w:val="28"/>
                <w:lang w:val="lv-LV" w:eastAsia="lv-LV"/>
              </w:rPr>
            </w:pPr>
            <w:r w:rsidRPr="000E7F4D">
              <w:rPr>
                <w:rFonts w:eastAsia="Times New Roman"/>
                <w:color w:val="auto"/>
                <w:szCs w:val="28"/>
                <w:lang w:val="lv-LV" w:eastAsia="lv-LV"/>
              </w:rPr>
              <w:lastRenderedPageBreak/>
              <w:t>2.</w:t>
            </w:r>
          </w:p>
        </w:tc>
        <w:tc>
          <w:tcPr>
            <w:tcW w:w="2410" w:type="dxa"/>
          </w:tcPr>
          <w:p w:rsidR="000E7F4D" w:rsidRPr="000E7F4D" w:rsidRDefault="000E7F4D" w:rsidP="007B2D07">
            <w:pPr>
              <w:widowControl/>
              <w:spacing w:line="276" w:lineRule="auto"/>
              <w:rPr>
                <w:rFonts w:eastAsia="Times New Roman"/>
                <w:color w:val="auto"/>
                <w:szCs w:val="28"/>
                <w:lang w:val="lv-LV" w:eastAsia="lv-LV"/>
              </w:rPr>
            </w:pPr>
            <w:r w:rsidRPr="000E7F4D">
              <w:rPr>
                <w:rFonts w:eastAsia="Times New Roman"/>
                <w:color w:val="auto"/>
                <w:szCs w:val="28"/>
                <w:lang w:val="lv-LV" w:eastAsia="lv-LV"/>
              </w:rPr>
              <w:t>Tiesiskā regulējuma ietekme uz tautsaimniecību un administratīvo slogu</w:t>
            </w:r>
          </w:p>
        </w:tc>
        <w:tc>
          <w:tcPr>
            <w:tcW w:w="6649" w:type="dxa"/>
          </w:tcPr>
          <w:p w:rsidR="000E7F4D" w:rsidRPr="000E7F4D" w:rsidRDefault="000E7F4D" w:rsidP="007B2D07">
            <w:pPr>
              <w:widowControl/>
              <w:spacing w:line="276" w:lineRule="auto"/>
              <w:rPr>
                <w:rFonts w:eastAsia="Times New Roman"/>
                <w:color w:val="auto"/>
                <w:szCs w:val="28"/>
                <w:lang w:val="lv-LV"/>
              </w:rPr>
            </w:pPr>
            <w:r w:rsidRPr="000E7F4D">
              <w:rPr>
                <w:rFonts w:eastAsia="Times New Roman"/>
                <w:color w:val="auto"/>
                <w:szCs w:val="28"/>
                <w:lang w:val="lv-LV"/>
              </w:rPr>
              <w:t>Valsts sporta medicīnas centr</w:t>
            </w:r>
            <w:r w:rsidR="0063291D">
              <w:rPr>
                <w:rFonts w:eastAsia="Times New Roman"/>
                <w:color w:val="auto"/>
                <w:szCs w:val="28"/>
                <w:lang w:val="lv-LV"/>
              </w:rPr>
              <w:t>am</w:t>
            </w:r>
            <w:r w:rsidRPr="000E7F4D">
              <w:rPr>
                <w:rFonts w:eastAsia="Times New Roman"/>
                <w:color w:val="auto"/>
                <w:szCs w:val="28"/>
                <w:lang w:val="lv-LV"/>
              </w:rPr>
              <w:t>, kas īsteno bērnu ar paaugstināto fizisko slodzi un sportistu veselības aprūpi no valsts budžeta līdzekļiem,</w:t>
            </w:r>
            <w:r w:rsidRPr="000E7F4D">
              <w:rPr>
                <w:rFonts w:eastAsia="Times New Roman"/>
                <w:color w:val="auto"/>
                <w:lang w:val="lv-LV"/>
              </w:rPr>
              <w:t xml:space="preserve"> </w:t>
            </w:r>
            <w:r w:rsidRPr="000E7F4D">
              <w:rPr>
                <w:rFonts w:eastAsia="Times New Roman"/>
                <w:color w:val="auto"/>
                <w:szCs w:val="28"/>
                <w:lang w:val="lv-LV"/>
              </w:rPr>
              <w:t>administratīvais slogs nemainās</w:t>
            </w:r>
            <w:r w:rsidR="00262605">
              <w:rPr>
                <w:rFonts w:eastAsia="Times New Roman"/>
                <w:color w:val="auto"/>
                <w:szCs w:val="28"/>
                <w:lang w:val="lv-LV"/>
              </w:rPr>
              <w:t>.</w:t>
            </w:r>
          </w:p>
          <w:p w:rsidR="000E7F4D" w:rsidRPr="000E7F4D" w:rsidRDefault="00AB02FD" w:rsidP="007B2D07">
            <w:pPr>
              <w:widowControl/>
              <w:spacing w:line="276" w:lineRule="auto"/>
              <w:rPr>
                <w:rFonts w:eastAsia="Times New Roman"/>
                <w:color w:val="auto"/>
                <w:szCs w:val="28"/>
                <w:lang w:val="lv-LV"/>
              </w:rPr>
            </w:pPr>
            <w:r>
              <w:rPr>
                <w:rFonts w:eastAsia="Times New Roman"/>
                <w:color w:val="auto"/>
                <w:szCs w:val="28"/>
                <w:lang w:val="lv-LV" w:eastAsia="lv-LV"/>
              </w:rPr>
              <w:t>Šī sadaļa tiks papildināta.</w:t>
            </w:r>
          </w:p>
        </w:tc>
      </w:tr>
      <w:tr w:rsidR="000E7F4D" w:rsidRPr="000E7F4D" w:rsidTr="00E05892">
        <w:tc>
          <w:tcPr>
            <w:tcW w:w="568" w:type="dxa"/>
          </w:tcPr>
          <w:p w:rsidR="000E7F4D" w:rsidRPr="000E7F4D" w:rsidRDefault="000E7F4D" w:rsidP="007B2D07">
            <w:pPr>
              <w:widowControl/>
              <w:spacing w:line="276" w:lineRule="auto"/>
              <w:rPr>
                <w:rFonts w:eastAsia="Times New Roman"/>
                <w:color w:val="auto"/>
                <w:szCs w:val="28"/>
                <w:lang w:val="lv-LV" w:eastAsia="lv-LV"/>
              </w:rPr>
            </w:pPr>
            <w:r w:rsidRPr="000E7F4D">
              <w:rPr>
                <w:rFonts w:eastAsia="Times New Roman"/>
                <w:color w:val="auto"/>
                <w:szCs w:val="28"/>
                <w:lang w:val="lv-LV" w:eastAsia="lv-LV"/>
              </w:rPr>
              <w:t>3.</w:t>
            </w:r>
          </w:p>
        </w:tc>
        <w:tc>
          <w:tcPr>
            <w:tcW w:w="2410" w:type="dxa"/>
          </w:tcPr>
          <w:p w:rsidR="000E7F4D" w:rsidRPr="00AD194F" w:rsidRDefault="000E7F4D" w:rsidP="007B2D07">
            <w:pPr>
              <w:widowControl/>
              <w:spacing w:line="276" w:lineRule="auto"/>
              <w:rPr>
                <w:rFonts w:eastAsia="Times New Roman"/>
                <w:color w:val="auto"/>
                <w:szCs w:val="28"/>
                <w:lang w:val="lv-LV" w:eastAsia="lv-LV"/>
              </w:rPr>
            </w:pPr>
            <w:r w:rsidRPr="00AD194F">
              <w:rPr>
                <w:rFonts w:eastAsia="Times New Roman"/>
                <w:color w:val="auto"/>
                <w:szCs w:val="28"/>
                <w:lang w:val="lv-LV" w:eastAsia="lv-LV"/>
              </w:rPr>
              <w:t>Administratīvo izmaksu monetārs novērtējums</w:t>
            </w:r>
          </w:p>
        </w:tc>
        <w:tc>
          <w:tcPr>
            <w:tcW w:w="6649" w:type="dxa"/>
          </w:tcPr>
          <w:p w:rsidR="00CA7A34" w:rsidRPr="00AD194F" w:rsidRDefault="00AB02FD" w:rsidP="00773C27">
            <w:pPr>
              <w:widowControl/>
              <w:spacing w:line="276" w:lineRule="auto"/>
              <w:rPr>
                <w:rFonts w:eastAsia="Times New Roman"/>
                <w:color w:val="auto"/>
                <w:szCs w:val="28"/>
                <w:lang w:val="lv-LV" w:eastAsia="lv-LV"/>
              </w:rPr>
            </w:pPr>
            <w:r>
              <w:rPr>
                <w:color w:val="auto"/>
                <w:szCs w:val="28"/>
                <w:shd w:val="clear" w:color="auto" w:fill="FFFFFF"/>
                <w:lang w:val="lv-LV"/>
              </w:rPr>
              <w:t>Šī sadaļa tiks precizēta.</w:t>
            </w:r>
          </w:p>
        </w:tc>
      </w:tr>
      <w:tr w:rsidR="000E7F4D" w:rsidRPr="000E7F4D" w:rsidTr="00E05892">
        <w:tc>
          <w:tcPr>
            <w:tcW w:w="568" w:type="dxa"/>
          </w:tcPr>
          <w:p w:rsidR="000E7F4D" w:rsidRPr="000E7F4D" w:rsidRDefault="000E7F4D" w:rsidP="007B2D07">
            <w:pPr>
              <w:widowControl/>
              <w:spacing w:line="276" w:lineRule="auto"/>
              <w:rPr>
                <w:rFonts w:eastAsia="Times New Roman"/>
                <w:color w:val="auto"/>
                <w:szCs w:val="28"/>
                <w:lang w:val="lv-LV" w:eastAsia="lv-LV"/>
              </w:rPr>
            </w:pPr>
            <w:r w:rsidRPr="000E7F4D">
              <w:rPr>
                <w:rFonts w:eastAsia="Times New Roman"/>
                <w:color w:val="auto"/>
                <w:szCs w:val="28"/>
                <w:lang w:val="lv-LV" w:eastAsia="lv-LV"/>
              </w:rPr>
              <w:t>4.</w:t>
            </w:r>
          </w:p>
        </w:tc>
        <w:tc>
          <w:tcPr>
            <w:tcW w:w="2410" w:type="dxa"/>
          </w:tcPr>
          <w:p w:rsidR="000E7F4D" w:rsidRPr="000E7F4D" w:rsidRDefault="000E7F4D" w:rsidP="007B2D07">
            <w:pPr>
              <w:widowControl/>
              <w:spacing w:line="276" w:lineRule="auto"/>
              <w:rPr>
                <w:rFonts w:eastAsia="Times New Roman"/>
                <w:color w:val="auto"/>
                <w:szCs w:val="28"/>
                <w:lang w:val="lv-LV" w:eastAsia="lv-LV"/>
              </w:rPr>
            </w:pPr>
            <w:r w:rsidRPr="000E7F4D">
              <w:rPr>
                <w:rFonts w:eastAsia="Times New Roman"/>
                <w:color w:val="auto"/>
                <w:szCs w:val="28"/>
                <w:lang w:val="lv-LV" w:eastAsia="lv-LV"/>
              </w:rPr>
              <w:t>Cita informācija</w:t>
            </w:r>
          </w:p>
        </w:tc>
        <w:tc>
          <w:tcPr>
            <w:tcW w:w="6649" w:type="dxa"/>
          </w:tcPr>
          <w:p w:rsidR="000E7F4D" w:rsidRPr="000E7F4D" w:rsidRDefault="000E7F4D" w:rsidP="007B2D07">
            <w:pPr>
              <w:widowControl/>
              <w:spacing w:line="276" w:lineRule="auto"/>
              <w:rPr>
                <w:rFonts w:eastAsia="Times New Roman"/>
                <w:color w:val="auto"/>
                <w:szCs w:val="28"/>
                <w:highlight w:val="yellow"/>
                <w:lang w:val="lv-LV" w:eastAsia="lv-LV"/>
              </w:rPr>
            </w:pPr>
            <w:r w:rsidRPr="000E7F4D">
              <w:rPr>
                <w:rFonts w:eastAsia="Times New Roman"/>
                <w:color w:val="auto"/>
                <w:szCs w:val="28"/>
                <w:lang w:val="lv-LV" w:eastAsia="lv-LV"/>
              </w:rPr>
              <w:t>Projekta izpilde tiks nodrošināta esošo budžeta līdzekļu ietvaros</w:t>
            </w:r>
          </w:p>
        </w:tc>
      </w:tr>
    </w:tbl>
    <w:p w:rsidR="000E7F4D" w:rsidRPr="000E7F4D" w:rsidRDefault="000E7F4D" w:rsidP="000E7F4D">
      <w:pPr>
        <w:widowControl/>
        <w:spacing w:after="0" w:line="240" w:lineRule="auto"/>
        <w:rPr>
          <w:rFonts w:eastAsia="Times New Roman"/>
          <w:color w:val="auto"/>
          <w:szCs w:val="28"/>
          <w:lang w:eastAsia="lv-LV"/>
        </w:rPr>
      </w:pPr>
    </w:p>
    <w:p w:rsidR="000E7F4D" w:rsidRPr="000E7F4D" w:rsidRDefault="000E7F4D" w:rsidP="000E7F4D">
      <w:pPr>
        <w:widowControl/>
        <w:spacing w:after="0" w:line="240" w:lineRule="auto"/>
        <w:rPr>
          <w:rFonts w:eastAsia="Times New Roman"/>
          <w:i/>
          <w:color w:val="auto"/>
          <w:szCs w:val="28"/>
          <w:lang w:eastAsia="lv-LV"/>
        </w:rPr>
      </w:pPr>
      <w:r w:rsidRPr="000E7F4D">
        <w:rPr>
          <w:rFonts w:eastAsia="Times New Roman"/>
          <w:i/>
          <w:color w:val="auto"/>
          <w:szCs w:val="28"/>
          <w:lang w:eastAsia="lv-LV"/>
        </w:rPr>
        <w:t xml:space="preserve">Anotācijas III, IV un V sadaļa – projekts šīs jomas neskar. </w:t>
      </w:r>
    </w:p>
    <w:p w:rsidR="000E7F4D" w:rsidRPr="000E7F4D" w:rsidRDefault="000E7F4D" w:rsidP="000E7F4D">
      <w:pPr>
        <w:widowControl/>
        <w:spacing w:after="0" w:line="240" w:lineRule="auto"/>
        <w:rPr>
          <w:rFonts w:eastAsia="Times New Roman"/>
          <w:color w:val="auto"/>
          <w:szCs w:val="28"/>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376"/>
        <w:gridCol w:w="6662"/>
      </w:tblGrid>
      <w:tr w:rsidR="000E7F4D" w:rsidRPr="000E7F4D" w:rsidTr="004C7F87">
        <w:tc>
          <w:tcPr>
            <w:tcW w:w="9464" w:type="dxa"/>
            <w:gridSpan w:val="3"/>
          </w:tcPr>
          <w:p w:rsidR="000E7F4D" w:rsidRPr="000E7F4D" w:rsidRDefault="000E7F4D" w:rsidP="001433D2">
            <w:pPr>
              <w:widowControl/>
              <w:spacing w:after="0" w:line="276" w:lineRule="auto"/>
              <w:jc w:val="center"/>
              <w:rPr>
                <w:rFonts w:eastAsia="Times New Roman"/>
                <w:b/>
                <w:color w:val="auto"/>
                <w:szCs w:val="28"/>
                <w:lang w:eastAsia="lv-LV"/>
              </w:rPr>
            </w:pPr>
            <w:r w:rsidRPr="000E7F4D">
              <w:rPr>
                <w:rFonts w:eastAsia="Times New Roman"/>
                <w:b/>
                <w:color w:val="auto"/>
                <w:szCs w:val="28"/>
                <w:lang w:eastAsia="lv-LV"/>
              </w:rPr>
              <w:lastRenderedPageBreak/>
              <w:t>VI. Sabiedrības līdzdalība un komunikācijas aktivitātes</w:t>
            </w:r>
          </w:p>
        </w:tc>
      </w:tr>
      <w:tr w:rsidR="000E7F4D" w:rsidRPr="000E7F4D" w:rsidTr="004C7F87">
        <w:tc>
          <w:tcPr>
            <w:tcW w:w="426" w:type="dxa"/>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t>1.</w:t>
            </w:r>
          </w:p>
        </w:tc>
        <w:tc>
          <w:tcPr>
            <w:tcW w:w="2376" w:type="dxa"/>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t>Plānotās sabiedrības līdzdalības un komunikācijas aktivitātes saistībā ar projektu</w:t>
            </w:r>
          </w:p>
        </w:tc>
        <w:tc>
          <w:tcPr>
            <w:tcW w:w="6662" w:type="dxa"/>
          </w:tcPr>
          <w:p w:rsidR="000E7F4D" w:rsidRPr="000E7F4D" w:rsidRDefault="009E4ECB" w:rsidP="009E4ECB">
            <w:pPr>
              <w:widowControl/>
              <w:spacing w:after="0" w:line="276" w:lineRule="auto"/>
              <w:rPr>
                <w:rFonts w:eastAsia="Times New Roman"/>
                <w:color w:val="auto"/>
                <w:szCs w:val="28"/>
                <w:lang w:eastAsia="lv-LV"/>
              </w:rPr>
            </w:pPr>
            <w:r>
              <w:rPr>
                <w:color w:val="auto"/>
                <w:szCs w:val="28"/>
                <w:shd w:val="clear" w:color="auto" w:fill="FFFFFF"/>
              </w:rPr>
              <w:t>Šī sadaļa tiks papildināta.</w:t>
            </w:r>
          </w:p>
        </w:tc>
      </w:tr>
      <w:tr w:rsidR="000E7F4D" w:rsidRPr="000E7F4D" w:rsidTr="004C7F87">
        <w:tc>
          <w:tcPr>
            <w:tcW w:w="426" w:type="dxa"/>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t>2.</w:t>
            </w:r>
          </w:p>
        </w:tc>
        <w:tc>
          <w:tcPr>
            <w:tcW w:w="2376" w:type="dxa"/>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t>Sabiedrības līdzdalība projekta izstrādē</w:t>
            </w:r>
          </w:p>
        </w:tc>
        <w:tc>
          <w:tcPr>
            <w:tcW w:w="6662" w:type="dxa"/>
          </w:tcPr>
          <w:p w:rsidR="000E7F4D" w:rsidRPr="000E7F4D" w:rsidRDefault="000E7F4D" w:rsidP="00682D24">
            <w:pPr>
              <w:widowControl/>
              <w:spacing w:line="276" w:lineRule="auto"/>
              <w:rPr>
                <w:rFonts w:eastAsia="Times New Roman"/>
                <w:color w:val="auto"/>
                <w:szCs w:val="28"/>
                <w:lang w:eastAsia="lv-LV"/>
              </w:rPr>
            </w:pPr>
            <w:r w:rsidRPr="000E7F4D">
              <w:rPr>
                <w:rFonts w:eastAsia="Times New Roman"/>
                <w:color w:val="auto"/>
                <w:szCs w:val="28"/>
                <w:lang w:eastAsia="lv-LV"/>
              </w:rPr>
              <w:t>Noteikumu projekta izstrādes procesā notika konsultācijas ar Latvijas Ģimenes ārstu asociācijas, Latvijas Lauku Ģimenes ārstu asociācija</w:t>
            </w:r>
            <w:r w:rsidR="0074170B">
              <w:rPr>
                <w:rFonts w:eastAsia="Times New Roman"/>
                <w:color w:val="auto"/>
                <w:szCs w:val="28"/>
                <w:lang w:eastAsia="lv-LV"/>
              </w:rPr>
              <w:t>s</w:t>
            </w:r>
            <w:r w:rsidRPr="000E7F4D">
              <w:rPr>
                <w:rFonts w:eastAsia="Times New Roman"/>
                <w:color w:val="auto"/>
                <w:szCs w:val="28"/>
                <w:lang w:eastAsia="lv-LV"/>
              </w:rPr>
              <w:t xml:space="preserve"> un Latvijas Sporta izglītības iestāžu direktoru padomes pārstāvjiem. </w:t>
            </w:r>
          </w:p>
        </w:tc>
      </w:tr>
      <w:tr w:rsidR="000E7F4D" w:rsidRPr="000E7F4D" w:rsidTr="004C7F87">
        <w:tc>
          <w:tcPr>
            <w:tcW w:w="426" w:type="dxa"/>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t>3.</w:t>
            </w:r>
          </w:p>
        </w:tc>
        <w:tc>
          <w:tcPr>
            <w:tcW w:w="2376" w:type="dxa"/>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t>Sabiedrības līdzdalības rezultāti</w:t>
            </w:r>
          </w:p>
        </w:tc>
        <w:tc>
          <w:tcPr>
            <w:tcW w:w="6662" w:type="dxa"/>
          </w:tcPr>
          <w:p w:rsidR="00062603" w:rsidRDefault="000E7F4D" w:rsidP="00062603">
            <w:pPr>
              <w:widowControl/>
              <w:spacing w:after="0" w:line="276" w:lineRule="auto"/>
              <w:rPr>
                <w:rFonts w:eastAsia="Times New Roman"/>
                <w:color w:val="auto"/>
                <w:szCs w:val="28"/>
                <w:lang w:eastAsia="lv-LV"/>
              </w:rPr>
            </w:pPr>
            <w:r w:rsidRPr="000E7F4D">
              <w:rPr>
                <w:rFonts w:eastAsia="Times New Roman"/>
                <w:color w:val="auto"/>
                <w:szCs w:val="28"/>
                <w:lang w:eastAsia="lv-LV"/>
              </w:rPr>
              <w:t xml:space="preserve">Noteikumu projekta izstrādes procesā tika organizēta sanāksme </w:t>
            </w:r>
            <w:proofErr w:type="gramStart"/>
            <w:r w:rsidRPr="000E7F4D">
              <w:rPr>
                <w:rFonts w:eastAsia="Times New Roman"/>
                <w:color w:val="auto"/>
                <w:szCs w:val="28"/>
                <w:lang w:eastAsia="lv-LV"/>
              </w:rPr>
              <w:t>2015.gada</w:t>
            </w:r>
            <w:proofErr w:type="gramEnd"/>
            <w:r w:rsidRPr="000E7F4D">
              <w:rPr>
                <w:rFonts w:eastAsia="Times New Roman"/>
                <w:color w:val="auto"/>
                <w:szCs w:val="28"/>
                <w:lang w:eastAsia="lv-LV"/>
              </w:rPr>
              <w:t xml:space="preserve"> 19.maijā, kurā piedalījās Latvijas Ģimenes ārstu asociācijas, Latvijas Lauku Ģimenes ārstu asociācijas un Latvijas Sporta izglītības iestāžu direktoru padomes pārstāvji. </w:t>
            </w:r>
          </w:p>
          <w:p w:rsidR="00682D24" w:rsidRDefault="000E7F4D" w:rsidP="00062603">
            <w:pPr>
              <w:widowControl/>
              <w:spacing w:after="0" w:line="276" w:lineRule="auto"/>
              <w:rPr>
                <w:rFonts w:eastAsia="Times New Roman"/>
                <w:color w:val="auto"/>
                <w:szCs w:val="28"/>
                <w:lang w:eastAsia="lv-LV"/>
              </w:rPr>
            </w:pPr>
            <w:r w:rsidRPr="000E7F4D">
              <w:rPr>
                <w:rFonts w:eastAsia="Times New Roman"/>
                <w:color w:val="auto"/>
                <w:szCs w:val="28"/>
                <w:lang w:eastAsia="lv-LV"/>
              </w:rPr>
              <w:t xml:space="preserve">Tāpat noteiktumu projekta izstrādes procesā </w:t>
            </w:r>
            <w:proofErr w:type="gramStart"/>
            <w:r w:rsidRPr="000E7F4D">
              <w:rPr>
                <w:rFonts w:eastAsia="Times New Roman"/>
                <w:color w:val="auto"/>
                <w:szCs w:val="28"/>
                <w:lang w:eastAsia="lv-LV"/>
              </w:rPr>
              <w:t>2015.gada</w:t>
            </w:r>
            <w:proofErr w:type="gramEnd"/>
            <w:r w:rsidRPr="000E7F4D">
              <w:rPr>
                <w:rFonts w:eastAsia="Times New Roman"/>
                <w:color w:val="auto"/>
                <w:szCs w:val="28"/>
                <w:lang w:eastAsia="lv-LV"/>
              </w:rPr>
              <w:t xml:space="preserve"> 15.oktobrī organizēta tikšanās ar sporta ārstiem ar mērķi izvērtēt dokumentācijas </w:t>
            </w:r>
            <w:r w:rsidRPr="000E7F4D">
              <w:rPr>
                <w:rFonts w:eastAsia="Times New Roman"/>
                <w:color w:val="auto"/>
                <w:szCs w:val="28"/>
                <w:shd w:val="clear" w:color="auto" w:fill="FFFFFF"/>
                <w:lang w:eastAsia="lv-LV"/>
              </w:rPr>
              <w:t>par sportistu un bērnu ar paaugstinātu fizisko slodzi veselības aprūpi</w:t>
            </w:r>
            <w:r w:rsidRPr="000E7F4D">
              <w:rPr>
                <w:rFonts w:eastAsia="Times New Roman"/>
                <w:color w:val="auto"/>
                <w:szCs w:val="28"/>
                <w:lang w:eastAsia="lv-LV"/>
              </w:rPr>
              <w:t xml:space="preserve"> aktualitāti.</w:t>
            </w:r>
          </w:p>
          <w:p w:rsidR="000E7F4D" w:rsidRPr="000E7F4D" w:rsidRDefault="00062603" w:rsidP="00062603">
            <w:pPr>
              <w:widowControl/>
              <w:spacing w:line="276" w:lineRule="auto"/>
              <w:rPr>
                <w:rFonts w:eastAsia="Times New Roman"/>
                <w:color w:val="FF0000"/>
                <w:szCs w:val="28"/>
                <w:lang w:eastAsia="lv-LV"/>
              </w:rPr>
            </w:pPr>
            <w:r>
              <w:rPr>
                <w:rFonts w:eastAsia="Times New Roman"/>
                <w:color w:val="auto"/>
                <w:szCs w:val="28"/>
                <w:lang w:eastAsia="lv-LV"/>
              </w:rPr>
              <w:t>Šī sadaļa tiks papildināta.</w:t>
            </w:r>
          </w:p>
        </w:tc>
      </w:tr>
      <w:tr w:rsidR="000E7F4D" w:rsidRPr="000E7F4D" w:rsidTr="004C7F87">
        <w:tc>
          <w:tcPr>
            <w:tcW w:w="426" w:type="dxa"/>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t>4.</w:t>
            </w:r>
          </w:p>
        </w:tc>
        <w:tc>
          <w:tcPr>
            <w:tcW w:w="2376" w:type="dxa"/>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t>Cita informācija</w:t>
            </w:r>
          </w:p>
        </w:tc>
        <w:tc>
          <w:tcPr>
            <w:tcW w:w="6662" w:type="dxa"/>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t>Nav</w:t>
            </w:r>
          </w:p>
        </w:tc>
      </w:tr>
    </w:tbl>
    <w:p w:rsidR="000E7F4D" w:rsidRDefault="000E7F4D" w:rsidP="000E7F4D">
      <w:pPr>
        <w:widowControl/>
        <w:spacing w:after="0" w:line="240" w:lineRule="auto"/>
        <w:rPr>
          <w:rFonts w:eastAsia="Times New Roman"/>
          <w:color w:val="auto"/>
          <w:szCs w:val="28"/>
          <w:lang w:eastAsia="lv-LV"/>
        </w:rPr>
      </w:pPr>
    </w:p>
    <w:p w:rsidR="00FC6184" w:rsidRPr="000E7F4D" w:rsidRDefault="00FC6184" w:rsidP="000E7F4D">
      <w:pPr>
        <w:widowControl/>
        <w:spacing w:after="0" w:line="240" w:lineRule="auto"/>
        <w:rPr>
          <w:rFonts w:eastAsia="Times New Roman"/>
          <w:color w:val="auto"/>
          <w:szCs w:val="28"/>
          <w:lang w:eastAsia="lv-LV"/>
        </w:rPr>
      </w:pPr>
    </w:p>
    <w:tbl>
      <w:tblPr>
        <w:tblW w:w="9498" w:type="dxa"/>
        <w:tblInd w:w="-112"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tblPr>
      <w:tblGrid>
        <w:gridCol w:w="568"/>
        <w:gridCol w:w="3260"/>
        <w:gridCol w:w="5670"/>
      </w:tblGrid>
      <w:tr w:rsidR="000E7F4D" w:rsidRPr="000E7F4D" w:rsidTr="004C7F87">
        <w:tc>
          <w:tcPr>
            <w:tcW w:w="9498" w:type="dxa"/>
            <w:gridSpan w:val="3"/>
            <w:tcBorders>
              <w:top w:val="outset" w:sz="6" w:space="0" w:color="000000"/>
              <w:left w:val="outset" w:sz="6" w:space="0" w:color="000000"/>
              <w:bottom w:val="outset" w:sz="6" w:space="0" w:color="000000"/>
              <w:right w:val="outset" w:sz="6" w:space="0" w:color="000000"/>
            </w:tcBorders>
          </w:tcPr>
          <w:p w:rsidR="000E7F4D" w:rsidRPr="000E7F4D" w:rsidRDefault="000E7F4D" w:rsidP="001433D2">
            <w:pPr>
              <w:widowControl/>
              <w:spacing w:after="0" w:line="276" w:lineRule="auto"/>
              <w:jc w:val="center"/>
              <w:rPr>
                <w:rFonts w:eastAsia="Times New Roman"/>
                <w:b/>
                <w:bCs/>
                <w:color w:val="auto"/>
                <w:szCs w:val="28"/>
                <w:lang w:eastAsia="lv-LV"/>
              </w:rPr>
            </w:pPr>
            <w:r w:rsidRPr="000E7F4D">
              <w:rPr>
                <w:rFonts w:eastAsia="Times New Roman"/>
                <w:b/>
                <w:bCs/>
                <w:color w:val="auto"/>
                <w:szCs w:val="28"/>
                <w:lang w:eastAsia="lv-LV"/>
              </w:rPr>
              <w:t>VII. Tiesību akta projekta izpildes nodrošināšana un tās ietekme uz institūcijām</w:t>
            </w:r>
          </w:p>
        </w:tc>
      </w:tr>
      <w:tr w:rsidR="000E7F4D" w:rsidRPr="000E7F4D" w:rsidTr="004C7F87">
        <w:tc>
          <w:tcPr>
            <w:tcW w:w="568" w:type="dxa"/>
            <w:tcBorders>
              <w:top w:val="outset" w:sz="6" w:space="0" w:color="000000"/>
              <w:left w:val="outset" w:sz="6" w:space="0" w:color="000000"/>
              <w:bottom w:val="outset" w:sz="6" w:space="0" w:color="000000"/>
              <w:right w:val="outset" w:sz="6" w:space="0" w:color="000000"/>
            </w:tcBorders>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t>1.</w:t>
            </w:r>
          </w:p>
        </w:tc>
        <w:tc>
          <w:tcPr>
            <w:tcW w:w="3260" w:type="dxa"/>
            <w:tcBorders>
              <w:top w:val="outset" w:sz="6" w:space="0" w:color="000000"/>
              <w:left w:val="outset" w:sz="6" w:space="0" w:color="000000"/>
              <w:bottom w:val="outset" w:sz="6" w:space="0" w:color="000000"/>
              <w:right w:val="outset" w:sz="6" w:space="0" w:color="000000"/>
            </w:tcBorders>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t>Projekta izpildē iesaistītās institūcijas</w:t>
            </w:r>
          </w:p>
        </w:tc>
        <w:tc>
          <w:tcPr>
            <w:tcW w:w="5670" w:type="dxa"/>
            <w:tcBorders>
              <w:top w:val="outset" w:sz="6" w:space="0" w:color="000000"/>
              <w:left w:val="outset" w:sz="6" w:space="0" w:color="000000"/>
              <w:bottom w:val="outset" w:sz="6" w:space="0" w:color="000000"/>
              <w:right w:val="outset" w:sz="6" w:space="0" w:color="000000"/>
            </w:tcBorders>
          </w:tcPr>
          <w:p w:rsidR="000E7F4D" w:rsidRPr="000E7F4D" w:rsidRDefault="000E7F4D" w:rsidP="001433D2">
            <w:pPr>
              <w:widowControl/>
              <w:spacing w:after="0" w:line="276" w:lineRule="auto"/>
              <w:ind w:right="112"/>
              <w:rPr>
                <w:rFonts w:eastAsia="Times New Roman"/>
                <w:color w:val="auto"/>
                <w:szCs w:val="28"/>
                <w:lang w:eastAsia="lv-LV"/>
              </w:rPr>
            </w:pPr>
            <w:r w:rsidRPr="000E7F4D">
              <w:rPr>
                <w:rFonts w:eastAsia="Times New Roman"/>
                <w:color w:val="auto"/>
                <w:szCs w:val="28"/>
                <w:lang w:eastAsia="lv-LV"/>
              </w:rPr>
              <w:t>Sporta ārsti, ģimenes ārsti, sporta izglītības iestāžu, sporta klubu un sporta federāciju vadītāji</w:t>
            </w:r>
          </w:p>
        </w:tc>
      </w:tr>
      <w:tr w:rsidR="000E7F4D" w:rsidRPr="000E7F4D" w:rsidTr="004C7F87">
        <w:tc>
          <w:tcPr>
            <w:tcW w:w="568" w:type="dxa"/>
            <w:tcBorders>
              <w:top w:val="outset" w:sz="6" w:space="0" w:color="000000"/>
              <w:left w:val="outset" w:sz="6" w:space="0" w:color="000000"/>
              <w:bottom w:val="outset" w:sz="6" w:space="0" w:color="000000"/>
              <w:right w:val="outset" w:sz="6" w:space="0" w:color="000000"/>
            </w:tcBorders>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t>2.</w:t>
            </w:r>
          </w:p>
        </w:tc>
        <w:tc>
          <w:tcPr>
            <w:tcW w:w="3260" w:type="dxa"/>
            <w:tcBorders>
              <w:top w:val="outset" w:sz="6" w:space="0" w:color="000000"/>
              <w:left w:val="outset" w:sz="6" w:space="0" w:color="000000"/>
              <w:bottom w:val="outset" w:sz="6" w:space="0" w:color="000000"/>
              <w:right w:val="outset" w:sz="6" w:space="0" w:color="000000"/>
            </w:tcBorders>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t>Projekta izpildes ietekme uz pārvaldes funkcijām un institucionālo struktūru.</w:t>
            </w:r>
          </w:p>
          <w:p w:rsidR="000E7F4D" w:rsidRPr="000E7F4D" w:rsidRDefault="000E7F4D" w:rsidP="001433D2">
            <w:pPr>
              <w:widowControl/>
              <w:spacing w:after="0" w:line="276" w:lineRule="auto"/>
              <w:rPr>
                <w:rFonts w:eastAsia="Times New Roman"/>
                <w:color w:val="auto"/>
                <w:szCs w:val="28"/>
                <w:lang w:eastAsia="lv-LV"/>
              </w:rPr>
            </w:pPr>
          </w:p>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lastRenderedPageBreak/>
              <w:t>Jaunu institūciju izveide, esošu institūciju likvidācija vai reorganizācija, to ietekme uz institūcijas cilvēkresursiem</w:t>
            </w:r>
          </w:p>
        </w:tc>
        <w:tc>
          <w:tcPr>
            <w:tcW w:w="5670" w:type="dxa"/>
            <w:tcBorders>
              <w:top w:val="outset" w:sz="6" w:space="0" w:color="000000"/>
              <w:left w:val="outset" w:sz="6" w:space="0" w:color="000000"/>
              <w:bottom w:val="outset" w:sz="6" w:space="0" w:color="000000"/>
              <w:right w:val="outset" w:sz="6" w:space="0" w:color="000000"/>
            </w:tcBorders>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lastRenderedPageBreak/>
              <w:t>Projekts šo jomu neskar</w:t>
            </w:r>
          </w:p>
        </w:tc>
      </w:tr>
      <w:tr w:rsidR="000E7F4D" w:rsidRPr="000E7F4D" w:rsidTr="004C7F87">
        <w:tc>
          <w:tcPr>
            <w:tcW w:w="568" w:type="dxa"/>
            <w:tcBorders>
              <w:top w:val="outset" w:sz="6" w:space="0" w:color="000000"/>
              <w:left w:val="outset" w:sz="6" w:space="0" w:color="000000"/>
              <w:bottom w:val="outset" w:sz="6" w:space="0" w:color="000000"/>
              <w:right w:val="outset" w:sz="6" w:space="0" w:color="000000"/>
            </w:tcBorders>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lastRenderedPageBreak/>
              <w:t>3.</w:t>
            </w:r>
          </w:p>
        </w:tc>
        <w:tc>
          <w:tcPr>
            <w:tcW w:w="3260" w:type="dxa"/>
            <w:tcBorders>
              <w:top w:val="outset" w:sz="6" w:space="0" w:color="000000"/>
              <w:left w:val="outset" w:sz="6" w:space="0" w:color="000000"/>
              <w:bottom w:val="outset" w:sz="6" w:space="0" w:color="000000"/>
              <w:right w:val="outset" w:sz="6" w:space="0" w:color="000000"/>
            </w:tcBorders>
          </w:tcPr>
          <w:p w:rsidR="000E7F4D" w:rsidRPr="000E7F4D" w:rsidRDefault="000E7F4D" w:rsidP="001433D2">
            <w:pPr>
              <w:widowControl/>
              <w:spacing w:after="0" w:line="276" w:lineRule="auto"/>
              <w:rPr>
                <w:rFonts w:eastAsia="Times New Roman"/>
                <w:color w:val="auto"/>
                <w:szCs w:val="28"/>
                <w:lang w:eastAsia="lv-LV"/>
              </w:rPr>
            </w:pPr>
            <w:r w:rsidRPr="000E7F4D">
              <w:rPr>
                <w:rFonts w:eastAsia="Times New Roman"/>
                <w:color w:val="auto"/>
                <w:szCs w:val="28"/>
                <w:lang w:eastAsia="lv-LV"/>
              </w:rPr>
              <w:t>Cita informācija</w:t>
            </w:r>
          </w:p>
        </w:tc>
        <w:tc>
          <w:tcPr>
            <w:tcW w:w="5670" w:type="dxa"/>
            <w:tcBorders>
              <w:top w:val="outset" w:sz="6" w:space="0" w:color="000000"/>
              <w:left w:val="outset" w:sz="6" w:space="0" w:color="000000"/>
              <w:bottom w:val="outset" w:sz="6" w:space="0" w:color="000000"/>
              <w:right w:val="outset" w:sz="6" w:space="0" w:color="000000"/>
            </w:tcBorders>
          </w:tcPr>
          <w:p w:rsidR="000E7F4D" w:rsidRPr="000E7F4D" w:rsidRDefault="000E7F4D" w:rsidP="001433D2">
            <w:pPr>
              <w:widowControl/>
              <w:spacing w:line="276" w:lineRule="auto"/>
              <w:rPr>
                <w:rFonts w:eastAsia="Times New Roman"/>
                <w:color w:val="auto"/>
                <w:szCs w:val="28"/>
                <w:lang w:eastAsia="lv-LV"/>
              </w:rPr>
            </w:pPr>
            <w:r w:rsidRPr="000E7F4D">
              <w:rPr>
                <w:rFonts w:eastAsia="Times New Roman"/>
                <w:color w:val="auto"/>
                <w:szCs w:val="28"/>
                <w:lang w:eastAsia="lv-LV"/>
              </w:rPr>
              <w:t>Nav</w:t>
            </w:r>
          </w:p>
        </w:tc>
      </w:tr>
    </w:tbl>
    <w:p w:rsidR="007C55FD" w:rsidRDefault="007C55FD" w:rsidP="007C55FD">
      <w:pPr>
        <w:widowControl/>
        <w:tabs>
          <w:tab w:val="left" w:pos="7230"/>
        </w:tabs>
        <w:spacing w:after="0" w:line="240" w:lineRule="auto"/>
        <w:ind w:right="-766"/>
        <w:jc w:val="left"/>
        <w:rPr>
          <w:rFonts w:eastAsia="Times New Roman"/>
          <w:color w:val="000000"/>
          <w:sz w:val="16"/>
          <w:szCs w:val="16"/>
          <w:lang w:eastAsia="lv-LV"/>
        </w:rPr>
      </w:pPr>
    </w:p>
    <w:p w:rsidR="001555E9" w:rsidRDefault="001555E9" w:rsidP="007C55FD">
      <w:pPr>
        <w:widowControl/>
        <w:tabs>
          <w:tab w:val="left" w:pos="7230"/>
        </w:tabs>
        <w:spacing w:after="0" w:line="240" w:lineRule="auto"/>
        <w:ind w:right="-766"/>
        <w:jc w:val="left"/>
        <w:rPr>
          <w:color w:val="auto"/>
          <w:szCs w:val="28"/>
        </w:rPr>
      </w:pPr>
    </w:p>
    <w:p w:rsidR="00FC6184" w:rsidRDefault="00FC6184" w:rsidP="007C55FD">
      <w:pPr>
        <w:widowControl/>
        <w:tabs>
          <w:tab w:val="left" w:pos="7230"/>
        </w:tabs>
        <w:spacing w:after="0" w:line="240" w:lineRule="auto"/>
        <w:ind w:right="-766"/>
        <w:jc w:val="left"/>
        <w:rPr>
          <w:color w:val="auto"/>
          <w:szCs w:val="28"/>
        </w:rPr>
      </w:pPr>
    </w:p>
    <w:p w:rsidR="007C55FD" w:rsidRDefault="00AD194F" w:rsidP="007C55FD">
      <w:pPr>
        <w:widowControl/>
        <w:tabs>
          <w:tab w:val="left" w:pos="7230"/>
        </w:tabs>
        <w:spacing w:after="0" w:line="240" w:lineRule="auto"/>
        <w:ind w:right="-766"/>
        <w:jc w:val="left"/>
        <w:rPr>
          <w:color w:val="auto"/>
          <w:szCs w:val="28"/>
        </w:rPr>
      </w:pPr>
      <w:r w:rsidRPr="00AD194F">
        <w:rPr>
          <w:color w:val="auto"/>
          <w:szCs w:val="28"/>
        </w:rPr>
        <w:t>Veselības ministrs</w:t>
      </w:r>
      <w:r w:rsidRPr="00AD194F">
        <w:rPr>
          <w:color w:val="auto"/>
          <w:szCs w:val="28"/>
        </w:rPr>
        <w:tab/>
        <w:t>Guntis Belēvičs</w:t>
      </w:r>
    </w:p>
    <w:p w:rsidR="00AD194F" w:rsidRPr="00AD194F" w:rsidRDefault="00AD194F" w:rsidP="007C55FD">
      <w:pPr>
        <w:widowControl/>
        <w:tabs>
          <w:tab w:val="left" w:pos="7230"/>
        </w:tabs>
        <w:spacing w:after="0" w:line="240" w:lineRule="auto"/>
        <w:ind w:right="-766"/>
        <w:jc w:val="left"/>
        <w:rPr>
          <w:color w:val="auto"/>
          <w:szCs w:val="28"/>
        </w:rPr>
      </w:pPr>
      <w:r w:rsidRPr="00AD194F">
        <w:rPr>
          <w:color w:val="auto"/>
          <w:szCs w:val="28"/>
        </w:rPr>
        <w:tab/>
      </w:r>
    </w:p>
    <w:p w:rsidR="00E05892" w:rsidRDefault="00E05892" w:rsidP="007C55FD">
      <w:pPr>
        <w:widowControl/>
        <w:tabs>
          <w:tab w:val="right" w:pos="9072"/>
        </w:tabs>
        <w:spacing w:after="0" w:line="240" w:lineRule="auto"/>
        <w:ind w:right="-1"/>
        <w:jc w:val="left"/>
        <w:rPr>
          <w:color w:val="auto"/>
          <w:szCs w:val="28"/>
        </w:rPr>
      </w:pPr>
    </w:p>
    <w:p w:rsidR="000E7F4D" w:rsidRPr="007C55FD" w:rsidRDefault="00AD194F" w:rsidP="007C55FD">
      <w:pPr>
        <w:widowControl/>
        <w:tabs>
          <w:tab w:val="right" w:pos="9072"/>
        </w:tabs>
        <w:spacing w:after="0" w:line="240" w:lineRule="auto"/>
        <w:ind w:right="-1"/>
        <w:jc w:val="left"/>
        <w:rPr>
          <w:color w:val="auto"/>
          <w:szCs w:val="28"/>
        </w:rPr>
      </w:pPr>
      <w:r w:rsidRPr="00AD194F">
        <w:rPr>
          <w:color w:val="auto"/>
          <w:szCs w:val="28"/>
        </w:rPr>
        <w:t>Vīza: Valsts sekretāre</w:t>
      </w:r>
      <w:r w:rsidRPr="00AD194F">
        <w:rPr>
          <w:color w:val="auto"/>
          <w:szCs w:val="28"/>
        </w:rPr>
        <w:tab/>
        <w:t xml:space="preserve"> Solvita Zvidriņa</w:t>
      </w:r>
    </w:p>
    <w:p w:rsidR="00E05892" w:rsidRDefault="00E05892" w:rsidP="000E7F4D">
      <w:pPr>
        <w:widowControl/>
        <w:spacing w:after="0" w:line="276" w:lineRule="auto"/>
        <w:jc w:val="left"/>
        <w:rPr>
          <w:rFonts w:eastAsia="Times New Roman"/>
          <w:noProof/>
          <w:color w:val="auto"/>
          <w:sz w:val="20"/>
          <w:szCs w:val="20"/>
          <w:lang w:eastAsia="lv-LV"/>
        </w:rPr>
      </w:pPr>
      <w:bookmarkStart w:id="13" w:name="OLE_LINK12"/>
    </w:p>
    <w:p w:rsidR="0074170B" w:rsidRDefault="0074170B"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FC6184" w:rsidRDefault="00FC6184" w:rsidP="000E7F4D">
      <w:pPr>
        <w:widowControl/>
        <w:spacing w:after="0" w:line="276" w:lineRule="auto"/>
        <w:jc w:val="left"/>
        <w:rPr>
          <w:rFonts w:eastAsia="Times New Roman"/>
          <w:noProof/>
          <w:color w:val="auto"/>
          <w:sz w:val="20"/>
          <w:szCs w:val="20"/>
          <w:lang w:eastAsia="lv-LV"/>
        </w:rPr>
      </w:pPr>
    </w:p>
    <w:p w:rsidR="000E7F4D" w:rsidRPr="000E7F4D" w:rsidRDefault="00682D24" w:rsidP="000E7F4D">
      <w:pPr>
        <w:widowControl/>
        <w:spacing w:after="0" w:line="276" w:lineRule="auto"/>
        <w:jc w:val="left"/>
        <w:rPr>
          <w:rFonts w:eastAsia="Times New Roman"/>
          <w:noProof/>
          <w:color w:val="auto"/>
          <w:sz w:val="20"/>
          <w:szCs w:val="20"/>
          <w:lang w:eastAsia="lv-LV"/>
        </w:rPr>
      </w:pPr>
      <w:bookmarkStart w:id="14" w:name="OLE_LINK21"/>
      <w:bookmarkStart w:id="15" w:name="OLE_LINK22"/>
      <w:r>
        <w:rPr>
          <w:rFonts w:eastAsia="Times New Roman"/>
          <w:noProof/>
          <w:color w:val="auto"/>
          <w:sz w:val="20"/>
          <w:szCs w:val="20"/>
          <w:lang w:eastAsia="lv-LV"/>
        </w:rPr>
        <w:t>03.03</w:t>
      </w:r>
      <w:r w:rsidR="007B747E">
        <w:rPr>
          <w:rFonts w:eastAsia="Times New Roman"/>
          <w:noProof/>
          <w:color w:val="auto"/>
          <w:sz w:val="20"/>
          <w:szCs w:val="20"/>
          <w:lang w:eastAsia="lv-LV"/>
        </w:rPr>
        <w:t xml:space="preserve">.2016 </w:t>
      </w:r>
      <w:r w:rsidR="00FC6184">
        <w:rPr>
          <w:rFonts w:eastAsia="Times New Roman"/>
          <w:noProof/>
          <w:color w:val="auto"/>
          <w:sz w:val="20"/>
          <w:szCs w:val="20"/>
          <w:lang w:eastAsia="lv-LV"/>
        </w:rPr>
        <w:t>10</w:t>
      </w:r>
      <w:r w:rsidR="007B747E">
        <w:rPr>
          <w:rFonts w:eastAsia="Times New Roman"/>
          <w:noProof/>
          <w:color w:val="auto"/>
          <w:sz w:val="20"/>
          <w:szCs w:val="20"/>
          <w:lang w:eastAsia="lv-LV"/>
        </w:rPr>
        <w:t>:</w:t>
      </w:r>
      <w:r w:rsidR="00FC6184">
        <w:rPr>
          <w:rFonts w:eastAsia="Times New Roman"/>
          <w:noProof/>
          <w:color w:val="auto"/>
          <w:sz w:val="20"/>
          <w:szCs w:val="20"/>
          <w:lang w:eastAsia="lv-LV"/>
        </w:rPr>
        <w:t>3</w:t>
      </w:r>
      <w:r w:rsidR="00A80B98">
        <w:rPr>
          <w:rFonts w:eastAsia="Times New Roman"/>
          <w:noProof/>
          <w:color w:val="auto"/>
          <w:sz w:val="20"/>
          <w:szCs w:val="20"/>
          <w:lang w:eastAsia="lv-LV"/>
        </w:rPr>
        <w:t>2</w:t>
      </w:r>
    </w:p>
    <w:p w:rsidR="000E7F4D" w:rsidRPr="000E7F4D" w:rsidRDefault="00682D24" w:rsidP="000E7F4D">
      <w:pPr>
        <w:widowControl/>
        <w:spacing w:after="0" w:line="276" w:lineRule="auto"/>
        <w:jc w:val="left"/>
        <w:rPr>
          <w:rFonts w:eastAsia="Times New Roman"/>
          <w:noProof/>
          <w:color w:val="auto"/>
          <w:sz w:val="20"/>
          <w:szCs w:val="20"/>
          <w:lang w:eastAsia="lv-LV"/>
        </w:rPr>
      </w:pPr>
      <w:r>
        <w:rPr>
          <w:rFonts w:eastAsia="Times New Roman"/>
          <w:noProof/>
          <w:color w:val="auto"/>
          <w:sz w:val="20"/>
          <w:szCs w:val="20"/>
          <w:lang w:eastAsia="lv-LV"/>
        </w:rPr>
        <w:t>169</w:t>
      </w:r>
      <w:r w:rsidR="00A80B98">
        <w:rPr>
          <w:rFonts w:eastAsia="Times New Roman"/>
          <w:noProof/>
          <w:color w:val="auto"/>
          <w:sz w:val="20"/>
          <w:szCs w:val="20"/>
          <w:lang w:eastAsia="lv-LV"/>
        </w:rPr>
        <w:t>6</w:t>
      </w:r>
    </w:p>
    <w:p w:rsidR="000E7F4D" w:rsidRPr="000E7F4D" w:rsidRDefault="000E7F4D" w:rsidP="000E7F4D">
      <w:pPr>
        <w:widowControl/>
        <w:spacing w:after="0" w:line="276" w:lineRule="auto"/>
        <w:jc w:val="left"/>
        <w:rPr>
          <w:rFonts w:eastAsia="Times New Roman"/>
          <w:noProof/>
          <w:color w:val="auto"/>
          <w:sz w:val="20"/>
          <w:szCs w:val="20"/>
          <w:lang w:eastAsia="lv-LV"/>
        </w:rPr>
      </w:pPr>
      <w:bookmarkStart w:id="16" w:name="OLE_LINK15"/>
      <w:bookmarkStart w:id="17" w:name="OLE_LINK16"/>
      <w:bookmarkEnd w:id="14"/>
      <w:bookmarkEnd w:id="15"/>
      <w:r w:rsidRPr="000E7F4D">
        <w:rPr>
          <w:color w:val="auto"/>
          <w:sz w:val="20"/>
          <w:szCs w:val="20"/>
        </w:rPr>
        <w:t>L.Skuja</w:t>
      </w:r>
    </w:p>
    <w:p w:rsidR="003324EB" w:rsidRPr="007C55FD" w:rsidRDefault="000E7F4D" w:rsidP="007C55FD">
      <w:pPr>
        <w:widowControl/>
        <w:spacing w:after="0" w:line="276" w:lineRule="auto"/>
        <w:jc w:val="left"/>
        <w:rPr>
          <w:rFonts w:eastAsiaTheme="minorHAnsi"/>
          <w:color w:val="auto"/>
          <w:szCs w:val="28"/>
        </w:rPr>
      </w:pPr>
      <w:r w:rsidRPr="000E7F4D">
        <w:rPr>
          <w:color w:val="auto"/>
          <w:sz w:val="20"/>
          <w:szCs w:val="20"/>
        </w:rPr>
        <w:t>67876189</w:t>
      </w:r>
      <w:r w:rsidRPr="000E7F4D">
        <w:rPr>
          <w:rFonts w:eastAsia="Times New Roman"/>
          <w:noProof/>
          <w:color w:val="auto"/>
          <w:sz w:val="20"/>
          <w:szCs w:val="20"/>
          <w:lang w:eastAsia="lv-LV"/>
        </w:rPr>
        <w:t xml:space="preserve">, </w:t>
      </w:r>
      <w:hyperlink r:id="rId8" w:history="1">
        <w:r w:rsidRPr="000E7F4D">
          <w:rPr>
            <w:color w:val="auto"/>
            <w:sz w:val="20"/>
          </w:rPr>
          <w:t>liene.skuja@vm.gov.lv</w:t>
        </w:r>
      </w:hyperlink>
      <w:bookmarkEnd w:id="13"/>
      <w:bookmarkEnd w:id="16"/>
      <w:bookmarkEnd w:id="17"/>
    </w:p>
    <w:sectPr w:rsidR="003324EB" w:rsidRPr="007C55FD" w:rsidSect="00FC6184">
      <w:headerReference w:type="default" r:id="rId9"/>
      <w:footerReference w:type="default" r:id="rId10"/>
      <w:footerReference w:type="first" r:id="rId11"/>
      <w:pgSz w:w="11906" w:h="16838"/>
      <w:pgMar w:top="1418" w:right="1134" w:bottom="1134" w:left="1701" w:header="794" w:footer="113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94C" w:rsidRDefault="0050794C" w:rsidP="000E7F4D">
      <w:pPr>
        <w:spacing w:after="0" w:line="240" w:lineRule="auto"/>
      </w:pPr>
      <w:r>
        <w:separator/>
      </w:r>
    </w:p>
  </w:endnote>
  <w:endnote w:type="continuationSeparator" w:id="0">
    <w:p w:rsidR="0050794C" w:rsidRDefault="0050794C" w:rsidP="000E7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C" w:rsidRPr="007C55FD" w:rsidRDefault="0050794C" w:rsidP="000E7F4D">
    <w:pPr>
      <w:spacing w:line="276" w:lineRule="auto"/>
      <w:rPr>
        <w:rFonts w:eastAsia="Times New Roman"/>
        <w:color w:val="auto"/>
        <w:sz w:val="24"/>
        <w:szCs w:val="24"/>
        <w:lang w:eastAsia="lv-LV"/>
      </w:rPr>
    </w:pPr>
    <w:r w:rsidRPr="007C55FD">
      <w:rPr>
        <w:rFonts w:eastAsia="Times New Roman"/>
        <w:color w:val="auto"/>
        <w:sz w:val="24"/>
        <w:szCs w:val="24"/>
        <w:lang w:eastAsia="lv-LV"/>
      </w:rPr>
      <w:t>VManot_</w:t>
    </w:r>
    <w:r w:rsidR="0072042A">
      <w:rPr>
        <w:rFonts w:eastAsia="Times New Roman"/>
        <w:color w:val="auto"/>
        <w:sz w:val="24"/>
        <w:szCs w:val="24"/>
        <w:lang w:eastAsia="lv-LV"/>
      </w:rPr>
      <w:t>0303</w:t>
    </w:r>
    <w:r w:rsidRPr="007C55FD">
      <w:rPr>
        <w:rFonts w:eastAsia="Times New Roman"/>
        <w:color w:val="auto"/>
        <w:sz w:val="24"/>
        <w:szCs w:val="24"/>
        <w:lang w:eastAsia="lv-LV"/>
      </w:rPr>
      <w:t>16_</w:t>
    </w:r>
    <w:bookmarkStart w:id="18" w:name="OLE_LINK17"/>
    <w:bookmarkStart w:id="19" w:name="OLE_LINK18"/>
    <w:bookmarkStart w:id="20" w:name="_Hlk441762971"/>
    <w:r w:rsidRPr="007C55FD">
      <w:rPr>
        <w:rFonts w:eastAsia="Times New Roman"/>
        <w:color w:val="auto"/>
        <w:sz w:val="24"/>
        <w:szCs w:val="24"/>
        <w:lang w:eastAsia="lv-LV"/>
      </w:rPr>
      <w:t xml:space="preserve">Ministru kabineta </w:t>
    </w:r>
    <w:bookmarkStart w:id="21" w:name="OLE_LINK10"/>
    <w:bookmarkStart w:id="22" w:name="OLE_LINK11"/>
    <w:r w:rsidRPr="007C55FD">
      <w:rPr>
        <w:rFonts w:eastAsia="Times New Roman"/>
        <w:color w:val="auto"/>
        <w:sz w:val="24"/>
        <w:szCs w:val="24"/>
        <w:lang w:eastAsia="lv-LV"/>
      </w:rPr>
      <w:t>noteikumu projekta „Sportistu un bērnu ar paaugstinātu fizisko slodzi veselības aprūpes un medicīniskās uzraudzības kārtība”</w:t>
    </w:r>
    <w:bookmarkEnd w:id="21"/>
    <w:bookmarkEnd w:id="22"/>
    <w:r w:rsidRPr="007C55FD">
      <w:rPr>
        <w:rFonts w:eastAsia="Times New Roman"/>
        <w:color w:val="auto"/>
        <w:sz w:val="24"/>
        <w:szCs w:val="24"/>
        <w:lang w:eastAsia="lv-LV"/>
      </w:rPr>
      <w:t xml:space="preserve"> sākotnējās ietekmes novērtējuma ziņojums</w:t>
    </w:r>
    <w:r w:rsidRPr="007C55FD">
      <w:rPr>
        <w:rFonts w:eastAsia="Times New Roman"/>
        <w:b/>
        <w:color w:val="auto"/>
        <w:sz w:val="24"/>
        <w:szCs w:val="24"/>
        <w:lang w:eastAsia="lv-LV"/>
      </w:rPr>
      <w:t xml:space="preserve"> </w:t>
    </w:r>
    <w:r w:rsidRPr="007C55FD">
      <w:rPr>
        <w:rFonts w:eastAsia="Times New Roman"/>
        <w:color w:val="auto"/>
        <w:sz w:val="24"/>
        <w:szCs w:val="24"/>
        <w:lang w:eastAsia="lv-LV"/>
      </w:rPr>
      <w:t>(anotācija)</w:t>
    </w:r>
    <w:bookmarkEnd w:id="18"/>
    <w:bookmarkEnd w:id="19"/>
    <w:bookmarkEnd w:id="2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C" w:rsidRPr="007C55FD" w:rsidRDefault="0050794C" w:rsidP="007C55FD">
    <w:pPr>
      <w:spacing w:line="276" w:lineRule="auto"/>
      <w:rPr>
        <w:rFonts w:eastAsia="Times New Roman"/>
        <w:color w:val="auto"/>
        <w:sz w:val="24"/>
        <w:szCs w:val="24"/>
        <w:lang w:eastAsia="lv-LV"/>
      </w:rPr>
    </w:pPr>
    <w:r w:rsidRPr="007C55FD">
      <w:rPr>
        <w:rFonts w:eastAsia="Times New Roman"/>
        <w:color w:val="auto"/>
        <w:sz w:val="24"/>
        <w:szCs w:val="24"/>
        <w:lang w:eastAsia="lv-LV"/>
      </w:rPr>
      <w:t>VManot_</w:t>
    </w:r>
    <w:r w:rsidR="007D5864">
      <w:rPr>
        <w:rFonts w:eastAsia="Times New Roman"/>
        <w:color w:val="auto"/>
        <w:sz w:val="24"/>
        <w:szCs w:val="24"/>
        <w:lang w:eastAsia="lv-LV"/>
      </w:rPr>
      <w:t>0303</w:t>
    </w:r>
    <w:r w:rsidRPr="007C55FD">
      <w:rPr>
        <w:rFonts w:eastAsia="Times New Roman"/>
        <w:color w:val="auto"/>
        <w:sz w:val="24"/>
        <w:szCs w:val="24"/>
        <w:lang w:eastAsia="lv-LV"/>
      </w:rPr>
      <w:t>16_Ministru kabineta noteikumu projekta „Sportistu un bērnu ar paaugstinātu fizisko slodzi veselības aprūpes un medicīniskās uzraudzības kārtība” sākotnējās ietekmes novērtējuma ziņojums</w:t>
    </w:r>
    <w:r w:rsidRPr="007C55FD">
      <w:rPr>
        <w:rFonts w:eastAsia="Times New Roman"/>
        <w:b/>
        <w:color w:val="auto"/>
        <w:sz w:val="24"/>
        <w:szCs w:val="24"/>
        <w:lang w:eastAsia="lv-LV"/>
      </w:rPr>
      <w:t xml:space="preserve"> </w:t>
    </w:r>
    <w:r w:rsidRPr="007C55FD">
      <w:rPr>
        <w:rFonts w:eastAsia="Times New Roman"/>
        <w:color w:val="auto"/>
        <w:sz w:val="24"/>
        <w:szCs w:val="24"/>
        <w:lang w:eastAsia="lv-LV"/>
      </w:rPr>
      <w:t>(anotācija)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94C" w:rsidRDefault="0050794C" w:rsidP="000E7F4D">
      <w:pPr>
        <w:spacing w:after="0" w:line="240" w:lineRule="auto"/>
      </w:pPr>
      <w:r>
        <w:separator/>
      </w:r>
    </w:p>
  </w:footnote>
  <w:footnote w:type="continuationSeparator" w:id="0">
    <w:p w:rsidR="0050794C" w:rsidRDefault="0050794C" w:rsidP="000E7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94C" w:rsidRDefault="00D0248D">
    <w:pPr>
      <w:pStyle w:val="Header"/>
      <w:jc w:val="center"/>
    </w:pPr>
    <w:sdt>
      <w:sdtPr>
        <w:id w:val="3691532"/>
        <w:docPartObj>
          <w:docPartGallery w:val="Page Numbers (Top of Page)"/>
          <w:docPartUnique/>
        </w:docPartObj>
      </w:sdtPr>
      <w:sdtContent>
        <w:fldSimple w:instr=" PAGE   \* MERGEFORMAT ">
          <w:r w:rsidR="00A80B98">
            <w:rPr>
              <w:noProof/>
            </w:rPr>
            <w:t>9</w:t>
          </w:r>
        </w:fldSimple>
      </w:sdtContent>
    </w:sdt>
  </w:p>
  <w:p w:rsidR="0050794C" w:rsidRDefault="0050794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732E5"/>
    <w:multiLevelType w:val="hybridMultilevel"/>
    <w:tmpl w:val="6FCE92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FB77120"/>
    <w:multiLevelType w:val="hybridMultilevel"/>
    <w:tmpl w:val="2E2E0B0A"/>
    <w:lvl w:ilvl="0" w:tplc="04260001">
      <w:start w:val="1"/>
      <w:numFmt w:val="bullet"/>
      <w:lvlText w:val=""/>
      <w:lvlJc w:val="left"/>
      <w:pPr>
        <w:ind w:left="388" w:hanging="360"/>
      </w:pPr>
      <w:rPr>
        <w:rFonts w:ascii="Symbol" w:hAnsi="Symbol" w:hint="default"/>
      </w:rPr>
    </w:lvl>
    <w:lvl w:ilvl="1" w:tplc="04260003" w:tentative="1">
      <w:start w:val="1"/>
      <w:numFmt w:val="bullet"/>
      <w:lvlText w:val="o"/>
      <w:lvlJc w:val="left"/>
      <w:pPr>
        <w:ind w:left="1108" w:hanging="360"/>
      </w:pPr>
      <w:rPr>
        <w:rFonts w:ascii="Courier New" w:hAnsi="Courier New" w:cs="Courier New" w:hint="default"/>
      </w:rPr>
    </w:lvl>
    <w:lvl w:ilvl="2" w:tplc="04260005" w:tentative="1">
      <w:start w:val="1"/>
      <w:numFmt w:val="bullet"/>
      <w:lvlText w:val=""/>
      <w:lvlJc w:val="left"/>
      <w:pPr>
        <w:ind w:left="1828" w:hanging="360"/>
      </w:pPr>
      <w:rPr>
        <w:rFonts w:ascii="Wingdings" w:hAnsi="Wingdings" w:hint="default"/>
      </w:rPr>
    </w:lvl>
    <w:lvl w:ilvl="3" w:tplc="04260001" w:tentative="1">
      <w:start w:val="1"/>
      <w:numFmt w:val="bullet"/>
      <w:lvlText w:val=""/>
      <w:lvlJc w:val="left"/>
      <w:pPr>
        <w:ind w:left="2548" w:hanging="360"/>
      </w:pPr>
      <w:rPr>
        <w:rFonts w:ascii="Symbol" w:hAnsi="Symbol" w:hint="default"/>
      </w:rPr>
    </w:lvl>
    <w:lvl w:ilvl="4" w:tplc="04260003" w:tentative="1">
      <w:start w:val="1"/>
      <w:numFmt w:val="bullet"/>
      <w:lvlText w:val="o"/>
      <w:lvlJc w:val="left"/>
      <w:pPr>
        <w:ind w:left="3268" w:hanging="360"/>
      </w:pPr>
      <w:rPr>
        <w:rFonts w:ascii="Courier New" w:hAnsi="Courier New" w:cs="Courier New" w:hint="default"/>
      </w:rPr>
    </w:lvl>
    <w:lvl w:ilvl="5" w:tplc="04260005" w:tentative="1">
      <w:start w:val="1"/>
      <w:numFmt w:val="bullet"/>
      <w:lvlText w:val=""/>
      <w:lvlJc w:val="left"/>
      <w:pPr>
        <w:ind w:left="3988" w:hanging="360"/>
      </w:pPr>
      <w:rPr>
        <w:rFonts w:ascii="Wingdings" w:hAnsi="Wingdings" w:hint="default"/>
      </w:rPr>
    </w:lvl>
    <w:lvl w:ilvl="6" w:tplc="04260001" w:tentative="1">
      <w:start w:val="1"/>
      <w:numFmt w:val="bullet"/>
      <w:lvlText w:val=""/>
      <w:lvlJc w:val="left"/>
      <w:pPr>
        <w:ind w:left="4708" w:hanging="360"/>
      </w:pPr>
      <w:rPr>
        <w:rFonts w:ascii="Symbol" w:hAnsi="Symbol" w:hint="default"/>
      </w:rPr>
    </w:lvl>
    <w:lvl w:ilvl="7" w:tplc="04260003" w:tentative="1">
      <w:start w:val="1"/>
      <w:numFmt w:val="bullet"/>
      <w:lvlText w:val="o"/>
      <w:lvlJc w:val="left"/>
      <w:pPr>
        <w:ind w:left="5428" w:hanging="360"/>
      </w:pPr>
      <w:rPr>
        <w:rFonts w:ascii="Courier New" w:hAnsi="Courier New" w:cs="Courier New" w:hint="default"/>
      </w:rPr>
    </w:lvl>
    <w:lvl w:ilvl="8" w:tplc="04260005" w:tentative="1">
      <w:start w:val="1"/>
      <w:numFmt w:val="bullet"/>
      <w:lvlText w:val=""/>
      <w:lvlJc w:val="left"/>
      <w:pPr>
        <w:ind w:left="6148" w:hanging="360"/>
      </w:pPr>
      <w:rPr>
        <w:rFonts w:ascii="Wingdings" w:hAnsi="Wingdings" w:hint="default"/>
      </w:rPr>
    </w:lvl>
  </w:abstractNum>
  <w:abstractNum w:abstractNumId="2">
    <w:nsid w:val="78510C94"/>
    <w:multiLevelType w:val="hybridMultilevel"/>
    <w:tmpl w:val="9CB684F8"/>
    <w:lvl w:ilvl="0" w:tplc="73363BBC">
      <w:start w:val="1"/>
      <w:numFmt w:val="bullet"/>
      <w:lvlText w:val=""/>
      <w:lvlJc w:val="left"/>
      <w:pPr>
        <w:ind w:left="388" w:hanging="360"/>
      </w:pPr>
      <w:rPr>
        <w:rFonts w:ascii="Symbol" w:hAnsi="Symbol" w:hint="default"/>
      </w:rPr>
    </w:lvl>
    <w:lvl w:ilvl="1" w:tplc="04260003" w:tentative="1">
      <w:start w:val="1"/>
      <w:numFmt w:val="bullet"/>
      <w:lvlText w:val="o"/>
      <w:lvlJc w:val="left"/>
      <w:pPr>
        <w:ind w:left="1326" w:hanging="360"/>
      </w:pPr>
      <w:rPr>
        <w:rFonts w:ascii="Courier New" w:hAnsi="Courier New" w:cs="Courier New" w:hint="default"/>
      </w:rPr>
    </w:lvl>
    <w:lvl w:ilvl="2" w:tplc="04260005" w:tentative="1">
      <w:start w:val="1"/>
      <w:numFmt w:val="bullet"/>
      <w:lvlText w:val=""/>
      <w:lvlJc w:val="left"/>
      <w:pPr>
        <w:ind w:left="2046" w:hanging="360"/>
      </w:pPr>
      <w:rPr>
        <w:rFonts w:ascii="Wingdings" w:hAnsi="Wingdings" w:hint="default"/>
      </w:rPr>
    </w:lvl>
    <w:lvl w:ilvl="3" w:tplc="04260001" w:tentative="1">
      <w:start w:val="1"/>
      <w:numFmt w:val="bullet"/>
      <w:lvlText w:val=""/>
      <w:lvlJc w:val="left"/>
      <w:pPr>
        <w:ind w:left="2766" w:hanging="360"/>
      </w:pPr>
      <w:rPr>
        <w:rFonts w:ascii="Symbol" w:hAnsi="Symbol" w:hint="default"/>
      </w:rPr>
    </w:lvl>
    <w:lvl w:ilvl="4" w:tplc="04260003" w:tentative="1">
      <w:start w:val="1"/>
      <w:numFmt w:val="bullet"/>
      <w:lvlText w:val="o"/>
      <w:lvlJc w:val="left"/>
      <w:pPr>
        <w:ind w:left="3486" w:hanging="360"/>
      </w:pPr>
      <w:rPr>
        <w:rFonts w:ascii="Courier New" w:hAnsi="Courier New" w:cs="Courier New" w:hint="default"/>
      </w:rPr>
    </w:lvl>
    <w:lvl w:ilvl="5" w:tplc="04260005" w:tentative="1">
      <w:start w:val="1"/>
      <w:numFmt w:val="bullet"/>
      <w:lvlText w:val=""/>
      <w:lvlJc w:val="left"/>
      <w:pPr>
        <w:ind w:left="4206" w:hanging="360"/>
      </w:pPr>
      <w:rPr>
        <w:rFonts w:ascii="Wingdings" w:hAnsi="Wingdings" w:hint="default"/>
      </w:rPr>
    </w:lvl>
    <w:lvl w:ilvl="6" w:tplc="04260001" w:tentative="1">
      <w:start w:val="1"/>
      <w:numFmt w:val="bullet"/>
      <w:lvlText w:val=""/>
      <w:lvlJc w:val="left"/>
      <w:pPr>
        <w:ind w:left="4926" w:hanging="360"/>
      </w:pPr>
      <w:rPr>
        <w:rFonts w:ascii="Symbol" w:hAnsi="Symbol" w:hint="default"/>
      </w:rPr>
    </w:lvl>
    <w:lvl w:ilvl="7" w:tplc="04260003" w:tentative="1">
      <w:start w:val="1"/>
      <w:numFmt w:val="bullet"/>
      <w:lvlText w:val="o"/>
      <w:lvlJc w:val="left"/>
      <w:pPr>
        <w:ind w:left="5646" w:hanging="360"/>
      </w:pPr>
      <w:rPr>
        <w:rFonts w:ascii="Courier New" w:hAnsi="Courier New" w:cs="Courier New" w:hint="default"/>
      </w:rPr>
    </w:lvl>
    <w:lvl w:ilvl="8" w:tplc="04260005" w:tentative="1">
      <w:start w:val="1"/>
      <w:numFmt w:val="bullet"/>
      <w:lvlText w:val=""/>
      <w:lvlJc w:val="left"/>
      <w:pPr>
        <w:ind w:left="636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0E7F4D"/>
    <w:rsid w:val="000008C5"/>
    <w:rsid w:val="00000F0B"/>
    <w:rsid w:val="0000211F"/>
    <w:rsid w:val="0000254B"/>
    <w:rsid w:val="00003544"/>
    <w:rsid w:val="00003835"/>
    <w:rsid w:val="0000503C"/>
    <w:rsid w:val="00005074"/>
    <w:rsid w:val="00005ABA"/>
    <w:rsid w:val="0000686D"/>
    <w:rsid w:val="00006F30"/>
    <w:rsid w:val="000101BC"/>
    <w:rsid w:val="0001060D"/>
    <w:rsid w:val="000137E2"/>
    <w:rsid w:val="00013B57"/>
    <w:rsid w:val="000144F4"/>
    <w:rsid w:val="0001512F"/>
    <w:rsid w:val="000151E7"/>
    <w:rsid w:val="000203AF"/>
    <w:rsid w:val="00021888"/>
    <w:rsid w:val="00021B26"/>
    <w:rsid w:val="0002216A"/>
    <w:rsid w:val="000225D1"/>
    <w:rsid w:val="000227D9"/>
    <w:rsid w:val="00023037"/>
    <w:rsid w:val="00024C50"/>
    <w:rsid w:val="00024CB0"/>
    <w:rsid w:val="00025BA2"/>
    <w:rsid w:val="00026287"/>
    <w:rsid w:val="00026BEB"/>
    <w:rsid w:val="0002704D"/>
    <w:rsid w:val="00027158"/>
    <w:rsid w:val="0002750B"/>
    <w:rsid w:val="000305DC"/>
    <w:rsid w:val="0003099C"/>
    <w:rsid w:val="00030B9F"/>
    <w:rsid w:val="0003175D"/>
    <w:rsid w:val="000318F9"/>
    <w:rsid w:val="000327F7"/>
    <w:rsid w:val="00034209"/>
    <w:rsid w:val="00034421"/>
    <w:rsid w:val="00040D84"/>
    <w:rsid w:val="00041335"/>
    <w:rsid w:val="00041A32"/>
    <w:rsid w:val="00042085"/>
    <w:rsid w:val="0004239E"/>
    <w:rsid w:val="00044207"/>
    <w:rsid w:val="00045E7E"/>
    <w:rsid w:val="0005033F"/>
    <w:rsid w:val="00050DD2"/>
    <w:rsid w:val="000511E4"/>
    <w:rsid w:val="00051FA0"/>
    <w:rsid w:val="00052049"/>
    <w:rsid w:val="00053167"/>
    <w:rsid w:val="000538F6"/>
    <w:rsid w:val="00053E5D"/>
    <w:rsid w:val="00053EB4"/>
    <w:rsid w:val="00054104"/>
    <w:rsid w:val="00054397"/>
    <w:rsid w:val="000543E0"/>
    <w:rsid w:val="00054529"/>
    <w:rsid w:val="00054BDB"/>
    <w:rsid w:val="00055286"/>
    <w:rsid w:val="000552E0"/>
    <w:rsid w:val="00055B76"/>
    <w:rsid w:val="00055FDA"/>
    <w:rsid w:val="00056C99"/>
    <w:rsid w:val="00056DC4"/>
    <w:rsid w:val="000576D9"/>
    <w:rsid w:val="00057FC5"/>
    <w:rsid w:val="00061005"/>
    <w:rsid w:val="000610EB"/>
    <w:rsid w:val="00061187"/>
    <w:rsid w:val="00062603"/>
    <w:rsid w:val="00062D14"/>
    <w:rsid w:val="000632C9"/>
    <w:rsid w:val="00065630"/>
    <w:rsid w:val="00066FF3"/>
    <w:rsid w:val="00067E38"/>
    <w:rsid w:val="00067FD2"/>
    <w:rsid w:val="00071608"/>
    <w:rsid w:val="00071701"/>
    <w:rsid w:val="00071C41"/>
    <w:rsid w:val="000723CE"/>
    <w:rsid w:val="0007312E"/>
    <w:rsid w:val="00074172"/>
    <w:rsid w:val="000753DA"/>
    <w:rsid w:val="0007570F"/>
    <w:rsid w:val="000760BE"/>
    <w:rsid w:val="000764DA"/>
    <w:rsid w:val="00076519"/>
    <w:rsid w:val="00076D93"/>
    <w:rsid w:val="000774D5"/>
    <w:rsid w:val="00077E4C"/>
    <w:rsid w:val="00080D73"/>
    <w:rsid w:val="0008213F"/>
    <w:rsid w:val="00082C43"/>
    <w:rsid w:val="00083372"/>
    <w:rsid w:val="00083671"/>
    <w:rsid w:val="00083839"/>
    <w:rsid w:val="00083936"/>
    <w:rsid w:val="00083B23"/>
    <w:rsid w:val="00084214"/>
    <w:rsid w:val="00086A4D"/>
    <w:rsid w:val="000872D1"/>
    <w:rsid w:val="00090740"/>
    <w:rsid w:val="0009087E"/>
    <w:rsid w:val="00090888"/>
    <w:rsid w:val="000914E0"/>
    <w:rsid w:val="00091C38"/>
    <w:rsid w:val="0009307F"/>
    <w:rsid w:val="00093A5F"/>
    <w:rsid w:val="00095741"/>
    <w:rsid w:val="00096E1B"/>
    <w:rsid w:val="0009794E"/>
    <w:rsid w:val="00097A3F"/>
    <w:rsid w:val="000A0002"/>
    <w:rsid w:val="000A1113"/>
    <w:rsid w:val="000A1ED7"/>
    <w:rsid w:val="000A2CEA"/>
    <w:rsid w:val="000A2DD8"/>
    <w:rsid w:val="000A4775"/>
    <w:rsid w:val="000A4E51"/>
    <w:rsid w:val="000A529D"/>
    <w:rsid w:val="000A5766"/>
    <w:rsid w:val="000A5908"/>
    <w:rsid w:val="000A65EF"/>
    <w:rsid w:val="000A6AB2"/>
    <w:rsid w:val="000B00FD"/>
    <w:rsid w:val="000B01E8"/>
    <w:rsid w:val="000B098F"/>
    <w:rsid w:val="000B1EA6"/>
    <w:rsid w:val="000B2CF9"/>
    <w:rsid w:val="000B317A"/>
    <w:rsid w:val="000B37EB"/>
    <w:rsid w:val="000B3AFA"/>
    <w:rsid w:val="000B5370"/>
    <w:rsid w:val="000B5D0B"/>
    <w:rsid w:val="000B6478"/>
    <w:rsid w:val="000B66D7"/>
    <w:rsid w:val="000B6798"/>
    <w:rsid w:val="000B73FD"/>
    <w:rsid w:val="000C037F"/>
    <w:rsid w:val="000C0497"/>
    <w:rsid w:val="000C0701"/>
    <w:rsid w:val="000C1568"/>
    <w:rsid w:val="000C1CAC"/>
    <w:rsid w:val="000C2AE0"/>
    <w:rsid w:val="000C498D"/>
    <w:rsid w:val="000C5886"/>
    <w:rsid w:val="000D0087"/>
    <w:rsid w:val="000D0414"/>
    <w:rsid w:val="000D0D14"/>
    <w:rsid w:val="000D11BE"/>
    <w:rsid w:val="000D18A9"/>
    <w:rsid w:val="000D27E0"/>
    <w:rsid w:val="000D2943"/>
    <w:rsid w:val="000D2F26"/>
    <w:rsid w:val="000D36F9"/>
    <w:rsid w:val="000D372C"/>
    <w:rsid w:val="000D69BB"/>
    <w:rsid w:val="000D7244"/>
    <w:rsid w:val="000D7881"/>
    <w:rsid w:val="000D7976"/>
    <w:rsid w:val="000E0309"/>
    <w:rsid w:val="000E05CD"/>
    <w:rsid w:val="000E0679"/>
    <w:rsid w:val="000E0CDD"/>
    <w:rsid w:val="000E0FF1"/>
    <w:rsid w:val="000E15C2"/>
    <w:rsid w:val="000E1829"/>
    <w:rsid w:val="000E1A64"/>
    <w:rsid w:val="000E23C8"/>
    <w:rsid w:val="000E24AF"/>
    <w:rsid w:val="000E4558"/>
    <w:rsid w:val="000E4CC7"/>
    <w:rsid w:val="000E4F47"/>
    <w:rsid w:val="000E5A04"/>
    <w:rsid w:val="000E66A9"/>
    <w:rsid w:val="000E6C34"/>
    <w:rsid w:val="000E7C80"/>
    <w:rsid w:val="000E7F4D"/>
    <w:rsid w:val="000F04FC"/>
    <w:rsid w:val="000F089B"/>
    <w:rsid w:val="000F0F62"/>
    <w:rsid w:val="000F1380"/>
    <w:rsid w:val="000F229C"/>
    <w:rsid w:val="000F22AC"/>
    <w:rsid w:val="000F2F92"/>
    <w:rsid w:val="000F396A"/>
    <w:rsid w:val="000F4510"/>
    <w:rsid w:val="000F5A8D"/>
    <w:rsid w:val="000F62C1"/>
    <w:rsid w:val="000F6353"/>
    <w:rsid w:val="000F6385"/>
    <w:rsid w:val="000F6A3A"/>
    <w:rsid w:val="000F6B89"/>
    <w:rsid w:val="000F7B9B"/>
    <w:rsid w:val="00100405"/>
    <w:rsid w:val="00100A6B"/>
    <w:rsid w:val="0010146B"/>
    <w:rsid w:val="00101841"/>
    <w:rsid w:val="001026BE"/>
    <w:rsid w:val="00103432"/>
    <w:rsid w:val="001036D9"/>
    <w:rsid w:val="00103CEB"/>
    <w:rsid w:val="00104207"/>
    <w:rsid w:val="001058B2"/>
    <w:rsid w:val="00106945"/>
    <w:rsid w:val="00106C5E"/>
    <w:rsid w:val="0010764B"/>
    <w:rsid w:val="00112053"/>
    <w:rsid w:val="0011269B"/>
    <w:rsid w:val="001132FF"/>
    <w:rsid w:val="00114289"/>
    <w:rsid w:val="001169C6"/>
    <w:rsid w:val="00117179"/>
    <w:rsid w:val="00117A1E"/>
    <w:rsid w:val="00120437"/>
    <w:rsid w:val="00120A11"/>
    <w:rsid w:val="00120E13"/>
    <w:rsid w:val="001224F2"/>
    <w:rsid w:val="00122873"/>
    <w:rsid w:val="0012297B"/>
    <w:rsid w:val="00123864"/>
    <w:rsid w:val="001242A9"/>
    <w:rsid w:val="00124CBC"/>
    <w:rsid w:val="00124F09"/>
    <w:rsid w:val="001256CE"/>
    <w:rsid w:val="00125704"/>
    <w:rsid w:val="00125C5F"/>
    <w:rsid w:val="001262C2"/>
    <w:rsid w:val="0012795E"/>
    <w:rsid w:val="00127E8F"/>
    <w:rsid w:val="00130CF9"/>
    <w:rsid w:val="001313AA"/>
    <w:rsid w:val="0013152B"/>
    <w:rsid w:val="00131E19"/>
    <w:rsid w:val="00132777"/>
    <w:rsid w:val="0013292B"/>
    <w:rsid w:val="0013315A"/>
    <w:rsid w:val="0013341F"/>
    <w:rsid w:val="0013498B"/>
    <w:rsid w:val="001350A7"/>
    <w:rsid w:val="0013539C"/>
    <w:rsid w:val="00135F25"/>
    <w:rsid w:val="0013602E"/>
    <w:rsid w:val="00136576"/>
    <w:rsid w:val="001366BB"/>
    <w:rsid w:val="00136827"/>
    <w:rsid w:val="00136878"/>
    <w:rsid w:val="00136AE6"/>
    <w:rsid w:val="00137DFA"/>
    <w:rsid w:val="001409D8"/>
    <w:rsid w:val="00141AE0"/>
    <w:rsid w:val="001433D2"/>
    <w:rsid w:val="001437D8"/>
    <w:rsid w:val="00144129"/>
    <w:rsid w:val="001445C1"/>
    <w:rsid w:val="00144903"/>
    <w:rsid w:val="0014498A"/>
    <w:rsid w:val="00144D82"/>
    <w:rsid w:val="00145781"/>
    <w:rsid w:val="001464C8"/>
    <w:rsid w:val="00146542"/>
    <w:rsid w:val="00146749"/>
    <w:rsid w:val="00146F47"/>
    <w:rsid w:val="00151434"/>
    <w:rsid w:val="001514A6"/>
    <w:rsid w:val="001515FE"/>
    <w:rsid w:val="00153FFA"/>
    <w:rsid w:val="00154232"/>
    <w:rsid w:val="00154AD9"/>
    <w:rsid w:val="00154DB0"/>
    <w:rsid w:val="001555E9"/>
    <w:rsid w:val="00156508"/>
    <w:rsid w:val="00156903"/>
    <w:rsid w:val="001574B1"/>
    <w:rsid w:val="001575C4"/>
    <w:rsid w:val="00157E27"/>
    <w:rsid w:val="00160CED"/>
    <w:rsid w:val="00161668"/>
    <w:rsid w:val="001629F8"/>
    <w:rsid w:val="00162A24"/>
    <w:rsid w:val="00164301"/>
    <w:rsid w:val="00164E97"/>
    <w:rsid w:val="00165117"/>
    <w:rsid w:val="00167F53"/>
    <w:rsid w:val="0017029A"/>
    <w:rsid w:val="00170564"/>
    <w:rsid w:val="00170C7F"/>
    <w:rsid w:val="00171255"/>
    <w:rsid w:val="0017138F"/>
    <w:rsid w:val="0017349F"/>
    <w:rsid w:val="0017352E"/>
    <w:rsid w:val="001748B9"/>
    <w:rsid w:val="00176018"/>
    <w:rsid w:val="00176EF3"/>
    <w:rsid w:val="00177241"/>
    <w:rsid w:val="00184B39"/>
    <w:rsid w:val="00184BFC"/>
    <w:rsid w:val="001858B7"/>
    <w:rsid w:val="00186B33"/>
    <w:rsid w:val="00186B3E"/>
    <w:rsid w:val="00186D60"/>
    <w:rsid w:val="00186F3E"/>
    <w:rsid w:val="00187567"/>
    <w:rsid w:val="00191F6D"/>
    <w:rsid w:val="00192425"/>
    <w:rsid w:val="0019248F"/>
    <w:rsid w:val="00193EDE"/>
    <w:rsid w:val="001943FF"/>
    <w:rsid w:val="00195C5F"/>
    <w:rsid w:val="00195E65"/>
    <w:rsid w:val="00196E0F"/>
    <w:rsid w:val="001972BD"/>
    <w:rsid w:val="00197AAC"/>
    <w:rsid w:val="001A0CE2"/>
    <w:rsid w:val="001A1028"/>
    <w:rsid w:val="001A15CC"/>
    <w:rsid w:val="001A21C9"/>
    <w:rsid w:val="001A280F"/>
    <w:rsid w:val="001A393A"/>
    <w:rsid w:val="001A474B"/>
    <w:rsid w:val="001A4FB7"/>
    <w:rsid w:val="001A546F"/>
    <w:rsid w:val="001B011D"/>
    <w:rsid w:val="001B13BB"/>
    <w:rsid w:val="001B1469"/>
    <w:rsid w:val="001B16D5"/>
    <w:rsid w:val="001B2DE6"/>
    <w:rsid w:val="001B38B5"/>
    <w:rsid w:val="001B3DD8"/>
    <w:rsid w:val="001B4269"/>
    <w:rsid w:val="001B51CC"/>
    <w:rsid w:val="001B6D03"/>
    <w:rsid w:val="001B706D"/>
    <w:rsid w:val="001C1BFA"/>
    <w:rsid w:val="001C1E1B"/>
    <w:rsid w:val="001C1FAE"/>
    <w:rsid w:val="001C3981"/>
    <w:rsid w:val="001C50CC"/>
    <w:rsid w:val="001C5D5B"/>
    <w:rsid w:val="001C6B09"/>
    <w:rsid w:val="001D0397"/>
    <w:rsid w:val="001D0654"/>
    <w:rsid w:val="001D1D0E"/>
    <w:rsid w:val="001D204A"/>
    <w:rsid w:val="001D24F8"/>
    <w:rsid w:val="001D2EAB"/>
    <w:rsid w:val="001D322C"/>
    <w:rsid w:val="001D4B3F"/>
    <w:rsid w:val="001D4E21"/>
    <w:rsid w:val="001D5366"/>
    <w:rsid w:val="001D5508"/>
    <w:rsid w:val="001D583A"/>
    <w:rsid w:val="001D58DE"/>
    <w:rsid w:val="001D5DA6"/>
    <w:rsid w:val="001D61A6"/>
    <w:rsid w:val="001D63BC"/>
    <w:rsid w:val="001D785B"/>
    <w:rsid w:val="001D7C34"/>
    <w:rsid w:val="001D7FC0"/>
    <w:rsid w:val="001E00C5"/>
    <w:rsid w:val="001E05FD"/>
    <w:rsid w:val="001E1892"/>
    <w:rsid w:val="001E2656"/>
    <w:rsid w:val="001E2937"/>
    <w:rsid w:val="001E3450"/>
    <w:rsid w:val="001E478E"/>
    <w:rsid w:val="001E5A4C"/>
    <w:rsid w:val="001E5E5C"/>
    <w:rsid w:val="001E690F"/>
    <w:rsid w:val="001E6B32"/>
    <w:rsid w:val="001E72B3"/>
    <w:rsid w:val="001E72C9"/>
    <w:rsid w:val="001E740E"/>
    <w:rsid w:val="001E7A2A"/>
    <w:rsid w:val="001F036E"/>
    <w:rsid w:val="001F03FD"/>
    <w:rsid w:val="001F0BDE"/>
    <w:rsid w:val="001F0F00"/>
    <w:rsid w:val="001F2321"/>
    <w:rsid w:val="001F2547"/>
    <w:rsid w:val="001F2AA2"/>
    <w:rsid w:val="001F2D8F"/>
    <w:rsid w:val="001F3CD6"/>
    <w:rsid w:val="001F5A94"/>
    <w:rsid w:val="001F6F98"/>
    <w:rsid w:val="001F7E32"/>
    <w:rsid w:val="002003F4"/>
    <w:rsid w:val="0020043A"/>
    <w:rsid w:val="0020124B"/>
    <w:rsid w:val="00201C54"/>
    <w:rsid w:val="002023CA"/>
    <w:rsid w:val="00204144"/>
    <w:rsid w:val="0020437B"/>
    <w:rsid w:val="002048B2"/>
    <w:rsid w:val="00204EA5"/>
    <w:rsid w:val="00205591"/>
    <w:rsid w:val="00207346"/>
    <w:rsid w:val="00210AF9"/>
    <w:rsid w:val="0021106D"/>
    <w:rsid w:val="00211584"/>
    <w:rsid w:val="002121FA"/>
    <w:rsid w:val="00212257"/>
    <w:rsid w:val="00212578"/>
    <w:rsid w:val="002128CF"/>
    <w:rsid w:val="00212BE1"/>
    <w:rsid w:val="002132C1"/>
    <w:rsid w:val="0021379F"/>
    <w:rsid w:val="002138EE"/>
    <w:rsid w:val="00214943"/>
    <w:rsid w:val="002171DC"/>
    <w:rsid w:val="00217774"/>
    <w:rsid w:val="00217790"/>
    <w:rsid w:val="00217D51"/>
    <w:rsid w:val="0022064B"/>
    <w:rsid w:val="002206E0"/>
    <w:rsid w:val="00220899"/>
    <w:rsid w:val="002208A3"/>
    <w:rsid w:val="002214B8"/>
    <w:rsid w:val="0022195C"/>
    <w:rsid w:val="00221BAC"/>
    <w:rsid w:val="002226F9"/>
    <w:rsid w:val="0022286C"/>
    <w:rsid w:val="0022323F"/>
    <w:rsid w:val="0022376E"/>
    <w:rsid w:val="00223BD8"/>
    <w:rsid w:val="00223C2D"/>
    <w:rsid w:val="00224137"/>
    <w:rsid w:val="00224645"/>
    <w:rsid w:val="002257CD"/>
    <w:rsid w:val="00225888"/>
    <w:rsid w:val="00225AD1"/>
    <w:rsid w:val="00226E2A"/>
    <w:rsid w:val="00226E5F"/>
    <w:rsid w:val="00226F67"/>
    <w:rsid w:val="00227024"/>
    <w:rsid w:val="00227D9F"/>
    <w:rsid w:val="00230588"/>
    <w:rsid w:val="002305EE"/>
    <w:rsid w:val="002306AB"/>
    <w:rsid w:val="00230EC7"/>
    <w:rsid w:val="002314DF"/>
    <w:rsid w:val="00231DAE"/>
    <w:rsid w:val="002338AE"/>
    <w:rsid w:val="0023485F"/>
    <w:rsid w:val="0023491A"/>
    <w:rsid w:val="00234C76"/>
    <w:rsid w:val="0023507F"/>
    <w:rsid w:val="00235D26"/>
    <w:rsid w:val="00236B9F"/>
    <w:rsid w:val="00237C16"/>
    <w:rsid w:val="00237E5B"/>
    <w:rsid w:val="00240737"/>
    <w:rsid w:val="00240F25"/>
    <w:rsid w:val="00240FA1"/>
    <w:rsid w:val="00241AFE"/>
    <w:rsid w:val="00243835"/>
    <w:rsid w:val="002439D8"/>
    <w:rsid w:val="002444D3"/>
    <w:rsid w:val="00244786"/>
    <w:rsid w:val="002447D1"/>
    <w:rsid w:val="00244BC3"/>
    <w:rsid w:val="00244C67"/>
    <w:rsid w:val="00246C1C"/>
    <w:rsid w:val="00247365"/>
    <w:rsid w:val="0025174F"/>
    <w:rsid w:val="00251E69"/>
    <w:rsid w:val="0025240D"/>
    <w:rsid w:val="00252577"/>
    <w:rsid w:val="002528A6"/>
    <w:rsid w:val="00253F8F"/>
    <w:rsid w:val="00254909"/>
    <w:rsid w:val="00255023"/>
    <w:rsid w:val="002553EE"/>
    <w:rsid w:val="002555DA"/>
    <w:rsid w:val="00255D8B"/>
    <w:rsid w:val="00257234"/>
    <w:rsid w:val="00257294"/>
    <w:rsid w:val="00261D58"/>
    <w:rsid w:val="00262605"/>
    <w:rsid w:val="00262684"/>
    <w:rsid w:val="002639A2"/>
    <w:rsid w:val="00263A7E"/>
    <w:rsid w:val="00263D9A"/>
    <w:rsid w:val="0026533F"/>
    <w:rsid w:val="002653F1"/>
    <w:rsid w:val="002660B6"/>
    <w:rsid w:val="00266380"/>
    <w:rsid w:val="002665CF"/>
    <w:rsid w:val="00266E81"/>
    <w:rsid w:val="0026764E"/>
    <w:rsid w:val="002677F5"/>
    <w:rsid w:val="002706E6"/>
    <w:rsid w:val="00270A3E"/>
    <w:rsid w:val="0027148A"/>
    <w:rsid w:val="002719A4"/>
    <w:rsid w:val="00272C06"/>
    <w:rsid w:val="002735DD"/>
    <w:rsid w:val="00273733"/>
    <w:rsid w:val="00273AC6"/>
    <w:rsid w:val="002741EA"/>
    <w:rsid w:val="00274BF5"/>
    <w:rsid w:val="00275051"/>
    <w:rsid w:val="002750F0"/>
    <w:rsid w:val="002769E8"/>
    <w:rsid w:val="0027793A"/>
    <w:rsid w:val="002779C8"/>
    <w:rsid w:val="00280E97"/>
    <w:rsid w:val="002820BE"/>
    <w:rsid w:val="00282A20"/>
    <w:rsid w:val="002831F1"/>
    <w:rsid w:val="0028332A"/>
    <w:rsid w:val="002835DD"/>
    <w:rsid w:val="00283C7C"/>
    <w:rsid w:val="0028422A"/>
    <w:rsid w:val="00284464"/>
    <w:rsid w:val="0028466A"/>
    <w:rsid w:val="002849BA"/>
    <w:rsid w:val="002860C6"/>
    <w:rsid w:val="00286123"/>
    <w:rsid w:val="002864B7"/>
    <w:rsid w:val="00286BBB"/>
    <w:rsid w:val="002875CF"/>
    <w:rsid w:val="0029136E"/>
    <w:rsid w:val="002918E6"/>
    <w:rsid w:val="00292CB0"/>
    <w:rsid w:val="00293B04"/>
    <w:rsid w:val="00294692"/>
    <w:rsid w:val="002947DC"/>
    <w:rsid w:val="00295253"/>
    <w:rsid w:val="00296719"/>
    <w:rsid w:val="002A0B6A"/>
    <w:rsid w:val="002A3440"/>
    <w:rsid w:val="002A388A"/>
    <w:rsid w:val="002A3FB6"/>
    <w:rsid w:val="002A533A"/>
    <w:rsid w:val="002A538D"/>
    <w:rsid w:val="002A588A"/>
    <w:rsid w:val="002A6198"/>
    <w:rsid w:val="002A73C4"/>
    <w:rsid w:val="002A7AA8"/>
    <w:rsid w:val="002A7C66"/>
    <w:rsid w:val="002A7E12"/>
    <w:rsid w:val="002B05FA"/>
    <w:rsid w:val="002B31A2"/>
    <w:rsid w:val="002B3772"/>
    <w:rsid w:val="002B3C26"/>
    <w:rsid w:val="002B4527"/>
    <w:rsid w:val="002B4948"/>
    <w:rsid w:val="002B5022"/>
    <w:rsid w:val="002B55F6"/>
    <w:rsid w:val="002B55FC"/>
    <w:rsid w:val="002B6FE6"/>
    <w:rsid w:val="002B729E"/>
    <w:rsid w:val="002B79E7"/>
    <w:rsid w:val="002C01CB"/>
    <w:rsid w:val="002C0444"/>
    <w:rsid w:val="002C11F8"/>
    <w:rsid w:val="002C1C12"/>
    <w:rsid w:val="002C2718"/>
    <w:rsid w:val="002C2FBD"/>
    <w:rsid w:val="002C3069"/>
    <w:rsid w:val="002C31EF"/>
    <w:rsid w:val="002C358C"/>
    <w:rsid w:val="002C3667"/>
    <w:rsid w:val="002C3A51"/>
    <w:rsid w:val="002C412E"/>
    <w:rsid w:val="002C41CB"/>
    <w:rsid w:val="002C4211"/>
    <w:rsid w:val="002C5162"/>
    <w:rsid w:val="002C52F2"/>
    <w:rsid w:val="002C5DC6"/>
    <w:rsid w:val="002C62EF"/>
    <w:rsid w:val="002C6E92"/>
    <w:rsid w:val="002D1C36"/>
    <w:rsid w:val="002D2A8D"/>
    <w:rsid w:val="002D339B"/>
    <w:rsid w:val="002D34DD"/>
    <w:rsid w:val="002D363C"/>
    <w:rsid w:val="002D3796"/>
    <w:rsid w:val="002D437B"/>
    <w:rsid w:val="002D4B51"/>
    <w:rsid w:val="002D5EAF"/>
    <w:rsid w:val="002D7708"/>
    <w:rsid w:val="002D7916"/>
    <w:rsid w:val="002E086A"/>
    <w:rsid w:val="002E0A18"/>
    <w:rsid w:val="002E162E"/>
    <w:rsid w:val="002E1EF1"/>
    <w:rsid w:val="002E28A4"/>
    <w:rsid w:val="002E2976"/>
    <w:rsid w:val="002E5155"/>
    <w:rsid w:val="002E520D"/>
    <w:rsid w:val="002E5C1F"/>
    <w:rsid w:val="002E65F5"/>
    <w:rsid w:val="002E6FDB"/>
    <w:rsid w:val="002F011E"/>
    <w:rsid w:val="002F1B1C"/>
    <w:rsid w:val="002F1D34"/>
    <w:rsid w:val="002F1EFA"/>
    <w:rsid w:val="002F2782"/>
    <w:rsid w:val="002F3262"/>
    <w:rsid w:val="002F39F0"/>
    <w:rsid w:val="002F3BC8"/>
    <w:rsid w:val="002F40C4"/>
    <w:rsid w:val="002F55CA"/>
    <w:rsid w:val="002F5CE1"/>
    <w:rsid w:val="002F677E"/>
    <w:rsid w:val="002F7219"/>
    <w:rsid w:val="002F76C1"/>
    <w:rsid w:val="002F7716"/>
    <w:rsid w:val="00300249"/>
    <w:rsid w:val="003011DB"/>
    <w:rsid w:val="00302428"/>
    <w:rsid w:val="00302740"/>
    <w:rsid w:val="00303CDE"/>
    <w:rsid w:val="00305AD2"/>
    <w:rsid w:val="00305CB8"/>
    <w:rsid w:val="00306F2A"/>
    <w:rsid w:val="0030758A"/>
    <w:rsid w:val="00307A61"/>
    <w:rsid w:val="00310436"/>
    <w:rsid w:val="003109E5"/>
    <w:rsid w:val="00311532"/>
    <w:rsid w:val="0031299B"/>
    <w:rsid w:val="00312C77"/>
    <w:rsid w:val="003138E3"/>
    <w:rsid w:val="003149DB"/>
    <w:rsid w:val="00314E43"/>
    <w:rsid w:val="00314E4D"/>
    <w:rsid w:val="0031546E"/>
    <w:rsid w:val="00315C39"/>
    <w:rsid w:val="00316B10"/>
    <w:rsid w:val="00316CF3"/>
    <w:rsid w:val="0032094D"/>
    <w:rsid w:val="0032257A"/>
    <w:rsid w:val="00322E86"/>
    <w:rsid w:val="0032351E"/>
    <w:rsid w:val="00324168"/>
    <w:rsid w:val="003253C7"/>
    <w:rsid w:val="003266C6"/>
    <w:rsid w:val="00326EBA"/>
    <w:rsid w:val="00326F45"/>
    <w:rsid w:val="003276E0"/>
    <w:rsid w:val="00327891"/>
    <w:rsid w:val="00327EB9"/>
    <w:rsid w:val="00330322"/>
    <w:rsid w:val="00330B16"/>
    <w:rsid w:val="00330D24"/>
    <w:rsid w:val="00330D3F"/>
    <w:rsid w:val="003313CA"/>
    <w:rsid w:val="00331694"/>
    <w:rsid w:val="003317C0"/>
    <w:rsid w:val="00331BC4"/>
    <w:rsid w:val="003324EB"/>
    <w:rsid w:val="00332A0D"/>
    <w:rsid w:val="003337E3"/>
    <w:rsid w:val="00333F09"/>
    <w:rsid w:val="0033583C"/>
    <w:rsid w:val="00335F72"/>
    <w:rsid w:val="00336A09"/>
    <w:rsid w:val="00340CEA"/>
    <w:rsid w:val="003415C0"/>
    <w:rsid w:val="003418C9"/>
    <w:rsid w:val="00342248"/>
    <w:rsid w:val="00343243"/>
    <w:rsid w:val="003442D2"/>
    <w:rsid w:val="00344629"/>
    <w:rsid w:val="0034596F"/>
    <w:rsid w:val="00345AED"/>
    <w:rsid w:val="0034626B"/>
    <w:rsid w:val="00346C3F"/>
    <w:rsid w:val="00346C75"/>
    <w:rsid w:val="003475F9"/>
    <w:rsid w:val="00351A49"/>
    <w:rsid w:val="003527AD"/>
    <w:rsid w:val="00354866"/>
    <w:rsid w:val="00354A5A"/>
    <w:rsid w:val="003559CA"/>
    <w:rsid w:val="0035676B"/>
    <w:rsid w:val="00356894"/>
    <w:rsid w:val="00356DE1"/>
    <w:rsid w:val="003576D3"/>
    <w:rsid w:val="00357CE8"/>
    <w:rsid w:val="00357E31"/>
    <w:rsid w:val="00360A2E"/>
    <w:rsid w:val="00361108"/>
    <w:rsid w:val="00362D07"/>
    <w:rsid w:val="003633EA"/>
    <w:rsid w:val="003634A2"/>
    <w:rsid w:val="00363703"/>
    <w:rsid w:val="00364698"/>
    <w:rsid w:val="00364F0C"/>
    <w:rsid w:val="003661B2"/>
    <w:rsid w:val="003667CA"/>
    <w:rsid w:val="00366A92"/>
    <w:rsid w:val="00367E2C"/>
    <w:rsid w:val="00367F0A"/>
    <w:rsid w:val="003706EB"/>
    <w:rsid w:val="0037196F"/>
    <w:rsid w:val="00371FA8"/>
    <w:rsid w:val="003722F7"/>
    <w:rsid w:val="0037287B"/>
    <w:rsid w:val="003738B4"/>
    <w:rsid w:val="00374405"/>
    <w:rsid w:val="00375E17"/>
    <w:rsid w:val="003760F0"/>
    <w:rsid w:val="003763C3"/>
    <w:rsid w:val="00376EC7"/>
    <w:rsid w:val="003776DB"/>
    <w:rsid w:val="00380994"/>
    <w:rsid w:val="003823F0"/>
    <w:rsid w:val="00382992"/>
    <w:rsid w:val="00382A06"/>
    <w:rsid w:val="00382F49"/>
    <w:rsid w:val="00383B0C"/>
    <w:rsid w:val="00383E31"/>
    <w:rsid w:val="00383E42"/>
    <w:rsid w:val="00384FF6"/>
    <w:rsid w:val="0038511E"/>
    <w:rsid w:val="00385890"/>
    <w:rsid w:val="00386F33"/>
    <w:rsid w:val="00387085"/>
    <w:rsid w:val="00387EC2"/>
    <w:rsid w:val="00390D9C"/>
    <w:rsid w:val="00391269"/>
    <w:rsid w:val="003928A9"/>
    <w:rsid w:val="00393867"/>
    <w:rsid w:val="00394181"/>
    <w:rsid w:val="003941FA"/>
    <w:rsid w:val="00394928"/>
    <w:rsid w:val="00396379"/>
    <w:rsid w:val="00396A36"/>
    <w:rsid w:val="00396CAF"/>
    <w:rsid w:val="00396D5F"/>
    <w:rsid w:val="00396F62"/>
    <w:rsid w:val="00397359"/>
    <w:rsid w:val="003A06FC"/>
    <w:rsid w:val="003A0A85"/>
    <w:rsid w:val="003A0AD9"/>
    <w:rsid w:val="003A1D0A"/>
    <w:rsid w:val="003A2433"/>
    <w:rsid w:val="003A25E5"/>
    <w:rsid w:val="003A28ED"/>
    <w:rsid w:val="003A2F30"/>
    <w:rsid w:val="003A3E9A"/>
    <w:rsid w:val="003A4AB9"/>
    <w:rsid w:val="003A56F5"/>
    <w:rsid w:val="003A6E15"/>
    <w:rsid w:val="003B008D"/>
    <w:rsid w:val="003B0564"/>
    <w:rsid w:val="003B0702"/>
    <w:rsid w:val="003B0886"/>
    <w:rsid w:val="003B3495"/>
    <w:rsid w:val="003B3ED5"/>
    <w:rsid w:val="003B3F40"/>
    <w:rsid w:val="003B408F"/>
    <w:rsid w:val="003B4732"/>
    <w:rsid w:val="003B51C4"/>
    <w:rsid w:val="003B543F"/>
    <w:rsid w:val="003B5990"/>
    <w:rsid w:val="003B5FAF"/>
    <w:rsid w:val="003B64AC"/>
    <w:rsid w:val="003C0821"/>
    <w:rsid w:val="003C1AEF"/>
    <w:rsid w:val="003C217F"/>
    <w:rsid w:val="003C253C"/>
    <w:rsid w:val="003C36B0"/>
    <w:rsid w:val="003C43FC"/>
    <w:rsid w:val="003C608D"/>
    <w:rsid w:val="003C766A"/>
    <w:rsid w:val="003C77ED"/>
    <w:rsid w:val="003C7C6D"/>
    <w:rsid w:val="003D0921"/>
    <w:rsid w:val="003D2C60"/>
    <w:rsid w:val="003D39A9"/>
    <w:rsid w:val="003D4183"/>
    <w:rsid w:val="003D46BC"/>
    <w:rsid w:val="003D4869"/>
    <w:rsid w:val="003D4EFF"/>
    <w:rsid w:val="003D54EF"/>
    <w:rsid w:val="003D77A7"/>
    <w:rsid w:val="003D7835"/>
    <w:rsid w:val="003E133A"/>
    <w:rsid w:val="003E253B"/>
    <w:rsid w:val="003E397A"/>
    <w:rsid w:val="003E40F1"/>
    <w:rsid w:val="003E47E1"/>
    <w:rsid w:val="003E4872"/>
    <w:rsid w:val="003E4898"/>
    <w:rsid w:val="003E549B"/>
    <w:rsid w:val="003E55F2"/>
    <w:rsid w:val="003E5C4D"/>
    <w:rsid w:val="003E5FAB"/>
    <w:rsid w:val="003E6BB2"/>
    <w:rsid w:val="003E7050"/>
    <w:rsid w:val="003E7281"/>
    <w:rsid w:val="003F00C5"/>
    <w:rsid w:val="003F059B"/>
    <w:rsid w:val="003F07F4"/>
    <w:rsid w:val="003F11E9"/>
    <w:rsid w:val="003F1323"/>
    <w:rsid w:val="003F1666"/>
    <w:rsid w:val="003F1914"/>
    <w:rsid w:val="003F1C32"/>
    <w:rsid w:val="003F1EE8"/>
    <w:rsid w:val="003F1EFA"/>
    <w:rsid w:val="003F2179"/>
    <w:rsid w:val="003F2654"/>
    <w:rsid w:val="003F2DC9"/>
    <w:rsid w:val="003F52D2"/>
    <w:rsid w:val="003F6357"/>
    <w:rsid w:val="003F73D1"/>
    <w:rsid w:val="003F79BD"/>
    <w:rsid w:val="00400656"/>
    <w:rsid w:val="004008CA"/>
    <w:rsid w:val="00401C32"/>
    <w:rsid w:val="00403223"/>
    <w:rsid w:val="004045FA"/>
    <w:rsid w:val="00405AE4"/>
    <w:rsid w:val="00405CC4"/>
    <w:rsid w:val="00405CF6"/>
    <w:rsid w:val="004062EF"/>
    <w:rsid w:val="00406349"/>
    <w:rsid w:val="004063DA"/>
    <w:rsid w:val="004069EB"/>
    <w:rsid w:val="00406A79"/>
    <w:rsid w:val="00407109"/>
    <w:rsid w:val="00407BFE"/>
    <w:rsid w:val="0041110A"/>
    <w:rsid w:val="00411893"/>
    <w:rsid w:val="00411CC1"/>
    <w:rsid w:val="0041206C"/>
    <w:rsid w:val="004125BA"/>
    <w:rsid w:val="00412C54"/>
    <w:rsid w:val="00412D0E"/>
    <w:rsid w:val="00412F88"/>
    <w:rsid w:val="00413ABA"/>
    <w:rsid w:val="0041417F"/>
    <w:rsid w:val="0041427E"/>
    <w:rsid w:val="00414291"/>
    <w:rsid w:val="00414479"/>
    <w:rsid w:val="004147F0"/>
    <w:rsid w:val="0041547A"/>
    <w:rsid w:val="00415806"/>
    <w:rsid w:val="00415BE5"/>
    <w:rsid w:val="00416349"/>
    <w:rsid w:val="00417540"/>
    <w:rsid w:val="0042085F"/>
    <w:rsid w:val="00420D9B"/>
    <w:rsid w:val="004211EB"/>
    <w:rsid w:val="00422705"/>
    <w:rsid w:val="00422AD3"/>
    <w:rsid w:val="00422F5A"/>
    <w:rsid w:val="00422FB6"/>
    <w:rsid w:val="00423B1D"/>
    <w:rsid w:val="00424CD9"/>
    <w:rsid w:val="00426430"/>
    <w:rsid w:val="0042666B"/>
    <w:rsid w:val="00427351"/>
    <w:rsid w:val="004310F7"/>
    <w:rsid w:val="004313FD"/>
    <w:rsid w:val="0043185C"/>
    <w:rsid w:val="004321FB"/>
    <w:rsid w:val="00432409"/>
    <w:rsid w:val="004324A4"/>
    <w:rsid w:val="004324E8"/>
    <w:rsid w:val="004341EE"/>
    <w:rsid w:val="00434629"/>
    <w:rsid w:val="0043628A"/>
    <w:rsid w:val="004365E8"/>
    <w:rsid w:val="00437F1C"/>
    <w:rsid w:val="0044012A"/>
    <w:rsid w:val="0044012E"/>
    <w:rsid w:val="00440A3C"/>
    <w:rsid w:val="00442246"/>
    <w:rsid w:val="00442E0A"/>
    <w:rsid w:val="00443293"/>
    <w:rsid w:val="004436DE"/>
    <w:rsid w:val="0044412A"/>
    <w:rsid w:val="00444429"/>
    <w:rsid w:val="004444C2"/>
    <w:rsid w:val="00446279"/>
    <w:rsid w:val="004467AF"/>
    <w:rsid w:val="00446BD5"/>
    <w:rsid w:val="00446BFF"/>
    <w:rsid w:val="00447030"/>
    <w:rsid w:val="00447A3B"/>
    <w:rsid w:val="00450BBA"/>
    <w:rsid w:val="00452C31"/>
    <w:rsid w:val="00453510"/>
    <w:rsid w:val="00455C3A"/>
    <w:rsid w:val="004562F8"/>
    <w:rsid w:val="00456ECD"/>
    <w:rsid w:val="00460FD8"/>
    <w:rsid w:val="004621CA"/>
    <w:rsid w:val="004624D8"/>
    <w:rsid w:val="00463A92"/>
    <w:rsid w:val="0046480B"/>
    <w:rsid w:val="0046619F"/>
    <w:rsid w:val="0047044E"/>
    <w:rsid w:val="0047055F"/>
    <w:rsid w:val="004714FA"/>
    <w:rsid w:val="0047192F"/>
    <w:rsid w:val="00471BA0"/>
    <w:rsid w:val="00471EBD"/>
    <w:rsid w:val="00472312"/>
    <w:rsid w:val="00472352"/>
    <w:rsid w:val="00472A65"/>
    <w:rsid w:val="004732C0"/>
    <w:rsid w:val="00475A4E"/>
    <w:rsid w:val="00475C21"/>
    <w:rsid w:val="004764AF"/>
    <w:rsid w:val="00476E3C"/>
    <w:rsid w:val="00477BF8"/>
    <w:rsid w:val="00477D5C"/>
    <w:rsid w:val="00480306"/>
    <w:rsid w:val="00480E75"/>
    <w:rsid w:val="00481147"/>
    <w:rsid w:val="00481D1B"/>
    <w:rsid w:val="00482AC4"/>
    <w:rsid w:val="00483266"/>
    <w:rsid w:val="00483D39"/>
    <w:rsid w:val="00484CE4"/>
    <w:rsid w:val="0048545F"/>
    <w:rsid w:val="0048547B"/>
    <w:rsid w:val="00485C62"/>
    <w:rsid w:val="00486600"/>
    <w:rsid w:val="00486850"/>
    <w:rsid w:val="004875E0"/>
    <w:rsid w:val="00492942"/>
    <w:rsid w:val="00493BC3"/>
    <w:rsid w:val="00494AFF"/>
    <w:rsid w:val="00494ED7"/>
    <w:rsid w:val="00495E13"/>
    <w:rsid w:val="00496055"/>
    <w:rsid w:val="004966C9"/>
    <w:rsid w:val="004966CD"/>
    <w:rsid w:val="0049796F"/>
    <w:rsid w:val="00497DCE"/>
    <w:rsid w:val="004A007D"/>
    <w:rsid w:val="004A1BEC"/>
    <w:rsid w:val="004A2406"/>
    <w:rsid w:val="004A3026"/>
    <w:rsid w:val="004A3557"/>
    <w:rsid w:val="004A3E17"/>
    <w:rsid w:val="004A400B"/>
    <w:rsid w:val="004A40A6"/>
    <w:rsid w:val="004A4979"/>
    <w:rsid w:val="004A4B18"/>
    <w:rsid w:val="004A4B3B"/>
    <w:rsid w:val="004A4F81"/>
    <w:rsid w:val="004A79E2"/>
    <w:rsid w:val="004B0DA2"/>
    <w:rsid w:val="004B1C31"/>
    <w:rsid w:val="004B24EB"/>
    <w:rsid w:val="004B3437"/>
    <w:rsid w:val="004B370A"/>
    <w:rsid w:val="004B4684"/>
    <w:rsid w:val="004C05B1"/>
    <w:rsid w:val="004C13B1"/>
    <w:rsid w:val="004C160F"/>
    <w:rsid w:val="004C16E0"/>
    <w:rsid w:val="004C2B78"/>
    <w:rsid w:val="004C3AB3"/>
    <w:rsid w:val="004C55A3"/>
    <w:rsid w:val="004C6225"/>
    <w:rsid w:val="004C6976"/>
    <w:rsid w:val="004C6CCC"/>
    <w:rsid w:val="004C7015"/>
    <w:rsid w:val="004C7675"/>
    <w:rsid w:val="004C7F87"/>
    <w:rsid w:val="004D1313"/>
    <w:rsid w:val="004D1419"/>
    <w:rsid w:val="004D150F"/>
    <w:rsid w:val="004D1E1F"/>
    <w:rsid w:val="004D2718"/>
    <w:rsid w:val="004D3308"/>
    <w:rsid w:val="004D4793"/>
    <w:rsid w:val="004D4D2A"/>
    <w:rsid w:val="004D4EAB"/>
    <w:rsid w:val="004D5375"/>
    <w:rsid w:val="004D5B86"/>
    <w:rsid w:val="004D60E9"/>
    <w:rsid w:val="004D70B3"/>
    <w:rsid w:val="004D77EE"/>
    <w:rsid w:val="004E0447"/>
    <w:rsid w:val="004E15D0"/>
    <w:rsid w:val="004E6033"/>
    <w:rsid w:val="004E640C"/>
    <w:rsid w:val="004E6D68"/>
    <w:rsid w:val="004E716E"/>
    <w:rsid w:val="004E71A1"/>
    <w:rsid w:val="004F0821"/>
    <w:rsid w:val="004F1086"/>
    <w:rsid w:val="004F1197"/>
    <w:rsid w:val="004F11CA"/>
    <w:rsid w:val="004F1AA3"/>
    <w:rsid w:val="004F2623"/>
    <w:rsid w:val="004F3794"/>
    <w:rsid w:val="004F49E7"/>
    <w:rsid w:val="004F4BBF"/>
    <w:rsid w:val="005000CA"/>
    <w:rsid w:val="00500DAB"/>
    <w:rsid w:val="0050205D"/>
    <w:rsid w:val="005036BC"/>
    <w:rsid w:val="00503ED2"/>
    <w:rsid w:val="00506E1D"/>
    <w:rsid w:val="00506FBD"/>
    <w:rsid w:val="005077D2"/>
    <w:rsid w:val="0050794C"/>
    <w:rsid w:val="00510150"/>
    <w:rsid w:val="00510DE9"/>
    <w:rsid w:val="0051442B"/>
    <w:rsid w:val="00514F3B"/>
    <w:rsid w:val="0051510B"/>
    <w:rsid w:val="00516113"/>
    <w:rsid w:val="0051742B"/>
    <w:rsid w:val="005177B7"/>
    <w:rsid w:val="00520626"/>
    <w:rsid w:val="00520D3D"/>
    <w:rsid w:val="00520EA0"/>
    <w:rsid w:val="00520EE5"/>
    <w:rsid w:val="00521A9C"/>
    <w:rsid w:val="00522B78"/>
    <w:rsid w:val="0052302D"/>
    <w:rsid w:val="00523303"/>
    <w:rsid w:val="00523FFB"/>
    <w:rsid w:val="00524FEF"/>
    <w:rsid w:val="005251C6"/>
    <w:rsid w:val="00525847"/>
    <w:rsid w:val="0052773C"/>
    <w:rsid w:val="00530893"/>
    <w:rsid w:val="005319A9"/>
    <w:rsid w:val="00532A95"/>
    <w:rsid w:val="00534963"/>
    <w:rsid w:val="00534B7E"/>
    <w:rsid w:val="00535FB0"/>
    <w:rsid w:val="00536CC8"/>
    <w:rsid w:val="00540B71"/>
    <w:rsid w:val="005438A3"/>
    <w:rsid w:val="00543F63"/>
    <w:rsid w:val="00544311"/>
    <w:rsid w:val="005448C1"/>
    <w:rsid w:val="00544AE4"/>
    <w:rsid w:val="00544E2F"/>
    <w:rsid w:val="00544FCD"/>
    <w:rsid w:val="005461EC"/>
    <w:rsid w:val="005468CE"/>
    <w:rsid w:val="005470AE"/>
    <w:rsid w:val="005473E1"/>
    <w:rsid w:val="005474BB"/>
    <w:rsid w:val="00547C94"/>
    <w:rsid w:val="00547E3A"/>
    <w:rsid w:val="005503F6"/>
    <w:rsid w:val="00550929"/>
    <w:rsid w:val="005532F8"/>
    <w:rsid w:val="00553DA7"/>
    <w:rsid w:val="00554C87"/>
    <w:rsid w:val="00555995"/>
    <w:rsid w:val="00556AB7"/>
    <w:rsid w:val="00557F5E"/>
    <w:rsid w:val="005610C3"/>
    <w:rsid w:val="005621DB"/>
    <w:rsid w:val="005627F1"/>
    <w:rsid w:val="005627FB"/>
    <w:rsid w:val="00563701"/>
    <w:rsid w:val="00564C4A"/>
    <w:rsid w:val="00564E33"/>
    <w:rsid w:val="00566AFA"/>
    <w:rsid w:val="0056718D"/>
    <w:rsid w:val="00567699"/>
    <w:rsid w:val="0056786D"/>
    <w:rsid w:val="00567B8C"/>
    <w:rsid w:val="005704B6"/>
    <w:rsid w:val="00572D72"/>
    <w:rsid w:val="005741A7"/>
    <w:rsid w:val="005748C1"/>
    <w:rsid w:val="00575B9C"/>
    <w:rsid w:val="00576504"/>
    <w:rsid w:val="005769A0"/>
    <w:rsid w:val="00576C90"/>
    <w:rsid w:val="00576F07"/>
    <w:rsid w:val="00576F0E"/>
    <w:rsid w:val="005802CE"/>
    <w:rsid w:val="0058049E"/>
    <w:rsid w:val="00580FD7"/>
    <w:rsid w:val="00582703"/>
    <w:rsid w:val="00583942"/>
    <w:rsid w:val="00584012"/>
    <w:rsid w:val="00584025"/>
    <w:rsid w:val="00584C84"/>
    <w:rsid w:val="0058609E"/>
    <w:rsid w:val="005900E4"/>
    <w:rsid w:val="005905D6"/>
    <w:rsid w:val="005905E6"/>
    <w:rsid w:val="0059098C"/>
    <w:rsid w:val="005909D4"/>
    <w:rsid w:val="00590C27"/>
    <w:rsid w:val="00590DFE"/>
    <w:rsid w:val="00592792"/>
    <w:rsid w:val="0059377C"/>
    <w:rsid w:val="005945F0"/>
    <w:rsid w:val="00595350"/>
    <w:rsid w:val="00596026"/>
    <w:rsid w:val="005963D3"/>
    <w:rsid w:val="00596631"/>
    <w:rsid w:val="005966B0"/>
    <w:rsid w:val="0059724E"/>
    <w:rsid w:val="00597CE5"/>
    <w:rsid w:val="005A0FB3"/>
    <w:rsid w:val="005A1E5D"/>
    <w:rsid w:val="005A22A4"/>
    <w:rsid w:val="005A29C5"/>
    <w:rsid w:val="005A550D"/>
    <w:rsid w:val="005A6583"/>
    <w:rsid w:val="005A77DA"/>
    <w:rsid w:val="005B0541"/>
    <w:rsid w:val="005B0C44"/>
    <w:rsid w:val="005B0C94"/>
    <w:rsid w:val="005B16E6"/>
    <w:rsid w:val="005B26B9"/>
    <w:rsid w:val="005B412D"/>
    <w:rsid w:val="005B6432"/>
    <w:rsid w:val="005B6666"/>
    <w:rsid w:val="005C10FE"/>
    <w:rsid w:val="005C1E75"/>
    <w:rsid w:val="005C26B7"/>
    <w:rsid w:val="005C4D8D"/>
    <w:rsid w:val="005C4FE2"/>
    <w:rsid w:val="005C531B"/>
    <w:rsid w:val="005C53B9"/>
    <w:rsid w:val="005C5B44"/>
    <w:rsid w:val="005C5C92"/>
    <w:rsid w:val="005C660B"/>
    <w:rsid w:val="005C66C3"/>
    <w:rsid w:val="005C6862"/>
    <w:rsid w:val="005C705F"/>
    <w:rsid w:val="005C70B1"/>
    <w:rsid w:val="005C7E3C"/>
    <w:rsid w:val="005D0845"/>
    <w:rsid w:val="005D0F9B"/>
    <w:rsid w:val="005D2034"/>
    <w:rsid w:val="005D2445"/>
    <w:rsid w:val="005D26D5"/>
    <w:rsid w:val="005D2760"/>
    <w:rsid w:val="005D312C"/>
    <w:rsid w:val="005D31D6"/>
    <w:rsid w:val="005D3353"/>
    <w:rsid w:val="005D3377"/>
    <w:rsid w:val="005D39DA"/>
    <w:rsid w:val="005D3A56"/>
    <w:rsid w:val="005D3C85"/>
    <w:rsid w:val="005D3D33"/>
    <w:rsid w:val="005D47AA"/>
    <w:rsid w:val="005D4E69"/>
    <w:rsid w:val="005D5019"/>
    <w:rsid w:val="005D553E"/>
    <w:rsid w:val="005D5A33"/>
    <w:rsid w:val="005D669B"/>
    <w:rsid w:val="005D6B89"/>
    <w:rsid w:val="005D76C7"/>
    <w:rsid w:val="005E08CB"/>
    <w:rsid w:val="005E15C3"/>
    <w:rsid w:val="005E17E8"/>
    <w:rsid w:val="005E3026"/>
    <w:rsid w:val="005E3BB7"/>
    <w:rsid w:val="005E4B15"/>
    <w:rsid w:val="005E5B82"/>
    <w:rsid w:val="005E7F59"/>
    <w:rsid w:val="005F0733"/>
    <w:rsid w:val="005F0D94"/>
    <w:rsid w:val="005F0E7D"/>
    <w:rsid w:val="005F21B4"/>
    <w:rsid w:val="005F2C59"/>
    <w:rsid w:val="005F57A4"/>
    <w:rsid w:val="005F59A1"/>
    <w:rsid w:val="005F5EE3"/>
    <w:rsid w:val="005F609E"/>
    <w:rsid w:val="005F65DE"/>
    <w:rsid w:val="005F774C"/>
    <w:rsid w:val="00601273"/>
    <w:rsid w:val="0060447C"/>
    <w:rsid w:val="00606D17"/>
    <w:rsid w:val="0060735D"/>
    <w:rsid w:val="00607437"/>
    <w:rsid w:val="0060754F"/>
    <w:rsid w:val="00610372"/>
    <w:rsid w:val="00610633"/>
    <w:rsid w:val="00612894"/>
    <w:rsid w:val="00612C1F"/>
    <w:rsid w:val="00613689"/>
    <w:rsid w:val="0061447B"/>
    <w:rsid w:val="0061460F"/>
    <w:rsid w:val="00614D5F"/>
    <w:rsid w:val="00615244"/>
    <w:rsid w:val="0061607A"/>
    <w:rsid w:val="0061666C"/>
    <w:rsid w:val="00617685"/>
    <w:rsid w:val="0062088F"/>
    <w:rsid w:val="00620B70"/>
    <w:rsid w:val="006213BC"/>
    <w:rsid w:val="006216DB"/>
    <w:rsid w:val="0062173F"/>
    <w:rsid w:val="00621854"/>
    <w:rsid w:val="006218C9"/>
    <w:rsid w:val="00621D91"/>
    <w:rsid w:val="0062256B"/>
    <w:rsid w:val="00622CB1"/>
    <w:rsid w:val="00622CCC"/>
    <w:rsid w:val="0062343E"/>
    <w:rsid w:val="0062482A"/>
    <w:rsid w:val="006248CE"/>
    <w:rsid w:val="0062527D"/>
    <w:rsid w:val="0062560E"/>
    <w:rsid w:val="0063011E"/>
    <w:rsid w:val="0063024E"/>
    <w:rsid w:val="006327E6"/>
    <w:rsid w:val="0063291D"/>
    <w:rsid w:val="0063323B"/>
    <w:rsid w:val="006332E4"/>
    <w:rsid w:val="006338D1"/>
    <w:rsid w:val="00634330"/>
    <w:rsid w:val="006351E3"/>
    <w:rsid w:val="0063555C"/>
    <w:rsid w:val="00636D79"/>
    <w:rsid w:val="00637434"/>
    <w:rsid w:val="00637440"/>
    <w:rsid w:val="006409F3"/>
    <w:rsid w:val="00641644"/>
    <w:rsid w:val="00641A1D"/>
    <w:rsid w:val="00641EDF"/>
    <w:rsid w:val="006439E6"/>
    <w:rsid w:val="0064488B"/>
    <w:rsid w:val="006448D6"/>
    <w:rsid w:val="00644D23"/>
    <w:rsid w:val="006462F0"/>
    <w:rsid w:val="0064660E"/>
    <w:rsid w:val="00646FA1"/>
    <w:rsid w:val="00647203"/>
    <w:rsid w:val="00650930"/>
    <w:rsid w:val="00652E6F"/>
    <w:rsid w:val="00652EA6"/>
    <w:rsid w:val="00654F21"/>
    <w:rsid w:val="00655C56"/>
    <w:rsid w:val="00656153"/>
    <w:rsid w:val="00657ADC"/>
    <w:rsid w:val="00657FA3"/>
    <w:rsid w:val="006601B7"/>
    <w:rsid w:val="006610FD"/>
    <w:rsid w:val="006619E5"/>
    <w:rsid w:val="00662366"/>
    <w:rsid w:val="00664EED"/>
    <w:rsid w:val="00665C61"/>
    <w:rsid w:val="0066609C"/>
    <w:rsid w:val="0066631B"/>
    <w:rsid w:val="0066703D"/>
    <w:rsid w:val="00667DB1"/>
    <w:rsid w:val="00670497"/>
    <w:rsid w:val="0067079B"/>
    <w:rsid w:val="006709E8"/>
    <w:rsid w:val="00670BD2"/>
    <w:rsid w:val="006713C4"/>
    <w:rsid w:val="00671A1F"/>
    <w:rsid w:val="0067234E"/>
    <w:rsid w:val="0067269E"/>
    <w:rsid w:val="00672CAC"/>
    <w:rsid w:val="006732B1"/>
    <w:rsid w:val="00673FAB"/>
    <w:rsid w:val="00674BBF"/>
    <w:rsid w:val="00675928"/>
    <w:rsid w:val="00675984"/>
    <w:rsid w:val="00675A93"/>
    <w:rsid w:val="00675EF1"/>
    <w:rsid w:val="006760A2"/>
    <w:rsid w:val="006763C2"/>
    <w:rsid w:val="00676540"/>
    <w:rsid w:val="00677652"/>
    <w:rsid w:val="00680F06"/>
    <w:rsid w:val="00681178"/>
    <w:rsid w:val="00681EB8"/>
    <w:rsid w:val="0068216B"/>
    <w:rsid w:val="00682D24"/>
    <w:rsid w:val="00682D70"/>
    <w:rsid w:val="00683468"/>
    <w:rsid w:val="006845ED"/>
    <w:rsid w:val="00684CF0"/>
    <w:rsid w:val="00684DC8"/>
    <w:rsid w:val="00685BD1"/>
    <w:rsid w:val="00685DC4"/>
    <w:rsid w:val="00686F08"/>
    <w:rsid w:val="0068702A"/>
    <w:rsid w:val="00687E3E"/>
    <w:rsid w:val="0069122F"/>
    <w:rsid w:val="00691252"/>
    <w:rsid w:val="00691848"/>
    <w:rsid w:val="00691BED"/>
    <w:rsid w:val="0069207D"/>
    <w:rsid w:val="00692308"/>
    <w:rsid w:val="00692BB0"/>
    <w:rsid w:val="00693719"/>
    <w:rsid w:val="00693A87"/>
    <w:rsid w:val="006954C8"/>
    <w:rsid w:val="0069682C"/>
    <w:rsid w:val="00697B62"/>
    <w:rsid w:val="006A0A65"/>
    <w:rsid w:val="006A1BEB"/>
    <w:rsid w:val="006A1E71"/>
    <w:rsid w:val="006A26C5"/>
    <w:rsid w:val="006A3438"/>
    <w:rsid w:val="006A6270"/>
    <w:rsid w:val="006A630C"/>
    <w:rsid w:val="006A7E42"/>
    <w:rsid w:val="006B0B07"/>
    <w:rsid w:val="006B1EC1"/>
    <w:rsid w:val="006B21A3"/>
    <w:rsid w:val="006B220F"/>
    <w:rsid w:val="006B2BDC"/>
    <w:rsid w:val="006B45A3"/>
    <w:rsid w:val="006B4A3E"/>
    <w:rsid w:val="006B4FAF"/>
    <w:rsid w:val="006B55B1"/>
    <w:rsid w:val="006B6555"/>
    <w:rsid w:val="006B766C"/>
    <w:rsid w:val="006B77DF"/>
    <w:rsid w:val="006B7D57"/>
    <w:rsid w:val="006C1C09"/>
    <w:rsid w:val="006C1C5D"/>
    <w:rsid w:val="006C3457"/>
    <w:rsid w:val="006C3AEE"/>
    <w:rsid w:val="006C3C55"/>
    <w:rsid w:val="006C4703"/>
    <w:rsid w:val="006C4D2B"/>
    <w:rsid w:val="006C6288"/>
    <w:rsid w:val="006C651D"/>
    <w:rsid w:val="006C6530"/>
    <w:rsid w:val="006C6D67"/>
    <w:rsid w:val="006C7E44"/>
    <w:rsid w:val="006D0038"/>
    <w:rsid w:val="006D0AE2"/>
    <w:rsid w:val="006D0F12"/>
    <w:rsid w:val="006D2622"/>
    <w:rsid w:val="006D32F2"/>
    <w:rsid w:val="006D3718"/>
    <w:rsid w:val="006D3C62"/>
    <w:rsid w:val="006D45C3"/>
    <w:rsid w:val="006D4AD4"/>
    <w:rsid w:val="006D593F"/>
    <w:rsid w:val="006D5DB5"/>
    <w:rsid w:val="006D67A1"/>
    <w:rsid w:val="006D6AB6"/>
    <w:rsid w:val="006E048B"/>
    <w:rsid w:val="006E0583"/>
    <w:rsid w:val="006E0906"/>
    <w:rsid w:val="006E0923"/>
    <w:rsid w:val="006E09EC"/>
    <w:rsid w:val="006E0A5D"/>
    <w:rsid w:val="006E1110"/>
    <w:rsid w:val="006E28C8"/>
    <w:rsid w:val="006E5205"/>
    <w:rsid w:val="006E7F46"/>
    <w:rsid w:val="006F03B3"/>
    <w:rsid w:val="006F0D58"/>
    <w:rsid w:val="006F1E39"/>
    <w:rsid w:val="006F26F4"/>
    <w:rsid w:val="006F2FA3"/>
    <w:rsid w:val="006F36CE"/>
    <w:rsid w:val="006F3B4D"/>
    <w:rsid w:val="006F3BF8"/>
    <w:rsid w:val="006F3DC3"/>
    <w:rsid w:val="006F3DC7"/>
    <w:rsid w:val="006F43BD"/>
    <w:rsid w:val="006F48F1"/>
    <w:rsid w:val="006F4D46"/>
    <w:rsid w:val="006F5ED0"/>
    <w:rsid w:val="006F61B5"/>
    <w:rsid w:val="006F744A"/>
    <w:rsid w:val="006F7B3D"/>
    <w:rsid w:val="00700F42"/>
    <w:rsid w:val="0070178A"/>
    <w:rsid w:val="007024AF"/>
    <w:rsid w:val="00702B1D"/>
    <w:rsid w:val="007037DB"/>
    <w:rsid w:val="0070396E"/>
    <w:rsid w:val="00703BC2"/>
    <w:rsid w:val="00703F5B"/>
    <w:rsid w:val="007042C9"/>
    <w:rsid w:val="00705346"/>
    <w:rsid w:val="00705357"/>
    <w:rsid w:val="007070B4"/>
    <w:rsid w:val="00707F4C"/>
    <w:rsid w:val="00707FCA"/>
    <w:rsid w:val="00711C86"/>
    <w:rsid w:val="007123AC"/>
    <w:rsid w:val="0071247E"/>
    <w:rsid w:val="00712B7C"/>
    <w:rsid w:val="0071345F"/>
    <w:rsid w:val="0071371B"/>
    <w:rsid w:val="00713BA9"/>
    <w:rsid w:val="0071410C"/>
    <w:rsid w:val="00714538"/>
    <w:rsid w:val="00715A9E"/>
    <w:rsid w:val="00716254"/>
    <w:rsid w:val="00716816"/>
    <w:rsid w:val="00720109"/>
    <w:rsid w:val="00720143"/>
    <w:rsid w:val="0072042A"/>
    <w:rsid w:val="007208C6"/>
    <w:rsid w:val="00721C05"/>
    <w:rsid w:val="00721CE9"/>
    <w:rsid w:val="00723509"/>
    <w:rsid w:val="0072366A"/>
    <w:rsid w:val="00723A28"/>
    <w:rsid w:val="00724106"/>
    <w:rsid w:val="00724183"/>
    <w:rsid w:val="00724223"/>
    <w:rsid w:val="007245F4"/>
    <w:rsid w:val="00725A56"/>
    <w:rsid w:val="00725D7B"/>
    <w:rsid w:val="00725EEF"/>
    <w:rsid w:val="007300CE"/>
    <w:rsid w:val="0073045F"/>
    <w:rsid w:val="007304FA"/>
    <w:rsid w:val="00730B7E"/>
    <w:rsid w:val="00732514"/>
    <w:rsid w:val="00733321"/>
    <w:rsid w:val="0073348C"/>
    <w:rsid w:val="0073390E"/>
    <w:rsid w:val="00734C0E"/>
    <w:rsid w:val="007353AE"/>
    <w:rsid w:val="007354ED"/>
    <w:rsid w:val="007363E0"/>
    <w:rsid w:val="007372AF"/>
    <w:rsid w:val="0074170B"/>
    <w:rsid w:val="00741C28"/>
    <w:rsid w:val="00741D9C"/>
    <w:rsid w:val="0074212E"/>
    <w:rsid w:val="0074254F"/>
    <w:rsid w:val="00746518"/>
    <w:rsid w:val="00746DD7"/>
    <w:rsid w:val="0074764B"/>
    <w:rsid w:val="00747963"/>
    <w:rsid w:val="007512DF"/>
    <w:rsid w:val="00752C4A"/>
    <w:rsid w:val="00755150"/>
    <w:rsid w:val="00755340"/>
    <w:rsid w:val="00755B72"/>
    <w:rsid w:val="00757088"/>
    <w:rsid w:val="00760E72"/>
    <w:rsid w:val="00762522"/>
    <w:rsid w:val="00762872"/>
    <w:rsid w:val="00762AA6"/>
    <w:rsid w:val="00763623"/>
    <w:rsid w:val="00763D9F"/>
    <w:rsid w:val="00763DAA"/>
    <w:rsid w:val="00763F6A"/>
    <w:rsid w:val="00764640"/>
    <w:rsid w:val="0076487E"/>
    <w:rsid w:val="00764B0C"/>
    <w:rsid w:val="00767F9F"/>
    <w:rsid w:val="00770245"/>
    <w:rsid w:val="0077091E"/>
    <w:rsid w:val="00772BCE"/>
    <w:rsid w:val="00772F57"/>
    <w:rsid w:val="00772FD8"/>
    <w:rsid w:val="007731E6"/>
    <w:rsid w:val="00773959"/>
    <w:rsid w:val="00773C27"/>
    <w:rsid w:val="00774583"/>
    <w:rsid w:val="00774667"/>
    <w:rsid w:val="0077573C"/>
    <w:rsid w:val="00775D44"/>
    <w:rsid w:val="007771E1"/>
    <w:rsid w:val="0078058D"/>
    <w:rsid w:val="00781183"/>
    <w:rsid w:val="00781495"/>
    <w:rsid w:val="007825A4"/>
    <w:rsid w:val="00782AA2"/>
    <w:rsid w:val="00783B62"/>
    <w:rsid w:val="00783C01"/>
    <w:rsid w:val="00784C33"/>
    <w:rsid w:val="007859CB"/>
    <w:rsid w:val="007861EE"/>
    <w:rsid w:val="00786297"/>
    <w:rsid w:val="00786E5A"/>
    <w:rsid w:val="00786FCF"/>
    <w:rsid w:val="007875DD"/>
    <w:rsid w:val="00791D03"/>
    <w:rsid w:val="00793C31"/>
    <w:rsid w:val="007956D6"/>
    <w:rsid w:val="0079589B"/>
    <w:rsid w:val="007972D3"/>
    <w:rsid w:val="0079768B"/>
    <w:rsid w:val="00797E8F"/>
    <w:rsid w:val="007A121D"/>
    <w:rsid w:val="007A1DA1"/>
    <w:rsid w:val="007A2600"/>
    <w:rsid w:val="007A3543"/>
    <w:rsid w:val="007A35BF"/>
    <w:rsid w:val="007A3C2A"/>
    <w:rsid w:val="007A4600"/>
    <w:rsid w:val="007A48A0"/>
    <w:rsid w:val="007A5640"/>
    <w:rsid w:val="007A6B11"/>
    <w:rsid w:val="007B0424"/>
    <w:rsid w:val="007B182D"/>
    <w:rsid w:val="007B1C0A"/>
    <w:rsid w:val="007B22FE"/>
    <w:rsid w:val="007B2D07"/>
    <w:rsid w:val="007B3592"/>
    <w:rsid w:val="007B4A34"/>
    <w:rsid w:val="007B4BF0"/>
    <w:rsid w:val="007B4C02"/>
    <w:rsid w:val="007B527F"/>
    <w:rsid w:val="007B5337"/>
    <w:rsid w:val="007B5D40"/>
    <w:rsid w:val="007B5DCD"/>
    <w:rsid w:val="007B5E52"/>
    <w:rsid w:val="007B63EF"/>
    <w:rsid w:val="007B67AB"/>
    <w:rsid w:val="007B687D"/>
    <w:rsid w:val="007B6D6A"/>
    <w:rsid w:val="007B6E0B"/>
    <w:rsid w:val="007B747E"/>
    <w:rsid w:val="007B78DD"/>
    <w:rsid w:val="007B79AA"/>
    <w:rsid w:val="007B7E30"/>
    <w:rsid w:val="007C2534"/>
    <w:rsid w:val="007C2689"/>
    <w:rsid w:val="007C3341"/>
    <w:rsid w:val="007C3F22"/>
    <w:rsid w:val="007C428B"/>
    <w:rsid w:val="007C5261"/>
    <w:rsid w:val="007C527A"/>
    <w:rsid w:val="007C5297"/>
    <w:rsid w:val="007C55FD"/>
    <w:rsid w:val="007C5DAC"/>
    <w:rsid w:val="007C6014"/>
    <w:rsid w:val="007C66D3"/>
    <w:rsid w:val="007C7E13"/>
    <w:rsid w:val="007D02AF"/>
    <w:rsid w:val="007D0BCB"/>
    <w:rsid w:val="007D17EC"/>
    <w:rsid w:val="007D27CE"/>
    <w:rsid w:val="007D4848"/>
    <w:rsid w:val="007D4D43"/>
    <w:rsid w:val="007D4F02"/>
    <w:rsid w:val="007D4FAB"/>
    <w:rsid w:val="007D5864"/>
    <w:rsid w:val="007D5B05"/>
    <w:rsid w:val="007D6684"/>
    <w:rsid w:val="007D6EC6"/>
    <w:rsid w:val="007D7A9B"/>
    <w:rsid w:val="007D7F01"/>
    <w:rsid w:val="007E0A8A"/>
    <w:rsid w:val="007E158D"/>
    <w:rsid w:val="007E1C5C"/>
    <w:rsid w:val="007E2A10"/>
    <w:rsid w:val="007E2FF1"/>
    <w:rsid w:val="007E4231"/>
    <w:rsid w:val="007E4FE8"/>
    <w:rsid w:val="007E57D0"/>
    <w:rsid w:val="007E6497"/>
    <w:rsid w:val="007E776A"/>
    <w:rsid w:val="007E78AF"/>
    <w:rsid w:val="007F0333"/>
    <w:rsid w:val="007F0373"/>
    <w:rsid w:val="007F1A1D"/>
    <w:rsid w:val="007F27EB"/>
    <w:rsid w:val="007F2F61"/>
    <w:rsid w:val="007F36C7"/>
    <w:rsid w:val="007F3F3D"/>
    <w:rsid w:val="007F43DB"/>
    <w:rsid w:val="007F4AF1"/>
    <w:rsid w:val="007F5330"/>
    <w:rsid w:val="007F5703"/>
    <w:rsid w:val="007F5D2C"/>
    <w:rsid w:val="007F61F3"/>
    <w:rsid w:val="007F6BBB"/>
    <w:rsid w:val="007F7050"/>
    <w:rsid w:val="007F7585"/>
    <w:rsid w:val="007F76C5"/>
    <w:rsid w:val="007F7715"/>
    <w:rsid w:val="007F7A98"/>
    <w:rsid w:val="00801448"/>
    <w:rsid w:val="00801A11"/>
    <w:rsid w:val="00802C44"/>
    <w:rsid w:val="00805972"/>
    <w:rsid w:val="00806D65"/>
    <w:rsid w:val="00807961"/>
    <w:rsid w:val="00811781"/>
    <w:rsid w:val="00812EFD"/>
    <w:rsid w:val="00813AAF"/>
    <w:rsid w:val="00816BC2"/>
    <w:rsid w:val="008176A3"/>
    <w:rsid w:val="0081778C"/>
    <w:rsid w:val="008203F3"/>
    <w:rsid w:val="00820697"/>
    <w:rsid w:val="0082069F"/>
    <w:rsid w:val="008216D8"/>
    <w:rsid w:val="0082321E"/>
    <w:rsid w:val="00823EB6"/>
    <w:rsid w:val="00824900"/>
    <w:rsid w:val="00824D49"/>
    <w:rsid w:val="00825650"/>
    <w:rsid w:val="008256C1"/>
    <w:rsid w:val="008258A2"/>
    <w:rsid w:val="00826E5A"/>
    <w:rsid w:val="00827155"/>
    <w:rsid w:val="00827886"/>
    <w:rsid w:val="008307A1"/>
    <w:rsid w:val="00831252"/>
    <w:rsid w:val="008326AA"/>
    <w:rsid w:val="00833197"/>
    <w:rsid w:val="0083356A"/>
    <w:rsid w:val="00833CA0"/>
    <w:rsid w:val="008341E9"/>
    <w:rsid w:val="00837D13"/>
    <w:rsid w:val="008401E1"/>
    <w:rsid w:val="00840F45"/>
    <w:rsid w:val="008443B3"/>
    <w:rsid w:val="0084440E"/>
    <w:rsid w:val="00844E0F"/>
    <w:rsid w:val="008455F2"/>
    <w:rsid w:val="00845677"/>
    <w:rsid w:val="0084579B"/>
    <w:rsid w:val="00846CCF"/>
    <w:rsid w:val="00846EFF"/>
    <w:rsid w:val="00847B27"/>
    <w:rsid w:val="00850397"/>
    <w:rsid w:val="0085057D"/>
    <w:rsid w:val="008510C0"/>
    <w:rsid w:val="00851701"/>
    <w:rsid w:val="00851F3D"/>
    <w:rsid w:val="00851FEB"/>
    <w:rsid w:val="0085264B"/>
    <w:rsid w:val="00852982"/>
    <w:rsid w:val="008530B2"/>
    <w:rsid w:val="0085312F"/>
    <w:rsid w:val="00853424"/>
    <w:rsid w:val="00853443"/>
    <w:rsid w:val="00854952"/>
    <w:rsid w:val="0085520D"/>
    <w:rsid w:val="00855543"/>
    <w:rsid w:val="008564B2"/>
    <w:rsid w:val="0085689C"/>
    <w:rsid w:val="008644F5"/>
    <w:rsid w:val="00864516"/>
    <w:rsid w:val="008646E0"/>
    <w:rsid w:val="00864A27"/>
    <w:rsid w:val="00864F7A"/>
    <w:rsid w:val="0086578C"/>
    <w:rsid w:val="00866265"/>
    <w:rsid w:val="0086664D"/>
    <w:rsid w:val="00867522"/>
    <w:rsid w:val="00867B33"/>
    <w:rsid w:val="00870D20"/>
    <w:rsid w:val="00871F70"/>
    <w:rsid w:val="008723C7"/>
    <w:rsid w:val="00872BCC"/>
    <w:rsid w:val="0087552D"/>
    <w:rsid w:val="00875545"/>
    <w:rsid w:val="00875585"/>
    <w:rsid w:val="00877EF2"/>
    <w:rsid w:val="00881A16"/>
    <w:rsid w:val="00882532"/>
    <w:rsid w:val="00882EBB"/>
    <w:rsid w:val="00883C2B"/>
    <w:rsid w:val="00883C69"/>
    <w:rsid w:val="00884C8C"/>
    <w:rsid w:val="00884EF1"/>
    <w:rsid w:val="00885724"/>
    <w:rsid w:val="00885EC9"/>
    <w:rsid w:val="008860F8"/>
    <w:rsid w:val="00886D78"/>
    <w:rsid w:val="00887227"/>
    <w:rsid w:val="00887243"/>
    <w:rsid w:val="00887621"/>
    <w:rsid w:val="00887865"/>
    <w:rsid w:val="00887A4E"/>
    <w:rsid w:val="00887A88"/>
    <w:rsid w:val="00890DDA"/>
    <w:rsid w:val="00891BB2"/>
    <w:rsid w:val="00891CBC"/>
    <w:rsid w:val="00893B11"/>
    <w:rsid w:val="00894015"/>
    <w:rsid w:val="00894F08"/>
    <w:rsid w:val="0089578C"/>
    <w:rsid w:val="00895E91"/>
    <w:rsid w:val="00897342"/>
    <w:rsid w:val="00897DD0"/>
    <w:rsid w:val="008A07A3"/>
    <w:rsid w:val="008A1504"/>
    <w:rsid w:val="008A1651"/>
    <w:rsid w:val="008A193E"/>
    <w:rsid w:val="008A2188"/>
    <w:rsid w:val="008A3062"/>
    <w:rsid w:val="008A436D"/>
    <w:rsid w:val="008A45B1"/>
    <w:rsid w:val="008A4CA7"/>
    <w:rsid w:val="008A4E15"/>
    <w:rsid w:val="008A5686"/>
    <w:rsid w:val="008A6236"/>
    <w:rsid w:val="008A6AC1"/>
    <w:rsid w:val="008A6DD7"/>
    <w:rsid w:val="008A73C5"/>
    <w:rsid w:val="008B0174"/>
    <w:rsid w:val="008B0213"/>
    <w:rsid w:val="008B1B4A"/>
    <w:rsid w:val="008B5597"/>
    <w:rsid w:val="008B5677"/>
    <w:rsid w:val="008B58B6"/>
    <w:rsid w:val="008B6839"/>
    <w:rsid w:val="008B6844"/>
    <w:rsid w:val="008B7ECA"/>
    <w:rsid w:val="008C00AB"/>
    <w:rsid w:val="008C10E8"/>
    <w:rsid w:val="008C2079"/>
    <w:rsid w:val="008C2B44"/>
    <w:rsid w:val="008C2E95"/>
    <w:rsid w:val="008C34D4"/>
    <w:rsid w:val="008C542A"/>
    <w:rsid w:val="008C5C0B"/>
    <w:rsid w:val="008C6ED7"/>
    <w:rsid w:val="008C6F80"/>
    <w:rsid w:val="008C735F"/>
    <w:rsid w:val="008C7EF9"/>
    <w:rsid w:val="008D0530"/>
    <w:rsid w:val="008D1BB3"/>
    <w:rsid w:val="008D1CBB"/>
    <w:rsid w:val="008D1CFB"/>
    <w:rsid w:val="008D1D1B"/>
    <w:rsid w:val="008D250A"/>
    <w:rsid w:val="008D2FED"/>
    <w:rsid w:val="008D32AF"/>
    <w:rsid w:val="008D3C83"/>
    <w:rsid w:val="008D60BA"/>
    <w:rsid w:val="008D683E"/>
    <w:rsid w:val="008D72F3"/>
    <w:rsid w:val="008E05EC"/>
    <w:rsid w:val="008E0829"/>
    <w:rsid w:val="008E1305"/>
    <w:rsid w:val="008E1B9E"/>
    <w:rsid w:val="008E3C9F"/>
    <w:rsid w:val="008E3E89"/>
    <w:rsid w:val="008E4A48"/>
    <w:rsid w:val="008E59DF"/>
    <w:rsid w:val="008E6274"/>
    <w:rsid w:val="008E6938"/>
    <w:rsid w:val="008E6E89"/>
    <w:rsid w:val="008E786F"/>
    <w:rsid w:val="008E7DAF"/>
    <w:rsid w:val="008F0C61"/>
    <w:rsid w:val="008F10ED"/>
    <w:rsid w:val="008F22C3"/>
    <w:rsid w:val="008F3C37"/>
    <w:rsid w:val="008F6756"/>
    <w:rsid w:val="008F6B16"/>
    <w:rsid w:val="008F7D52"/>
    <w:rsid w:val="00900321"/>
    <w:rsid w:val="00900DAD"/>
    <w:rsid w:val="00901670"/>
    <w:rsid w:val="00901AD4"/>
    <w:rsid w:val="00901C1E"/>
    <w:rsid w:val="009025A0"/>
    <w:rsid w:val="00903087"/>
    <w:rsid w:val="00903BD2"/>
    <w:rsid w:val="00903CEE"/>
    <w:rsid w:val="00904165"/>
    <w:rsid w:val="009041CF"/>
    <w:rsid w:val="009052F6"/>
    <w:rsid w:val="009053E2"/>
    <w:rsid w:val="00905B5D"/>
    <w:rsid w:val="00906DF4"/>
    <w:rsid w:val="00907783"/>
    <w:rsid w:val="00907E3D"/>
    <w:rsid w:val="00910222"/>
    <w:rsid w:val="00911848"/>
    <w:rsid w:val="00911ED7"/>
    <w:rsid w:val="009128A1"/>
    <w:rsid w:val="00912F28"/>
    <w:rsid w:val="009146F9"/>
    <w:rsid w:val="0091616E"/>
    <w:rsid w:val="0091633F"/>
    <w:rsid w:val="0091686B"/>
    <w:rsid w:val="009172F6"/>
    <w:rsid w:val="0092041E"/>
    <w:rsid w:val="0092050A"/>
    <w:rsid w:val="00922102"/>
    <w:rsid w:val="009225D4"/>
    <w:rsid w:val="00923646"/>
    <w:rsid w:val="00924004"/>
    <w:rsid w:val="00925A91"/>
    <w:rsid w:val="00925BB6"/>
    <w:rsid w:val="00926D88"/>
    <w:rsid w:val="009272CE"/>
    <w:rsid w:val="00930E79"/>
    <w:rsid w:val="00931016"/>
    <w:rsid w:val="009318B3"/>
    <w:rsid w:val="0093245D"/>
    <w:rsid w:val="00934B29"/>
    <w:rsid w:val="00935002"/>
    <w:rsid w:val="009367CA"/>
    <w:rsid w:val="00936E41"/>
    <w:rsid w:val="00940047"/>
    <w:rsid w:val="009405C0"/>
    <w:rsid w:val="00940F5F"/>
    <w:rsid w:val="009415C0"/>
    <w:rsid w:val="0094199B"/>
    <w:rsid w:val="00942A74"/>
    <w:rsid w:val="00942DF9"/>
    <w:rsid w:val="00946C6D"/>
    <w:rsid w:val="00947055"/>
    <w:rsid w:val="00947726"/>
    <w:rsid w:val="00947774"/>
    <w:rsid w:val="0095035A"/>
    <w:rsid w:val="00951582"/>
    <w:rsid w:val="009518DA"/>
    <w:rsid w:val="00953479"/>
    <w:rsid w:val="00954887"/>
    <w:rsid w:val="009550FA"/>
    <w:rsid w:val="00956054"/>
    <w:rsid w:val="00957D4B"/>
    <w:rsid w:val="009607B6"/>
    <w:rsid w:val="009617BD"/>
    <w:rsid w:val="00963AC4"/>
    <w:rsid w:val="00964469"/>
    <w:rsid w:val="00964B56"/>
    <w:rsid w:val="00966138"/>
    <w:rsid w:val="00966373"/>
    <w:rsid w:val="00966AB9"/>
    <w:rsid w:val="00967365"/>
    <w:rsid w:val="00967930"/>
    <w:rsid w:val="00967C40"/>
    <w:rsid w:val="00970AFF"/>
    <w:rsid w:val="00970EA4"/>
    <w:rsid w:val="009724C4"/>
    <w:rsid w:val="00972DF7"/>
    <w:rsid w:val="00972FA1"/>
    <w:rsid w:val="0097303D"/>
    <w:rsid w:val="0097329E"/>
    <w:rsid w:val="0097332A"/>
    <w:rsid w:val="0097383A"/>
    <w:rsid w:val="00973A02"/>
    <w:rsid w:val="009743D2"/>
    <w:rsid w:val="00974EC1"/>
    <w:rsid w:val="00976006"/>
    <w:rsid w:val="009802A9"/>
    <w:rsid w:val="00981128"/>
    <w:rsid w:val="0098142E"/>
    <w:rsid w:val="009823DE"/>
    <w:rsid w:val="009829A2"/>
    <w:rsid w:val="009830CE"/>
    <w:rsid w:val="0098327E"/>
    <w:rsid w:val="00984B38"/>
    <w:rsid w:val="00987605"/>
    <w:rsid w:val="009878EB"/>
    <w:rsid w:val="009906A1"/>
    <w:rsid w:val="00990D25"/>
    <w:rsid w:val="00990D32"/>
    <w:rsid w:val="00990E9E"/>
    <w:rsid w:val="009910E8"/>
    <w:rsid w:val="009917DE"/>
    <w:rsid w:val="009921C4"/>
    <w:rsid w:val="00993016"/>
    <w:rsid w:val="00994E79"/>
    <w:rsid w:val="0099572B"/>
    <w:rsid w:val="00995F65"/>
    <w:rsid w:val="00997599"/>
    <w:rsid w:val="009A00AC"/>
    <w:rsid w:val="009A070A"/>
    <w:rsid w:val="009A08F4"/>
    <w:rsid w:val="009A0CEA"/>
    <w:rsid w:val="009A3634"/>
    <w:rsid w:val="009A37A7"/>
    <w:rsid w:val="009A4DE4"/>
    <w:rsid w:val="009A52DF"/>
    <w:rsid w:val="009A5CEF"/>
    <w:rsid w:val="009A5FED"/>
    <w:rsid w:val="009A7F0E"/>
    <w:rsid w:val="009B06BA"/>
    <w:rsid w:val="009B09CD"/>
    <w:rsid w:val="009B0E93"/>
    <w:rsid w:val="009B1439"/>
    <w:rsid w:val="009B2827"/>
    <w:rsid w:val="009B4A2A"/>
    <w:rsid w:val="009B4EA3"/>
    <w:rsid w:val="009B5835"/>
    <w:rsid w:val="009B65E0"/>
    <w:rsid w:val="009B7111"/>
    <w:rsid w:val="009B7354"/>
    <w:rsid w:val="009B7E45"/>
    <w:rsid w:val="009B7FEF"/>
    <w:rsid w:val="009C026D"/>
    <w:rsid w:val="009C1318"/>
    <w:rsid w:val="009C2BDF"/>
    <w:rsid w:val="009C51C5"/>
    <w:rsid w:val="009C62B8"/>
    <w:rsid w:val="009C6379"/>
    <w:rsid w:val="009C7DC9"/>
    <w:rsid w:val="009D05F8"/>
    <w:rsid w:val="009D2662"/>
    <w:rsid w:val="009D26D3"/>
    <w:rsid w:val="009D32AC"/>
    <w:rsid w:val="009D3880"/>
    <w:rsid w:val="009D3D3F"/>
    <w:rsid w:val="009D52E0"/>
    <w:rsid w:val="009D578D"/>
    <w:rsid w:val="009D624D"/>
    <w:rsid w:val="009D6746"/>
    <w:rsid w:val="009D6F8F"/>
    <w:rsid w:val="009D77F0"/>
    <w:rsid w:val="009D7A36"/>
    <w:rsid w:val="009E0D56"/>
    <w:rsid w:val="009E10AA"/>
    <w:rsid w:val="009E3AF6"/>
    <w:rsid w:val="009E3F68"/>
    <w:rsid w:val="009E41E3"/>
    <w:rsid w:val="009E4B4C"/>
    <w:rsid w:val="009E4ECB"/>
    <w:rsid w:val="009E5088"/>
    <w:rsid w:val="009E6F1A"/>
    <w:rsid w:val="009E74AF"/>
    <w:rsid w:val="009F0714"/>
    <w:rsid w:val="009F0C69"/>
    <w:rsid w:val="009F1850"/>
    <w:rsid w:val="009F1DD0"/>
    <w:rsid w:val="009F22DC"/>
    <w:rsid w:val="009F389C"/>
    <w:rsid w:val="009F424F"/>
    <w:rsid w:val="009F42EC"/>
    <w:rsid w:val="009F437D"/>
    <w:rsid w:val="009F439F"/>
    <w:rsid w:val="009F4C00"/>
    <w:rsid w:val="009F5B70"/>
    <w:rsid w:val="009F68F0"/>
    <w:rsid w:val="009F766A"/>
    <w:rsid w:val="00A00694"/>
    <w:rsid w:val="00A00801"/>
    <w:rsid w:val="00A00D1A"/>
    <w:rsid w:val="00A01C3B"/>
    <w:rsid w:val="00A01C5A"/>
    <w:rsid w:val="00A02EC7"/>
    <w:rsid w:val="00A04E04"/>
    <w:rsid w:val="00A06F9B"/>
    <w:rsid w:val="00A071E0"/>
    <w:rsid w:val="00A100F6"/>
    <w:rsid w:val="00A10F64"/>
    <w:rsid w:val="00A118F6"/>
    <w:rsid w:val="00A12EF6"/>
    <w:rsid w:val="00A1308D"/>
    <w:rsid w:val="00A138DC"/>
    <w:rsid w:val="00A13AE8"/>
    <w:rsid w:val="00A1408A"/>
    <w:rsid w:val="00A154E8"/>
    <w:rsid w:val="00A15DCE"/>
    <w:rsid w:val="00A1664B"/>
    <w:rsid w:val="00A1744F"/>
    <w:rsid w:val="00A17489"/>
    <w:rsid w:val="00A17493"/>
    <w:rsid w:val="00A17BF7"/>
    <w:rsid w:val="00A203ED"/>
    <w:rsid w:val="00A21043"/>
    <w:rsid w:val="00A2313F"/>
    <w:rsid w:val="00A232EE"/>
    <w:rsid w:val="00A252E7"/>
    <w:rsid w:val="00A2546D"/>
    <w:rsid w:val="00A25F37"/>
    <w:rsid w:val="00A269FB"/>
    <w:rsid w:val="00A27132"/>
    <w:rsid w:val="00A27726"/>
    <w:rsid w:val="00A27FE0"/>
    <w:rsid w:val="00A306F5"/>
    <w:rsid w:val="00A307C4"/>
    <w:rsid w:val="00A30AC5"/>
    <w:rsid w:val="00A30B03"/>
    <w:rsid w:val="00A30F1E"/>
    <w:rsid w:val="00A31BB2"/>
    <w:rsid w:val="00A31CC2"/>
    <w:rsid w:val="00A320E6"/>
    <w:rsid w:val="00A32377"/>
    <w:rsid w:val="00A32A97"/>
    <w:rsid w:val="00A36EA6"/>
    <w:rsid w:val="00A37901"/>
    <w:rsid w:val="00A407D3"/>
    <w:rsid w:val="00A41828"/>
    <w:rsid w:val="00A427E6"/>
    <w:rsid w:val="00A42882"/>
    <w:rsid w:val="00A4338B"/>
    <w:rsid w:val="00A438C7"/>
    <w:rsid w:val="00A44559"/>
    <w:rsid w:val="00A44C55"/>
    <w:rsid w:val="00A456A1"/>
    <w:rsid w:val="00A457BF"/>
    <w:rsid w:val="00A46628"/>
    <w:rsid w:val="00A46DCE"/>
    <w:rsid w:val="00A46DF0"/>
    <w:rsid w:val="00A50137"/>
    <w:rsid w:val="00A50776"/>
    <w:rsid w:val="00A508A7"/>
    <w:rsid w:val="00A50CA0"/>
    <w:rsid w:val="00A5150F"/>
    <w:rsid w:val="00A53375"/>
    <w:rsid w:val="00A53584"/>
    <w:rsid w:val="00A53CB3"/>
    <w:rsid w:val="00A54488"/>
    <w:rsid w:val="00A54F29"/>
    <w:rsid w:val="00A55A51"/>
    <w:rsid w:val="00A56A6F"/>
    <w:rsid w:val="00A573FB"/>
    <w:rsid w:val="00A576E5"/>
    <w:rsid w:val="00A578C8"/>
    <w:rsid w:val="00A57965"/>
    <w:rsid w:val="00A57CBA"/>
    <w:rsid w:val="00A601E3"/>
    <w:rsid w:val="00A6120F"/>
    <w:rsid w:val="00A6267A"/>
    <w:rsid w:val="00A627E2"/>
    <w:rsid w:val="00A63EC6"/>
    <w:rsid w:val="00A64DAE"/>
    <w:rsid w:val="00A65E0A"/>
    <w:rsid w:val="00A665D8"/>
    <w:rsid w:val="00A67481"/>
    <w:rsid w:val="00A67919"/>
    <w:rsid w:val="00A71537"/>
    <w:rsid w:val="00A715E8"/>
    <w:rsid w:val="00A721E7"/>
    <w:rsid w:val="00A72DC6"/>
    <w:rsid w:val="00A735F8"/>
    <w:rsid w:val="00A7399E"/>
    <w:rsid w:val="00A74A69"/>
    <w:rsid w:val="00A751D2"/>
    <w:rsid w:val="00A75FCC"/>
    <w:rsid w:val="00A76498"/>
    <w:rsid w:val="00A76AC9"/>
    <w:rsid w:val="00A77103"/>
    <w:rsid w:val="00A7771A"/>
    <w:rsid w:val="00A800E0"/>
    <w:rsid w:val="00A80B98"/>
    <w:rsid w:val="00A81AB9"/>
    <w:rsid w:val="00A81CBF"/>
    <w:rsid w:val="00A81E6E"/>
    <w:rsid w:val="00A82951"/>
    <w:rsid w:val="00A82979"/>
    <w:rsid w:val="00A84106"/>
    <w:rsid w:val="00A860BF"/>
    <w:rsid w:val="00A86608"/>
    <w:rsid w:val="00A876C8"/>
    <w:rsid w:val="00A87897"/>
    <w:rsid w:val="00A87E60"/>
    <w:rsid w:val="00A9040A"/>
    <w:rsid w:val="00A90C48"/>
    <w:rsid w:val="00A92695"/>
    <w:rsid w:val="00A935F5"/>
    <w:rsid w:val="00A935FD"/>
    <w:rsid w:val="00A944E6"/>
    <w:rsid w:val="00A94F62"/>
    <w:rsid w:val="00A964A1"/>
    <w:rsid w:val="00A968B4"/>
    <w:rsid w:val="00A96DD0"/>
    <w:rsid w:val="00A96EA9"/>
    <w:rsid w:val="00A97414"/>
    <w:rsid w:val="00AA0B5C"/>
    <w:rsid w:val="00AA1929"/>
    <w:rsid w:val="00AA1CD5"/>
    <w:rsid w:val="00AA218F"/>
    <w:rsid w:val="00AA30C6"/>
    <w:rsid w:val="00AA3533"/>
    <w:rsid w:val="00AA3AE8"/>
    <w:rsid w:val="00AA66FA"/>
    <w:rsid w:val="00AA713B"/>
    <w:rsid w:val="00AA771F"/>
    <w:rsid w:val="00AB00F4"/>
    <w:rsid w:val="00AB02FD"/>
    <w:rsid w:val="00AB0E95"/>
    <w:rsid w:val="00AB2453"/>
    <w:rsid w:val="00AB263D"/>
    <w:rsid w:val="00AB272C"/>
    <w:rsid w:val="00AB28C4"/>
    <w:rsid w:val="00AB2C86"/>
    <w:rsid w:val="00AB31C1"/>
    <w:rsid w:val="00AB3A6B"/>
    <w:rsid w:val="00AB68C7"/>
    <w:rsid w:val="00AB7675"/>
    <w:rsid w:val="00AC0A07"/>
    <w:rsid w:val="00AC131C"/>
    <w:rsid w:val="00AC16B9"/>
    <w:rsid w:val="00AC1818"/>
    <w:rsid w:val="00AC1AC9"/>
    <w:rsid w:val="00AC1DD6"/>
    <w:rsid w:val="00AC28B1"/>
    <w:rsid w:val="00AC309F"/>
    <w:rsid w:val="00AC30B1"/>
    <w:rsid w:val="00AC3CDB"/>
    <w:rsid w:val="00AC3F15"/>
    <w:rsid w:val="00AC4640"/>
    <w:rsid w:val="00AC5493"/>
    <w:rsid w:val="00AC786B"/>
    <w:rsid w:val="00AC7F50"/>
    <w:rsid w:val="00AD113A"/>
    <w:rsid w:val="00AD194F"/>
    <w:rsid w:val="00AD1953"/>
    <w:rsid w:val="00AD1AAE"/>
    <w:rsid w:val="00AD2C9B"/>
    <w:rsid w:val="00AD4584"/>
    <w:rsid w:val="00AD493A"/>
    <w:rsid w:val="00AD4D84"/>
    <w:rsid w:val="00AD5EC0"/>
    <w:rsid w:val="00AD79DF"/>
    <w:rsid w:val="00AE0468"/>
    <w:rsid w:val="00AE06D9"/>
    <w:rsid w:val="00AE0F98"/>
    <w:rsid w:val="00AE1C46"/>
    <w:rsid w:val="00AE2590"/>
    <w:rsid w:val="00AE27B7"/>
    <w:rsid w:val="00AE2B62"/>
    <w:rsid w:val="00AE48DC"/>
    <w:rsid w:val="00AE57EF"/>
    <w:rsid w:val="00AE5896"/>
    <w:rsid w:val="00AE6615"/>
    <w:rsid w:val="00AE79AD"/>
    <w:rsid w:val="00AE79E9"/>
    <w:rsid w:val="00AF0245"/>
    <w:rsid w:val="00AF1110"/>
    <w:rsid w:val="00AF13A2"/>
    <w:rsid w:val="00AF2E53"/>
    <w:rsid w:val="00AF38C9"/>
    <w:rsid w:val="00AF46BB"/>
    <w:rsid w:val="00AF485F"/>
    <w:rsid w:val="00AF4B6B"/>
    <w:rsid w:val="00AF55A4"/>
    <w:rsid w:val="00AF5989"/>
    <w:rsid w:val="00AF6095"/>
    <w:rsid w:val="00AF6711"/>
    <w:rsid w:val="00AF680F"/>
    <w:rsid w:val="00AF7068"/>
    <w:rsid w:val="00B01FB7"/>
    <w:rsid w:val="00B02329"/>
    <w:rsid w:val="00B04145"/>
    <w:rsid w:val="00B04DDA"/>
    <w:rsid w:val="00B0581A"/>
    <w:rsid w:val="00B06B89"/>
    <w:rsid w:val="00B07924"/>
    <w:rsid w:val="00B07EEF"/>
    <w:rsid w:val="00B10410"/>
    <w:rsid w:val="00B135EE"/>
    <w:rsid w:val="00B1499D"/>
    <w:rsid w:val="00B14C00"/>
    <w:rsid w:val="00B150A1"/>
    <w:rsid w:val="00B15F2D"/>
    <w:rsid w:val="00B17715"/>
    <w:rsid w:val="00B1780C"/>
    <w:rsid w:val="00B202B4"/>
    <w:rsid w:val="00B2080E"/>
    <w:rsid w:val="00B20A12"/>
    <w:rsid w:val="00B2184B"/>
    <w:rsid w:val="00B21A64"/>
    <w:rsid w:val="00B22273"/>
    <w:rsid w:val="00B225E2"/>
    <w:rsid w:val="00B22BB7"/>
    <w:rsid w:val="00B23416"/>
    <w:rsid w:val="00B2459A"/>
    <w:rsid w:val="00B24932"/>
    <w:rsid w:val="00B26061"/>
    <w:rsid w:val="00B267DF"/>
    <w:rsid w:val="00B26C89"/>
    <w:rsid w:val="00B27605"/>
    <w:rsid w:val="00B30382"/>
    <w:rsid w:val="00B3071B"/>
    <w:rsid w:val="00B30F39"/>
    <w:rsid w:val="00B3126F"/>
    <w:rsid w:val="00B31727"/>
    <w:rsid w:val="00B352BE"/>
    <w:rsid w:val="00B35835"/>
    <w:rsid w:val="00B3697E"/>
    <w:rsid w:val="00B37201"/>
    <w:rsid w:val="00B40BAA"/>
    <w:rsid w:val="00B40ECD"/>
    <w:rsid w:val="00B4474A"/>
    <w:rsid w:val="00B44A6A"/>
    <w:rsid w:val="00B44B5A"/>
    <w:rsid w:val="00B45CF4"/>
    <w:rsid w:val="00B4764C"/>
    <w:rsid w:val="00B47906"/>
    <w:rsid w:val="00B47E59"/>
    <w:rsid w:val="00B5021B"/>
    <w:rsid w:val="00B50465"/>
    <w:rsid w:val="00B51888"/>
    <w:rsid w:val="00B51D32"/>
    <w:rsid w:val="00B52437"/>
    <w:rsid w:val="00B5515D"/>
    <w:rsid w:val="00B55219"/>
    <w:rsid w:val="00B5536A"/>
    <w:rsid w:val="00B56035"/>
    <w:rsid w:val="00B56898"/>
    <w:rsid w:val="00B570E4"/>
    <w:rsid w:val="00B575F1"/>
    <w:rsid w:val="00B5790D"/>
    <w:rsid w:val="00B57C1F"/>
    <w:rsid w:val="00B60531"/>
    <w:rsid w:val="00B60E31"/>
    <w:rsid w:val="00B632AB"/>
    <w:rsid w:val="00B63EA9"/>
    <w:rsid w:val="00B64EE7"/>
    <w:rsid w:val="00B654D1"/>
    <w:rsid w:val="00B66123"/>
    <w:rsid w:val="00B6639D"/>
    <w:rsid w:val="00B666DD"/>
    <w:rsid w:val="00B6750B"/>
    <w:rsid w:val="00B67FE8"/>
    <w:rsid w:val="00B70179"/>
    <w:rsid w:val="00B70B0F"/>
    <w:rsid w:val="00B70C2D"/>
    <w:rsid w:val="00B71BB4"/>
    <w:rsid w:val="00B72691"/>
    <w:rsid w:val="00B729D2"/>
    <w:rsid w:val="00B72BC3"/>
    <w:rsid w:val="00B755C1"/>
    <w:rsid w:val="00B755F3"/>
    <w:rsid w:val="00B75F5F"/>
    <w:rsid w:val="00B76110"/>
    <w:rsid w:val="00B76270"/>
    <w:rsid w:val="00B774E0"/>
    <w:rsid w:val="00B7764E"/>
    <w:rsid w:val="00B80160"/>
    <w:rsid w:val="00B80A90"/>
    <w:rsid w:val="00B80DB7"/>
    <w:rsid w:val="00B824E3"/>
    <w:rsid w:val="00B82C17"/>
    <w:rsid w:val="00B834A7"/>
    <w:rsid w:val="00B83603"/>
    <w:rsid w:val="00B8395D"/>
    <w:rsid w:val="00B83CC9"/>
    <w:rsid w:val="00B84075"/>
    <w:rsid w:val="00B8412B"/>
    <w:rsid w:val="00B845F6"/>
    <w:rsid w:val="00B8551C"/>
    <w:rsid w:val="00B86998"/>
    <w:rsid w:val="00B86F02"/>
    <w:rsid w:val="00B9139D"/>
    <w:rsid w:val="00B91CD9"/>
    <w:rsid w:val="00B91CFD"/>
    <w:rsid w:val="00B91E32"/>
    <w:rsid w:val="00B920AE"/>
    <w:rsid w:val="00B94A9B"/>
    <w:rsid w:val="00B94C79"/>
    <w:rsid w:val="00B95757"/>
    <w:rsid w:val="00B963A0"/>
    <w:rsid w:val="00B966FA"/>
    <w:rsid w:val="00B97325"/>
    <w:rsid w:val="00B973AE"/>
    <w:rsid w:val="00B97CFD"/>
    <w:rsid w:val="00BA0D4F"/>
    <w:rsid w:val="00BA0FD5"/>
    <w:rsid w:val="00BA1649"/>
    <w:rsid w:val="00BA39D4"/>
    <w:rsid w:val="00BA3FF4"/>
    <w:rsid w:val="00BA4322"/>
    <w:rsid w:val="00BA628B"/>
    <w:rsid w:val="00BA688C"/>
    <w:rsid w:val="00BA68F1"/>
    <w:rsid w:val="00BA6D92"/>
    <w:rsid w:val="00BA71B9"/>
    <w:rsid w:val="00BA7A51"/>
    <w:rsid w:val="00BA7BED"/>
    <w:rsid w:val="00BB046F"/>
    <w:rsid w:val="00BB0590"/>
    <w:rsid w:val="00BB08D5"/>
    <w:rsid w:val="00BB0F96"/>
    <w:rsid w:val="00BB12DA"/>
    <w:rsid w:val="00BB201A"/>
    <w:rsid w:val="00BB3479"/>
    <w:rsid w:val="00BB46E7"/>
    <w:rsid w:val="00BB5DD9"/>
    <w:rsid w:val="00BB5EF2"/>
    <w:rsid w:val="00BB5F19"/>
    <w:rsid w:val="00BB6668"/>
    <w:rsid w:val="00BC1866"/>
    <w:rsid w:val="00BC1B73"/>
    <w:rsid w:val="00BC22E4"/>
    <w:rsid w:val="00BC2671"/>
    <w:rsid w:val="00BC28F8"/>
    <w:rsid w:val="00BC308C"/>
    <w:rsid w:val="00BC33F2"/>
    <w:rsid w:val="00BC36DA"/>
    <w:rsid w:val="00BC40D8"/>
    <w:rsid w:val="00BC469E"/>
    <w:rsid w:val="00BC486A"/>
    <w:rsid w:val="00BC4F11"/>
    <w:rsid w:val="00BC52A7"/>
    <w:rsid w:val="00BC5740"/>
    <w:rsid w:val="00BC6883"/>
    <w:rsid w:val="00BC7A43"/>
    <w:rsid w:val="00BD09B7"/>
    <w:rsid w:val="00BD0A56"/>
    <w:rsid w:val="00BD0DB6"/>
    <w:rsid w:val="00BD0EA7"/>
    <w:rsid w:val="00BD106E"/>
    <w:rsid w:val="00BD1233"/>
    <w:rsid w:val="00BD1713"/>
    <w:rsid w:val="00BD1D32"/>
    <w:rsid w:val="00BD2F39"/>
    <w:rsid w:val="00BD3014"/>
    <w:rsid w:val="00BD3EBB"/>
    <w:rsid w:val="00BD4C8F"/>
    <w:rsid w:val="00BD53F8"/>
    <w:rsid w:val="00BD5EF8"/>
    <w:rsid w:val="00BD66DF"/>
    <w:rsid w:val="00BD66E7"/>
    <w:rsid w:val="00BD68AE"/>
    <w:rsid w:val="00BE17C3"/>
    <w:rsid w:val="00BE1E09"/>
    <w:rsid w:val="00BE1E0E"/>
    <w:rsid w:val="00BE261F"/>
    <w:rsid w:val="00BE2B55"/>
    <w:rsid w:val="00BE345F"/>
    <w:rsid w:val="00BE727D"/>
    <w:rsid w:val="00BE7949"/>
    <w:rsid w:val="00BF0249"/>
    <w:rsid w:val="00BF1AB1"/>
    <w:rsid w:val="00BF22AA"/>
    <w:rsid w:val="00BF24FD"/>
    <w:rsid w:val="00BF3122"/>
    <w:rsid w:val="00BF3AE5"/>
    <w:rsid w:val="00BF4409"/>
    <w:rsid w:val="00BF45F1"/>
    <w:rsid w:val="00BF6A6C"/>
    <w:rsid w:val="00BF6A76"/>
    <w:rsid w:val="00C00D56"/>
    <w:rsid w:val="00C0100A"/>
    <w:rsid w:val="00C022CE"/>
    <w:rsid w:val="00C038E1"/>
    <w:rsid w:val="00C04E16"/>
    <w:rsid w:val="00C05F7F"/>
    <w:rsid w:val="00C06515"/>
    <w:rsid w:val="00C0737C"/>
    <w:rsid w:val="00C100B7"/>
    <w:rsid w:val="00C100C1"/>
    <w:rsid w:val="00C105EE"/>
    <w:rsid w:val="00C11458"/>
    <w:rsid w:val="00C114A1"/>
    <w:rsid w:val="00C12068"/>
    <w:rsid w:val="00C12230"/>
    <w:rsid w:val="00C12DB9"/>
    <w:rsid w:val="00C14292"/>
    <w:rsid w:val="00C14F59"/>
    <w:rsid w:val="00C15DAA"/>
    <w:rsid w:val="00C17549"/>
    <w:rsid w:val="00C179D8"/>
    <w:rsid w:val="00C17EFF"/>
    <w:rsid w:val="00C22565"/>
    <w:rsid w:val="00C226C5"/>
    <w:rsid w:val="00C226F5"/>
    <w:rsid w:val="00C2338F"/>
    <w:rsid w:val="00C233F9"/>
    <w:rsid w:val="00C254C6"/>
    <w:rsid w:val="00C25D26"/>
    <w:rsid w:val="00C26918"/>
    <w:rsid w:val="00C2712A"/>
    <w:rsid w:val="00C303A4"/>
    <w:rsid w:val="00C30CA5"/>
    <w:rsid w:val="00C331D6"/>
    <w:rsid w:val="00C34075"/>
    <w:rsid w:val="00C340D7"/>
    <w:rsid w:val="00C34BA1"/>
    <w:rsid w:val="00C34D46"/>
    <w:rsid w:val="00C352E4"/>
    <w:rsid w:val="00C355AA"/>
    <w:rsid w:val="00C362C1"/>
    <w:rsid w:val="00C36BDC"/>
    <w:rsid w:val="00C37EE2"/>
    <w:rsid w:val="00C40A75"/>
    <w:rsid w:val="00C414BA"/>
    <w:rsid w:val="00C415E3"/>
    <w:rsid w:val="00C41739"/>
    <w:rsid w:val="00C42E89"/>
    <w:rsid w:val="00C430CA"/>
    <w:rsid w:val="00C436CC"/>
    <w:rsid w:val="00C438BB"/>
    <w:rsid w:val="00C448D2"/>
    <w:rsid w:val="00C44A56"/>
    <w:rsid w:val="00C44C96"/>
    <w:rsid w:val="00C45C79"/>
    <w:rsid w:val="00C45DFB"/>
    <w:rsid w:val="00C45F5D"/>
    <w:rsid w:val="00C50137"/>
    <w:rsid w:val="00C5062E"/>
    <w:rsid w:val="00C515AE"/>
    <w:rsid w:val="00C51967"/>
    <w:rsid w:val="00C52659"/>
    <w:rsid w:val="00C52FB9"/>
    <w:rsid w:val="00C552B8"/>
    <w:rsid w:val="00C555FC"/>
    <w:rsid w:val="00C559F7"/>
    <w:rsid w:val="00C56018"/>
    <w:rsid w:val="00C57885"/>
    <w:rsid w:val="00C620FC"/>
    <w:rsid w:val="00C62976"/>
    <w:rsid w:val="00C62B15"/>
    <w:rsid w:val="00C6350B"/>
    <w:rsid w:val="00C6360D"/>
    <w:rsid w:val="00C64F3F"/>
    <w:rsid w:val="00C66D04"/>
    <w:rsid w:val="00C67D65"/>
    <w:rsid w:val="00C711AD"/>
    <w:rsid w:val="00C7241F"/>
    <w:rsid w:val="00C725DA"/>
    <w:rsid w:val="00C7274F"/>
    <w:rsid w:val="00C7342A"/>
    <w:rsid w:val="00C7415F"/>
    <w:rsid w:val="00C7416B"/>
    <w:rsid w:val="00C74847"/>
    <w:rsid w:val="00C74D52"/>
    <w:rsid w:val="00C7621C"/>
    <w:rsid w:val="00C76857"/>
    <w:rsid w:val="00C7692F"/>
    <w:rsid w:val="00C77B4F"/>
    <w:rsid w:val="00C804F4"/>
    <w:rsid w:val="00C81778"/>
    <w:rsid w:val="00C8250C"/>
    <w:rsid w:val="00C8294C"/>
    <w:rsid w:val="00C82D86"/>
    <w:rsid w:val="00C83195"/>
    <w:rsid w:val="00C8327A"/>
    <w:rsid w:val="00C83AF8"/>
    <w:rsid w:val="00C83B6C"/>
    <w:rsid w:val="00C84494"/>
    <w:rsid w:val="00C8478C"/>
    <w:rsid w:val="00C84986"/>
    <w:rsid w:val="00C861B0"/>
    <w:rsid w:val="00C865BD"/>
    <w:rsid w:val="00C8786E"/>
    <w:rsid w:val="00C90462"/>
    <w:rsid w:val="00C906F8"/>
    <w:rsid w:val="00C90BC1"/>
    <w:rsid w:val="00C90FF3"/>
    <w:rsid w:val="00C94824"/>
    <w:rsid w:val="00C95402"/>
    <w:rsid w:val="00C96D52"/>
    <w:rsid w:val="00C96FDA"/>
    <w:rsid w:val="00C97059"/>
    <w:rsid w:val="00C97416"/>
    <w:rsid w:val="00C97ED7"/>
    <w:rsid w:val="00CA10D8"/>
    <w:rsid w:val="00CA14A8"/>
    <w:rsid w:val="00CA2DE2"/>
    <w:rsid w:val="00CA3A6B"/>
    <w:rsid w:val="00CA3F97"/>
    <w:rsid w:val="00CA5ABA"/>
    <w:rsid w:val="00CA5D5D"/>
    <w:rsid w:val="00CA6702"/>
    <w:rsid w:val="00CA70D3"/>
    <w:rsid w:val="00CA70D7"/>
    <w:rsid w:val="00CA7A34"/>
    <w:rsid w:val="00CA7D9F"/>
    <w:rsid w:val="00CB1433"/>
    <w:rsid w:val="00CB1909"/>
    <w:rsid w:val="00CB6D9D"/>
    <w:rsid w:val="00CB73E3"/>
    <w:rsid w:val="00CB7DE9"/>
    <w:rsid w:val="00CC2257"/>
    <w:rsid w:val="00CC4FC2"/>
    <w:rsid w:val="00CC5300"/>
    <w:rsid w:val="00CC5456"/>
    <w:rsid w:val="00CC558C"/>
    <w:rsid w:val="00CC5BAC"/>
    <w:rsid w:val="00CC6C84"/>
    <w:rsid w:val="00CC76F9"/>
    <w:rsid w:val="00CC7ADA"/>
    <w:rsid w:val="00CD0145"/>
    <w:rsid w:val="00CD0D87"/>
    <w:rsid w:val="00CD1039"/>
    <w:rsid w:val="00CD1403"/>
    <w:rsid w:val="00CD2C40"/>
    <w:rsid w:val="00CD53C9"/>
    <w:rsid w:val="00CD6318"/>
    <w:rsid w:val="00CD726E"/>
    <w:rsid w:val="00CE01A0"/>
    <w:rsid w:val="00CE071E"/>
    <w:rsid w:val="00CE1FC7"/>
    <w:rsid w:val="00CE235F"/>
    <w:rsid w:val="00CE24E8"/>
    <w:rsid w:val="00CE2586"/>
    <w:rsid w:val="00CE264F"/>
    <w:rsid w:val="00CE3119"/>
    <w:rsid w:val="00CE462F"/>
    <w:rsid w:val="00CE5A34"/>
    <w:rsid w:val="00CE6211"/>
    <w:rsid w:val="00CE7497"/>
    <w:rsid w:val="00CE74D4"/>
    <w:rsid w:val="00CF1371"/>
    <w:rsid w:val="00CF2659"/>
    <w:rsid w:val="00CF462E"/>
    <w:rsid w:val="00CF46F3"/>
    <w:rsid w:val="00CF4CB4"/>
    <w:rsid w:val="00CF4F11"/>
    <w:rsid w:val="00CF593F"/>
    <w:rsid w:val="00CF5E81"/>
    <w:rsid w:val="00CF5F2D"/>
    <w:rsid w:val="00CF6F56"/>
    <w:rsid w:val="00D00F73"/>
    <w:rsid w:val="00D01A21"/>
    <w:rsid w:val="00D0248D"/>
    <w:rsid w:val="00D034D8"/>
    <w:rsid w:val="00D03C54"/>
    <w:rsid w:val="00D03F47"/>
    <w:rsid w:val="00D03FCF"/>
    <w:rsid w:val="00D05325"/>
    <w:rsid w:val="00D05A04"/>
    <w:rsid w:val="00D05CAF"/>
    <w:rsid w:val="00D06543"/>
    <w:rsid w:val="00D06F94"/>
    <w:rsid w:val="00D1035C"/>
    <w:rsid w:val="00D10545"/>
    <w:rsid w:val="00D10744"/>
    <w:rsid w:val="00D10946"/>
    <w:rsid w:val="00D11234"/>
    <w:rsid w:val="00D125BB"/>
    <w:rsid w:val="00D12B91"/>
    <w:rsid w:val="00D174FA"/>
    <w:rsid w:val="00D178C4"/>
    <w:rsid w:val="00D203D2"/>
    <w:rsid w:val="00D20523"/>
    <w:rsid w:val="00D2073D"/>
    <w:rsid w:val="00D2101C"/>
    <w:rsid w:val="00D21FF5"/>
    <w:rsid w:val="00D22F47"/>
    <w:rsid w:val="00D2424D"/>
    <w:rsid w:val="00D26145"/>
    <w:rsid w:val="00D26D25"/>
    <w:rsid w:val="00D27EDC"/>
    <w:rsid w:val="00D3030B"/>
    <w:rsid w:val="00D306C1"/>
    <w:rsid w:val="00D30F0B"/>
    <w:rsid w:val="00D33494"/>
    <w:rsid w:val="00D34A77"/>
    <w:rsid w:val="00D34EA8"/>
    <w:rsid w:val="00D34FF4"/>
    <w:rsid w:val="00D35270"/>
    <w:rsid w:val="00D352DE"/>
    <w:rsid w:val="00D359A1"/>
    <w:rsid w:val="00D36106"/>
    <w:rsid w:val="00D372EA"/>
    <w:rsid w:val="00D37E8A"/>
    <w:rsid w:val="00D4042A"/>
    <w:rsid w:val="00D40988"/>
    <w:rsid w:val="00D40BF6"/>
    <w:rsid w:val="00D40FF9"/>
    <w:rsid w:val="00D41293"/>
    <w:rsid w:val="00D41BFA"/>
    <w:rsid w:val="00D43B3B"/>
    <w:rsid w:val="00D43E15"/>
    <w:rsid w:val="00D44B5A"/>
    <w:rsid w:val="00D45C33"/>
    <w:rsid w:val="00D464E6"/>
    <w:rsid w:val="00D46B4C"/>
    <w:rsid w:val="00D46E07"/>
    <w:rsid w:val="00D50046"/>
    <w:rsid w:val="00D50C6F"/>
    <w:rsid w:val="00D51697"/>
    <w:rsid w:val="00D51BDE"/>
    <w:rsid w:val="00D52AE8"/>
    <w:rsid w:val="00D53545"/>
    <w:rsid w:val="00D5375B"/>
    <w:rsid w:val="00D53AE5"/>
    <w:rsid w:val="00D54509"/>
    <w:rsid w:val="00D55214"/>
    <w:rsid w:val="00D557B0"/>
    <w:rsid w:val="00D562C0"/>
    <w:rsid w:val="00D565E2"/>
    <w:rsid w:val="00D566F2"/>
    <w:rsid w:val="00D56F35"/>
    <w:rsid w:val="00D57486"/>
    <w:rsid w:val="00D60845"/>
    <w:rsid w:val="00D60D6B"/>
    <w:rsid w:val="00D62F99"/>
    <w:rsid w:val="00D64562"/>
    <w:rsid w:val="00D65254"/>
    <w:rsid w:val="00D65518"/>
    <w:rsid w:val="00D65BB0"/>
    <w:rsid w:val="00D65ED8"/>
    <w:rsid w:val="00D67737"/>
    <w:rsid w:val="00D6792F"/>
    <w:rsid w:val="00D70A0E"/>
    <w:rsid w:val="00D71E65"/>
    <w:rsid w:val="00D72192"/>
    <w:rsid w:val="00D7237D"/>
    <w:rsid w:val="00D73687"/>
    <w:rsid w:val="00D740D2"/>
    <w:rsid w:val="00D740E5"/>
    <w:rsid w:val="00D74265"/>
    <w:rsid w:val="00D7482B"/>
    <w:rsid w:val="00D74B63"/>
    <w:rsid w:val="00D74FB6"/>
    <w:rsid w:val="00D74FBF"/>
    <w:rsid w:val="00D751D2"/>
    <w:rsid w:val="00D7607D"/>
    <w:rsid w:val="00D770CE"/>
    <w:rsid w:val="00D80E7D"/>
    <w:rsid w:val="00D80F9A"/>
    <w:rsid w:val="00D81178"/>
    <w:rsid w:val="00D81537"/>
    <w:rsid w:val="00D82334"/>
    <w:rsid w:val="00D82C19"/>
    <w:rsid w:val="00D83A45"/>
    <w:rsid w:val="00D84E35"/>
    <w:rsid w:val="00D8502F"/>
    <w:rsid w:val="00D85030"/>
    <w:rsid w:val="00D8584B"/>
    <w:rsid w:val="00D872B8"/>
    <w:rsid w:val="00D90739"/>
    <w:rsid w:val="00D90E68"/>
    <w:rsid w:val="00D937EE"/>
    <w:rsid w:val="00D93A5E"/>
    <w:rsid w:val="00D9410A"/>
    <w:rsid w:val="00D946D2"/>
    <w:rsid w:val="00D95905"/>
    <w:rsid w:val="00DA097A"/>
    <w:rsid w:val="00DA16E5"/>
    <w:rsid w:val="00DA1E14"/>
    <w:rsid w:val="00DA1F9B"/>
    <w:rsid w:val="00DA2C34"/>
    <w:rsid w:val="00DA3EB5"/>
    <w:rsid w:val="00DA3F52"/>
    <w:rsid w:val="00DA4566"/>
    <w:rsid w:val="00DA5C23"/>
    <w:rsid w:val="00DA5D4C"/>
    <w:rsid w:val="00DA6559"/>
    <w:rsid w:val="00DA7328"/>
    <w:rsid w:val="00DA75C3"/>
    <w:rsid w:val="00DA7BBA"/>
    <w:rsid w:val="00DB0768"/>
    <w:rsid w:val="00DB09F7"/>
    <w:rsid w:val="00DB1607"/>
    <w:rsid w:val="00DB29EB"/>
    <w:rsid w:val="00DB4F84"/>
    <w:rsid w:val="00DB55CD"/>
    <w:rsid w:val="00DB6557"/>
    <w:rsid w:val="00DB679F"/>
    <w:rsid w:val="00DB67BE"/>
    <w:rsid w:val="00DB736F"/>
    <w:rsid w:val="00DB74FC"/>
    <w:rsid w:val="00DB7DC6"/>
    <w:rsid w:val="00DC00A4"/>
    <w:rsid w:val="00DC1020"/>
    <w:rsid w:val="00DC21E1"/>
    <w:rsid w:val="00DC26D8"/>
    <w:rsid w:val="00DC3D57"/>
    <w:rsid w:val="00DC42E4"/>
    <w:rsid w:val="00DC4850"/>
    <w:rsid w:val="00DC5E36"/>
    <w:rsid w:val="00DC6043"/>
    <w:rsid w:val="00DC61F2"/>
    <w:rsid w:val="00DC6433"/>
    <w:rsid w:val="00DC7772"/>
    <w:rsid w:val="00DC7AE8"/>
    <w:rsid w:val="00DD0A53"/>
    <w:rsid w:val="00DD10A4"/>
    <w:rsid w:val="00DD1CF1"/>
    <w:rsid w:val="00DD21A7"/>
    <w:rsid w:val="00DD257E"/>
    <w:rsid w:val="00DD44AA"/>
    <w:rsid w:val="00DD45DE"/>
    <w:rsid w:val="00DD4D1C"/>
    <w:rsid w:val="00DD57AF"/>
    <w:rsid w:val="00DD629D"/>
    <w:rsid w:val="00DD7E1A"/>
    <w:rsid w:val="00DE0D6B"/>
    <w:rsid w:val="00DE209C"/>
    <w:rsid w:val="00DE31E5"/>
    <w:rsid w:val="00DE38B4"/>
    <w:rsid w:val="00DE5105"/>
    <w:rsid w:val="00DE648B"/>
    <w:rsid w:val="00DE6D4F"/>
    <w:rsid w:val="00DE70F8"/>
    <w:rsid w:val="00DE7D8B"/>
    <w:rsid w:val="00DF08F9"/>
    <w:rsid w:val="00DF0F08"/>
    <w:rsid w:val="00DF2AB2"/>
    <w:rsid w:val="00DF3296"/>
    <w:rsid w:val="00DF329F"/>
    <w:rsid w:val="00DF3C93"/>
    <w:rsid w:val="00DF5093"/>
    <w:rsid w:val="00DF50C9"/>
    <w:rsid w:val="00DF5127"/>
    <w:rsid w:val="00DF59CC"/>
    <w:rsid w:val="00DF5C94"/>
    <w:rsid w:val="00DF5E14"/>
    <w:rsid w:val="00DF794C"/>
    <w:rsid w:val="00DF7FD4"/>
    <w:rsid w:val="00E0057D"/>
    <w:rsid w:val="00E01E58"/>
    <w:rsid w:val="00E027D7"/>
    <w:rsid w:val="00E03675"/>
    <w:rsid w:val="00E0418A"/>
    <w:rsid w:val="00E05892"/>
    <w:rsid w:val="00E072EE"/>
    <w:rsid w:val="00E07AF3"/>
    <w:rsid w:val="00E07E5E"/>
    <w:rsid w:val="00E1052A"/>
    <w:rsid w:val="00E1062F"/>
    <w:rsid w:val="00E10F90"/>
    <w:rsid w:val="00E12BD6"/>
    <w:rsid w:val="00E13049"/>
    <w:rsid w:val="00E135ED"/>
    <w:rsid w:val="00E1570D"/>
    <w:rsid w:val="00E1607D"/>
    <w:rsid w:val="00E16524"/>
    <w:rsid w:val="00E16898"/>
    <w:rsid w:val="00E2010C"/>
    <w:rsid w:val="00E20353"/>
    <w:rsid w:val="00E20828"/>
    <w:rsid w:val="00E22A5C"/>
    <w:rsid w:val="00E23BEF"/>
    <w:rsid w:val="00E23F0B"/>
    <w:rsid w:val="00E246AE"/>
    <w:rsid w:val="00E2568D"/>
    <w:rsid w:val="00E257F8"/>
    <w:rsid w:val="00E25BD8"/>
    <w:rsid w:val="00E25E06"/>
    <w:rsid w:val="00E273E3"/>
    <w:rsid w:val="00E27E37"/>
    <w:rsid w:val="00E30989"/>
    <w:rsid w:val="00E30B5C"/>
    <w:rsid w:val="00E3176A"/>
    <w:rsid w:val="00E3281C"/>
    <w:rsid w:val="00E329FB"/>
    <w:rsid w:val="00E337E4"/>
    <w:rsid w:val="00E33A2D"/>
    <w:rsid w:val="00E3408D"/>
    <w:rsid w:val="00E35D8C"/>
    <w:rsid w:val="00E36425"/>
    <w:rsid w:val="00E36A57"/>
    <w:rsid w:val="00E410F0"/>
    <w:rsid w:val="00E4214A"/>
    <w:rsid w:val="00E42421"/>
    <w:rsid w:val="00E424CB"/>
    <w:rsid w:val="00E42AD3"/>
    <w:rsid w:val="00E435E3"/>
    <w:rsid w:val="00E4600D"/>
    <w:rsid w:val="00E4612C"/>
    <w:rsid w:val="00E50F24"/>
    <w:rsid w:val="00E51219"/>
    <w:rsid w:val="00E539B8"/>
    <w:rsid w:val="00E53FE1"/>
    <w:rsid w:val="00E54187"/>
    <w:rsid w:val="00E54733"/>
    <w:rsid w:val="00E54E1B"/>
    <w:rsid w:val="00E5650E"/>
    <w:rsid w:val="00E5709E"/>
    <w:rsid w:val="00E6051F"/>
    <w:rsid w:val="00E62456"/>
    <w:rsid w:val="00E62496"/>
    <w:rsid w:val="00E630B7"/>
    <w:rsid w:val="00E645CB"/>
    <w:rsid w:val="00E6527E"/>
    <w:rsid w:val="00E6546F"/>
    <w:rsid w:val="00E65B59"/>
    <w:rsid w:val="00E65BC3"/>
    <w:rsid w:val="00E66B4D"/>
    <w:rsid w:val="00E66E50"/>
    <w:rsid w:val="00E704E4"/>
    <w:rsid w:val="00E70CA6"/>
    <w:rsid w:val="00E712BE"/>
    <w:rsid w:val="00E72260"/>
    <w:rsid w:val="00E731D8"/>
    <w:rsid w:val="00E74092"/>
    <w:rsid w:val="00E75BDD"/>
    <w:rsid w:val="00E75C8D"/>
    <w:rsid w:val="00E76442"/>
    <w:rsid w:val="00E76829"/>
    <w:rsid w:val="00E76920"/>
    <w:rsid w:val="00E76B12"/>
    <w:rsid w:val="00E77566"/>
    <w:rsid w:val="00E804F0"/>
    <w:rsid w:val="00E80B71"/>
    <w:rsid w:val="00E82081"/>
    <w:rsid w:val="00E8266F"/>
    <w:rsid w:val="00E82C68"/>
    <w:rsid w:val="00E83CCC"/>
    <w:rsid w:val="00E85C5B"/>
    <w:rsid w:val="00E86244"/>
    <w:rsid w:val="00E866EE"/>
    <w:rsid w:val="00E86963"/>
    <w:rsid w:val="00E8765E"/>
    <w:rsid w:val="00E87F62"/>
    <w:rsid w:val="00E904ED"/>
    <w:rsid w:val="00E9078A"/>
    <w:rsid w:val="00E91803"/>
    <w:rsid w:val="00E91FA8"/>
    <w:rsid w:val="00E922B7"/>
    <w:rsid w:val="00E92410"/>
    <w:rsid w:val="00E92A00"/>
    <w:rsid w:val="00E92EE5"/>
    <w:rsid w:val="00E93114"/>
    <w:rsid w:val="00E93E20"/>
    <w:rsid w:val="00E94155"/>
    <w:rsid w:val="00E9489E"/>
    <w:rsid w:val="00E95046"/>
    <w:rsid w:val="00E96245"/>
    <w:rsid w:val="00E96974"/>
    <w:rsid w:val="00E9769E"/>
    <w:rsid w:val="00E97D56"/>
    <w:rsid w:val="00EA023A"/>
    <w:rsid w:val="00EA0FF6"/>
    <w:rsid w:val="00EA1486"/>
    <w:rsid w:val="00EA229E"/>
    <w:rsid w:val="00EA24FB"/>
    <w:rsid w:val="00EA25E8"/>
    <w:rsid w:val="00EA28CA"/>
    <w:rsid w:val="00EA2A59"/>
    <w:rsid w:val="00EA5EC7"/>
    <w:rsid w:val="00EA629E"/>
    <w:rsid w:val="00EB3445"/>
    <w:rsid w:val="00EB44AC"/>
    <w:rsid w:val="00EB479E"/>
    <w:rsid w:val="00EB4B81"/>
    <w:rsid w:val="00EB5291"/>
    <w:rsid w:val="00EB5A30"/>
    <w:rsid w:val="00EB6249"/>
    <w:rsid w:val="00EB692C"/>
    <w:rsid w:val="00EB69D5"/>
    <w:rsid w:val="00EB7618"/>
    <w:rsid w:val="00EB76F2"/>
    <w:rsid w:val="00EC03BA"/>
    <w:rsid w:val="00EC06B3"/>
    <w:rsid w:val="00EC0794"/>
    <w:rsid w:val="00EC1933"/>
    <w:rsid w:val="00EC20E6"/>
    <w:rsid w:val="00EC3C7C"/>
    <w:rsid w:val="00EC400A"/>
    <w:rsid w:val="00EC425E"/>
    <w:rsid w:val="00EC693B"/>
    <w:rsid w:val="00EC6A86"/>
    <w:rsid w:val="00EC6E4F"/>
    <w:rsid w:val="00EC74F8"/>
    <w:rsid w:val="00ED0823"/>
    <w:rsid w:val="00ED0BD0"/>
    <w:rsid w:val="00ED0D11"/>
    <w:rsid w:val="00ED10F5"/>
    <w:rsid w:val="00ED1996"/>
    <w:rsid w:val="00ED1F1A"/>
    <w:rsid w:val="00ED2A84"/>
    <w:rsid w:val="00ED2AE3"/>
    <w:rsid w:val="00ED2F39"/>
    <w:rsid w:val="00ED3122"/>
    <w:rsid w:val="00ED35D2"/>
    <w:rsid w:val="00ED398F"/>
    <w:rsid w:val="00ED3CB0"/>
    <w:rsid w:val="00ED4241"/>
    <w:rsid w:val="00ED6488"/>
    <w:rsid w:val="00ED64C6"/>
    <w:rsid w:val="00ED67C8"/>
    <w:rsid w:val="00ED6B31"/>
    <w:rsid w:val="00EE00DD"/>
    <w:rsid w:val="00EE0CA4"/>
    <w:rsid w:val="00EE2A39"/>
    <w:rsid w:val="00EE3878"/>
    <w:rsid w:val="00EE39D3"/>
    <w:rsid w:val="00EE4F1B"/>
    <w:rsid w:val="00EE5A93"/>
    <w:rsid w:val="00EE5ABA"/>
    <w:rsid w:val="00EE6601"/>
    <w:rsid w:val="00EE715D"/>
    <w:rsid w:val="00EE72F9"/>
    <w:rsid w:val="00EE756B"/>
    <w:rsid w:val="00EE7571"/>
    <w:rsid w:val="00EF087C"/>
    <w:rsid w:val="00EF0AB9"/>
    <w:rsid w:val="00EF28A3"/>
    <w:rsid w:val="00EF357D"/>
    <w:rsid w:val="00EF3D95"/>
    <w:rsid w:val="00EF598D"/>
    <w:rsid w:val="00EF6411"/>
    <w:rsid w:val="00EF66C0"/>
    <w:rsid w:val="00EF687D"/>
    <w:rsid w:val="00EF75B2"/>
    <w:rsid w:val="00EF7962"/>
    <w:rsid w:val="00F004A0"/>
    <w:rsid w:val="00F00D86"/>
    <w:rsid w:val="00F01017"/>
    <w:rsid w:val="00F01545"/>
    <w:rsid w:val="00F01747"/>
    <w:rsid w:val="00F0199B"/>
    <w:rsid w:val="00F026F6"/>
    <w:rsid w:val="00F03512"/>
    <w:rsid w:val="00F037F9"/>
    <w:rsid w:val="00F040DE"/>
    <w:rsid w:val="00F042BC"/>
    <w:rsid w:val="00F04CA7"/>
    <w:rsid w:val="00F04F9C"/>
    <w:rsid w:val="00F05EC5"/>
    <w:rsid w:val="00F0600E"/>
    <w:rsid w:val="00F06657"/>
    <w:rsid w:val="00F06EF0"/>
    <w:rsid w:val="00F0702A"/>
    <w:rsid w:val="00F07247"/>
    <w:rsid w:val="00F073E1"/>
    <w:rsid w:val="00F075FB"/>
    <w:rsid w:val="00F106AB"/>
    <w:rsid w:val="00F10E5F"/>
    <w:rsid w:val="00F113D6"/>
    <w:rsid w:val="00F136B5"/>
    <w:rsid w:val="00F13DCE"/>
    <w:rsid w:val="00F15365"/>
    <w:rsid w:val="00F158D1"/>
    <w:rsid w:val="00F15CE3"/>
    <w:rsid w:val="00F16C88"/>
    <w:rsid w:val="00F206CC"/>
    <w:rsid w:val="00F20FFA"/>
    <w:rsid w:val="00F21781"/>
    <w:rsid w:val="00F2415C"/>
    <w:rsid w:val="00F243D6"/>
    <w:rsid w:val="00F25499"/>
    <w:rsid w:val="00F26021"/>
    <w:rsid w:val="00F263A4"/>
    <w:rsid w:val="00F26468"/>
    <w:rsid w:val="00F27866"/>
    <w:rsid w:val="00F30C41"/>
    <w:rsid w:val="00F317BC"/>
    <w:rsid w:val="00F31DB6"/>
    <w:rsid w:val="00F329E3"/>
    <w:rsid w:val="00F33932"/>
    <w:rsid w:val="00F33DA5"/>
    <w:rsid w:val="00F34451"/>
    <w:rsid w:val="00F3471B"/>
    <w:rsid w:val="00F34AC2"/>
    <w:rsid w:val="00F37CDC"/>
    <w:rsid w:val="00F37CE3"/>
    <w:rsid w:val="00F40EE9"/>
    <w:rsid w:val="00F419DD"/>
    <w:rsid w:val="00F423CF"/>
    <w:rsid w:val="00F438AA"/>
    <w:rsid w:val="00F450FD"/>
    <w:rsid w:val="00F4555C"/>
    <w:rsid w:val="00F45BF5"/>
    <w:rsid w:val="00F45C61"/>
    <w:rsid w:val="00F5012B"/>
    <w:rsid w:val="00F50EB0"/>
    <w:rsid w:val="00F51B1B"/>
    <w:rsid w:val="00F52F9E"/>
    <w:rsid w:val="00F543E6"/>
    <w:rsid w:val="00F54BE2"/>
    <w:rsid w:val="00F54EBD"/>
    <w:rsid w:val="00F55D1D"/>
    <w:rsid w:val="00F561B4"/>
    <w:rsid w:val="00F569A5"/>
    <w:rsid w:val="00F56B2E"/>
    <w:rsid w:val="00F57E05"/>
    <w:rsid w:val="00F609FA"/>
    <w:rsid w:val="00F613D9"/>
    <w:rsid w:val="00F614E4"/>
    <w:rsid w:val="00F62C42"/>
    <w:rsid w:val="00F6319D"/>
    <w:rsid w:val="00F642E3"/>
    <w:rsid w:val="00F667CE"/>
    <w:rsid w:val="00F670B8"/>
    <w:rsid w:val="00F675EF"/>
    <w:rsid w:val="00F7211A"/>
    <w:rsid w:val="00F728BE"/>
    <w:rsid w:val="00F7322F"/>
    <w:rsid w:val="00F7437A"/>
    <w:rsid w:val="00F74B5E"/>
    <w:rsid w:val="00F74BF1"/>
    <w:rsid w:val="00F75173"/>
    <w:rsid w:val="00F7545B"/>
    <w:rsid w:val="00F77162"/>
    <w:rsid w:val="00F7729F"/>
    <w:rsid w:val="00F80F1E"/>
    <w:rsid w:val="00F80F21"/>
    <w:rsid w:val="00F8184B"/>
    <w:rsid w:val="00F82478"/>
    <w:rsid w:val="00F82C4C"/>
    <w:rsid w:val="00F8465D"/>
    <w:rsid w:val="00F85889"/>
    <w:rsid w:val="00F85A3C"/>
    <w:rsid w:val="00F85BAD"/>
    <w:rsid w:val="00F90A47"/>
    <w:rsid w:val="00F90C74"/>
    <w:rsid w:val="00F92377"/>
    <w:rsid w:val="00F925AD"/>
    <w:rsid w:val="00F92C48"/>
    <w:rsid w:val="00F945F2"/>
    <w:rsid w:val="00F94C13"/>
    <w:rsid w:val="00F94D76"/>
    <w:rsid w:val="00F955A7"/>
    <w:rsid w:val="00F95ECA"/>
    <w:rsid w:val="00F96020"/>
    <w:rsid w:val="00F96A8C"/>
    <w:rsid w:val="00F96AAE"/>
    <w:rsid w:val="00F97977"/>
    <w:rsid w:val="00F97B24"/>
    <w:rsid w:val="00F97B96"/>
    <w:rsid w:val="00FA055A"/>
    <w:rsid w:val="00FA12F1"/>
    <w:rsid w:val="00FA1492"/>
    <w:rsid w:val="00FA1829"/>
    <w:rsid w:val="00FA36C8"/>
    <w:rsid w:val="00FA39FD"/>
    <w:rsid w:val="00FA4FCE"/>
    <w:rsid w:val="00FA551C"/>
    <w:rsid w:val="00FA562A"/>
    <w:rsid w:val="00FA7267"/>
    <w:rsid w:val="00FB0495"/>
    <w:rsid w:val="00FB050A"/>
    <w:rsid w:val="00FB0D21"/>
    <w:rsid w:val="00FB194A"/>
    <w:rsid w:val="00FB20F2"/>
    <w:rsid w:val="00FB3AE3"/>
    <w:rsid w:val="00FB3D98"/>
    <w:rsid w:val="00FB4294"/>
    <w:rsid w:val="00FB4578"/>
    <w:rsid w:val="00FB4A23"/>
    <w:rsid w:val="00FB4B8B"/>
    <w:rsid w:val="00FB5076"/>
    <w:rsid w:val="00FB544B"/>
    <w:rsid w:val="00FB641E"/>
    <w:rsid w:val="00FB6611"/>
    <w:rsid w:val="00FC01AB"/>
    <w:rsid w:val="00FC0508"/>
    <w:rsid w:val="00FC10FB"/>
    <w:rsid w:val="00FC1265"/>
    <w:rsid w:val="00FC1CCD"/>
    <w:rsid w:val="00FC25FE"/>
    <w:rsid w:val="00FC26D4"/>
    <w:rsid w:val="00FC2A30"/>
    <w:rsid w:val="00FC2AE3"/>
    <w:rsid w:val="00FC36B7"/>
    <w:rsid w:val="00FC455F"/>
    <w:rsid w:val="00FC4DE2"/>
    <w:rsid w:val="00FC5782"/>
    <w:rsid w:val="00FC6184"/>
    <w:rsid w:val="00FC6C64"/>
    <w:rsid w:val="00FC729C"/>
    <w:rsid w:val="00FC7E02"/>
    <w:rsid w:val="00FD0459"/>
    <w:rsid w:val="00FD0DD6"/>
    <w:rsid w:val="00FD2A69"/>
    <w:rsid w:val="00FD2D99"/>
    <w:rsid w:val="00FD38C8"/>
    <w:rsid w:val="00FD3C12"/>
    <w:rsid w:val="00FD4B44"/>
    <w:rsid w:val="00FD5092"/>
    <w:rsid w:val="00FD517C"/>
    <w:rsid w:val="00FD739E"/>
    <w:rsid w:val="00FE0D96"/>
    <w:rsid w:val="00FE107B"/>
    <w:rsid w:val="00FE3492"/>
    <w:rsid w:val="00FE5CF1"/>
    <w:rsid w:val="00FE6DFE"/>
    <w:rsid w:val="00FE7792"/>
    <w:rsid w:val="00FF01BC"/>
    <w:rsid w:val="00FF1713"/>
    <w:rsid w:val="00FF1D67"/>
    <w:rsid w:val="00FF1DDD"/>
    <w:rsid w:val="00FF2DFA"/>
    <w:rsid w:val="00FF3086"/>
    <w:rsid w:val="00FF49EF"/>
    <w:rsid w:val="00FF5DD9"/>
    <w:rsid w:val="00FF637A"/>
    <w:rsid w:val="00FF70A1"/>
    <w:rsid w:val="00FF7423"/>
    <w:rsid w:val="00FF77BF"/>
    <w:rsid w:val="00FF797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F68"/>
    <w:pPr>
      <w:widowControl w:val="0"/>
      <w:spacing w:line="360" w:lineRule="auto"/>
      <w:jc w:val="both"/>
    </w:pPr>
    <w:rPr>
      <w:rFonts w:ascii="Times New Roman" w:hAnsi="Times New Roman" w:cs="Times New Roman"/>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3C4"/>
    <w:pPr>
      <w:ind w:left="720"/>
      <w:contextualSpacing/>
    </w:pPr>
  </w:style>
  <w:style w:type="paragraph" w:styleId="Header">
    <w:name w:val="header"/>
    <w:basedOn w:val="Normal"/>
    <w:link w:val="HeaderChar"/>
    <w:uiPriority w:val="99"/>
    <w:unhideWhenUsed/>
    <w:rsid w:val="000E7F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7F4D"/>
    <w:rPr>
      <w:rFonts w:ascii="Times New Roman" w:hAnsi="Times New Roman" w:cs="Times New Roman"/>
      <w:color w:val="000000" w:themeColor="text1"/>
      <w:sz w:val="28"/>
    </w:rPr>
  </w:style>
  <w:style w:type="paragraph" w:styleId="Footer">
    <w:name w:val="footer"/>
    <w:basedOn w:val="Normal"/>
    <w:link w:val="FooterChar"/>
    <w:uiPriority w:val="99"/>
    <w:unhideWhenUsed/>
    <w:rsid w:val="000E7F4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7F4D"/>
    <w:rPr>
      <w:rFonts w:ascii="Times New Roman" w:hAnsi="Times New Roman" w:cs="Times New Roman"/>
      <w:color w:val="000000" w:themeColor="text1"/>
      <w:sz w:val="28"/>
    </w:rPr>
  </w:style>
  <w:style w:type="table" w:styleId="TableGrid">
    <w:name w:val="Table Grid"/>
    <w:basedOn w:val="TableNormal"/>
    <w:uiPriority w:val="59"/>
    <w:rsid w:val="000E7F4D"/>
    <w:pPr>
      <w:spacing w:after="0" w:line="240" w:lineRule="auto"/>
    </w:pPr>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7F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F4D"/>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ne.skuja@v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97A92-4F49-44D4-B36A-12440AD2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8681</Words>
  <Characters>4949</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Ministru kabineta noteikumu projekta „Sportistu un bērnu ar paaugstinātu fizisko slodzi veselības aprūpes un medicīniskās uzraudzības kārtība” sākotnējās ietekmes novērtējuma ziņojums (anotācija)</vt:lpstr>
    </vt:vector>
  </TitlesOfParts>
  <Company>VM</Company>
  <LinksUpToDate>false</LinksUpToDate>
  <CharactersWithSpaces>13603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„Sportistu un bērnu ar paaugstinātu fizisko slodzi veselības aprūpes un medicīniskās uzraudzības kārtība” sākotnējās ietekmes novērtējuma ziņojums (anotācija)</dc:title>
  <dc:subject>Ministru kabineta noteikumu projekta sākotnējās ietekmes novērtējuma ziņojums (anotācija)</dc:subject>
  <dc:creator>Liene Skuja</dc:creator>
  <dc:description>67876189, liene.skuja@vm.gov.lv</dc:description>
  <cp:lastModifiedBy>lskuja</cp:lastModifiedBy>
  <cp:revision>29</cp:revision>
  <dcterms:created xsi:type="dcterms:W3CDTF">2016-01-26T14:57:00Z</dcterms:created>
  <dcterms:modified xsi:type="dcterms:W3CDTF">2016-03-03T08:32:00Z</dcterms:modified>
</cp:coreProperties>
</file>