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5386"/>
        <w:gridCol w:w="2268"/>
        <w:gridCol w:w="3261"/>
      </w:tblGrid>
      <w:tr w:rsidR="00AF368F" w:rsidRPr="00ED2916" w:rsidTr="002D7AC0">
        <w:tc>
          <w:tcPr>
            <w:tcW w:w="14709" w:type="dxa"/>
            <w:gridSpan w:val="5"/>
            <w:tcBorders>
              <w:top w:val="nil"/>
              <w:left w:val="nil"/>
              <w:bottom w:val="single" w:sz="4" w:space="0" w:color="auto"/>
              <w:right w:val="nil"/>
            </w:tcBorders>
          </w:tcPr>
          <w:p w:rsidR="00F43792" w:rsidRDefault="00F43792" w:rsidP="002D7AC0">
            <w:pPr>
              <w:jc w:val="center"/>
              <w:rPr>
                <w:b/>
                <w:sz w:val="28"/>
                <w:szCs w:val="28"/>
              </w:rPr>
            </w:pPr>
            <w:r w:rsidRPr="00957A0E">
              <w:rPr>
                <w:b/>
                <w:sz w:val="28"/>
                <w:szCs w:val="28"/>
              </w:rPr>
              <w:t>Sabiedrības iebildumi un priekšlikumi</w:t>
            </w:r>
            <w:r w:rsidRPr="0045614D">
              <w:rPr>
                <w:sz w:val="28"/>
                <w:szCs w:val="28"/>
              </w:rPr>
              <w:t xml:space="preserve"> </w:t>
            </w:r>
            <w:r w:rsidRPr="00957A0E">
              <w:rPr>
                <w:b/>
                <w:sz w:val="28"/>
                <w:szCs w:val="28"/>
              </w:rPr>
              <w:t xml:space="preserve">par Ministru kabineta noteikumu projektu </w:t>
            </w:r>
            <w:r w:rsidRPr="00D30CFE">
              <w:rPr>
                <w:b/>
                <w:sz w:val="28"/>
                <w:szCs w:val="28"/>
              </w:rPr>
              <w:t>„Aptieku darbības noteikumi”</w:t>
            </w:r>
          </w:p>
          <w:p w:rsidR="00AF368F" w:rsidRDefault="00F43792" w:rsidP="002D7AC0">
            <w:pPr>
              <w:jc w:val="center"/>
              <w:rPr>
                <w:b/>
                <w:sz w:val="28"/>
                <w:szCs w:val="28"/>
              </w:rPr>
            </w:pPr>
            <w:r>
              <w:rPr>
                <w:b/>
                <w:sz w:val="28"/>
                <w:szCs w:val="28"/>
              </w:rPr>
              <w:t xml:space="preserve">(uz sabiedrisko apspriedi </w:t>
            </w:r>
            <w:r w:rsidR="00982709">
              <w:rPr>
                <w:b/>
                <w:sz w:val="28"/>
                <w:szCs w:val="28"/>
              </w:rPr>
              <w:t>16</w:t>
            </w:r>
            <w:r>
              <w:rPr>
                <w:b/>
                <w:sz w:val="28"/>
                <w:szCs w:val="28"/>
              </w:rPr>
              <w:t>.08.201</w:t>
            </w:r>
            <w:r w:rsidR="00982709">
              <w:rPr>
                <w:b/>
                <w:sz w:val="28"/>
                <w:szCs w:val="28"/>
              </w:rPr>
              <w:t>6.)</w:t>
            </w:r>
          </w:p>
          <w:p w:rsidR="00460114" w:rsidRPr="00ED2916" w:rsidRDefault="00460114" w:rsidP="002D7AC0">
            <w:pPr>
              <w:jc w:val="center"/>
              <w:rPr>
                <w:b/>
                <w:szCs w:val="24"/>
              </w:rPr>
            </w:pPr>
          </w:p>
        </w:tc>
      </w:tr>
      <w:tr w:rsidR="00987F8B" w:rsidRPr="00ED2916" w:rsidTr="005B35A2">
        <w:tc>
          <w:tcPr>
            <w:tcW w:w="675" w:type="dxa"/>
            <w:tcBorders>
              <w:top w:val="single" w:sz="4" w:space="0" w:color="auto"/>
            </w:tcBorders>
          </w:tcPr>
          <w:p w:rsidR="00987F8B" w:rsidRPr="00ED2916" w:rsidRDefault="00460114" w:rsidP="00460114">
            <w:pPr>
              <w:rPr>
                <w:b/>
                <w:szCs w:val="24"/>
              </w:rPr>
            </w:pPr>
            <w:proofErr w:type="spellStart"/>
            <w:r>
              <w:rPr>
                <w:b/>
                <w:szCs w:val="24"/>
              </w:rPr>
              <w:t>Nr.p.k</w:t>
            </w:r>
            <w:proofErr w:type="spellEnd"/>
            <w:r>
              <w:rPr>
                <w:b/>
                <w:szCs w:val="24"/>
              </w:rPr>
              <w:t>.</w:t>
            </w:r>
            <w:r w:rsidR="00086F3B">
              <w:rPr>
                <w:b/>
                <w:szCs w:val="24"/>
              </w:rPr>
              <w:t xml:space="preserve">                                                                                                                                                                                                                                                                                                                                                                                                                                                                                                                                                                                                                                                                                                                                                                                                                                                                                                                                                                                                                                                                                                                                                                                                                                                                                                                                                                                                                                                                                                                                                                                                                                                                                                                                                                                                                                                                                                                                                                                                                                                                                                                                                                                                                                                                                                                                                                                                                                                                                                                                                                                                                                                                                                                                                                                                                                                                                                                                                                                                                                                                                                                                                                                                                                                                                                                                                                                                                                                                                                                                                                                                                                                                                                                                                                                                                                                                                                                                                                                                                                                                                                                                                                                                                                                                                                                                                                                                                                                                                                                                                                                                                                                                                                                                                                                                                                                                                                                                                                                                                                                                                                                                                                                                                                                                                                                                                                                                                                                                                                                                                                                                                                                                                                                                                                                                                                                                                                                                                                 </w:t>
            </w:r>
            <w:r>
              <w:rPr>
                <w:b/>
                <w:szCs w:val="24"/>
              </w:rPr>
              <w:t xml:space="preserve">                      </w:t>
            </w:r>
          </w:p>
        </w:tc>
        <w:tc>
          <w:tcPr>
            <w:tcW w:w="3119" w:type="dxa"/>
            <w:tcBorders>
              <w:top w:val="single" w:sz="4" w:space="0" w:color="auto"/>
            </w:tcBorders>
          </w:tcPr>
          <w:p w:rsidR="00987F8B" w:rsidRPr="00ED2916" w:rsidRDefault="00460114" w:rsidP="002D7AC0">
            <w:pPr>
              <w:jc w:val="center"/>
              <w:rPr>
                <w:b/>
                <w:szCs w:val="24"/>
              </w:rPr>
            </w:pPr>
            <w:r>
              <w:rPr>
                <w:b/>
                <w:szCs w:val="24"/>
              </w:rPr>
              <w:t>Iebilduma/priekšlikuma iesniedzējs</w:t>
            </w:r>
          </w:p>
        </w:tc>
        <w:tc>
          <w:tcPr>
            <w:tcW w:w="5386" w:type="dxa"/>
            <w:tcBorders>
              <w:top w:val="single" w:sz="4" w:space="0" w:color="auto"/>
            </w:tcBorders>
          </w:tcPr>
          <w:p w:rsidR="00987F8B" w:rsidRPr="00ED2916" w:rsidRDefault="00460114" w:rsidP="00460114">
            <w:pPr>
              <w:jc w:val="center"/>
              <w:rPr>
                <w:b/>
                <w:szCs w:val="24"/>
              </w:rPr>
            </w:pPr>
            <w:r>
              <w:rPr>
                <w:b/>
                <w:szCs w:val="24"/>
              </w:rPr>
              <w:t>Iesniegtā p</w:t>
            </w:r>
            <w:r w:rsidR="00987F8B" w:rsidRPr="00ED2916">
              <w:rPr>
                <w:b/>
                <w:szCs w:val="24"/>
              </w:rPr>
              <w:t>riekšlikumi</w:t>
            </w:r>
            <w:r w:rsidR="00F43792">
              <w:rPr>
                <w:b/>
                <w:szCs w:val="24"/>
              </w:rPr>
              <w:t>/iebildum</w:t>
            </w:r>
            <w:r>
              <w:rPr>
                <w:b/>
                <w:szCs w:val="24"/>
              </w:rPr>
              <w:t>a būtība</w:t>
            </w:r>
          </w:p>
        </w:tc>
        <w:tc>
          <w:tcPr>
            <w:tcW w:w="2268" w:type="dxa"/>
            <w:tcBorders>
              <w:top w:val="single" w:sz="4" w:space="0" w:color="auto"/>
            </w:tcBorders>
          </w:tcPr>
          <w:p w:rsidR="00987F8B" w:rsidRPr="00CE020A" w:rsidRDefault="00460114" w:rsidP="002D7AC0">
            <w:pPr>
              <w:jc w:val="center"/>
              <w:rPr>
                <w:b/>
                <w:szCs w:val="24"/>
              </w:rPr>
            </w:pPr>
            <w:r>
              <w:rPr>
                <w:b/>
                <w:szCs w:val="24"/>
              </w:rPr>
              <w:t>Ņemts vērā</w:t>
            </w:r>
            <w:r w:rsidRPr="00F43792">
              <w:rPr>
                <w:b/>
                <w:szCs w:val="24"/>
              </w:rPr>
              <w:t>/nav ņemts vērā</w:t>
            </w:r>
          </w:p>
        </w:tc>
        <w:tc>
          <w:tcPr>
            <w:tcW w:w="3261" w:type="dxa"/>
            <w:tcBorders>
              <w:top w:val="single" w:sz="4" w:space="0" w:color="auto"/>
            </w:tcBorders>
          </w:tcPr>
          <w:p w:rsidR="00987F8B" w:rsidRDefault="00460114" w:rsidP="00460114">
            <w:pPr>
              <w:jc w:val="left"/>
              <w:rPr>
                <w:b/>
                <w:szCs w:val="24"/>
              </w:rPr>
            </w:pPr>
            <w:r>
              <w:rPr>
                <w:b/>
                <w:color w:val="000000"/>
                <w:szCs w:val="24"/>
              </w:rPr>
              <w:t xml:space="preserve">Pamatojums, ja </w:t>
            </w:r>
            <w:r>
              <w:rPr>
                <w:b/>
                <w:szCs w:val="24"/>
              </w:rPr>
              <w:t>i</w:t>
            </w:r>
            <w:r w:rsidR="00F43792" w:rsidRPr="00F43792">
              <w:rPr>
                <w:b/>
                <w:szCs w:val="24"/>
              </w:rPr>
              <w:t xml:space="preserve">ebildums/priekšlikums </w:t>
            </w:r>
          </w:p>
          <w:p w:rsidR="00460114" w:rsidRPr="00ED2916" w:rsidRDefault="00460114" w:rsidP="00460114">
            <w:pPr>
              <w:jc w:val="left"/>
              <w:rPr>
                <w:b/>
                <w:szCs w:val="24"/>
              </w:rPr>
            </w:pPr>
            <w:r>
              <w:rPr>
                <w:b/>
                <w:szCs w:val="24"/>
              </w:rPr>
              <w:t>nav ņemts vērā</w:t>
            </w:r>
          </w:p>
        </w:tc>
      </w:tr>
      <w:tr w:rsidR="00557292" w:rsidRPr="00ED2916" w:rsidTr="005B35A2">
        <w:tc>
          <w:tcPr>
            <w:tcW w:w="675" w:type="dxa"/>
            <w:tcBorders>
              <w:top w:val="single" w:sz="4" w:space="0" w:color="auto"/>
            </w:tcBorders>
          </w:tcPr>
          <w:p w:rsidR="00557292" w:rsidRDefault="00460114" w:rsidP="00557292">
            <w:pPr>
              <w:jc w:val="center"/>
              <w:rPr>
                <w:b/>
                <w:szCs w:val="24"/>
              </w:rPr>
            </w:pPr>
            <w:r>
              <w:rPr>
                <w:b/>
                <w:szCs w:val="24"/>
              </w:rPr>
              <w:t>1.</w:t>
            </w:r>
          </w:p>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460114" w:rsidRPr="00DB4483" w:rsidRDefault="00460114" w:rsidP="00460114">
            <w:pPr>
              <w:rPr>
                <w:b/>
                <w:szCs w:val="24"/>
              </w:rPr>
            </w:pPr>
            <w:r w:rsidRPr="00DB4483">
              <w:rPr>
                <w:b/>
                <w:szCs w:val="24"/>
              </w:rPr>
              <w:t xml:space="preserve">Latvijas Farmaceitu biedrība </w:t>
            </w:r>
            <w:r>
              <w:rPr>
                <w:b/>
                <w:szCs w:val="24"/>
              </w:rPr>
              <w:t xml:space="preserve"> (LFB)</w:t>
            </w:r>
          </w:p>
          <w:p w:rsidR="00557292" w:rsidRDefault="00460114" w:rsidP="00460114">
            <w:pPr>
              <w:rPr>
                <w:b/>
                <w:szCs w:val="24"/>
              </w:rPr>
            </w:pPr>
            <w:r w:rsidRPr="00F147CF">
              <w:rPr>
                <w:b/>
                <w:color w:val="000000"/>
                <w:szCs w:val="24"/>
              </w:rPr>
              <w:t>(16.08.2016</w:t>
            </w:r>
            <w:r w:rsidR="000A7EA1">
              <w:rPr>
                <w:b/>
                <w:color w:val="000000"/>
                <w:szCs w:val="24"/>
              </w:rPr>
              <w:t>.</w:t>
            </w:r>
            <w:r w:rsidRPr="00F147CF">
              <w:rPr>
                <w:b/>
                <w:color w:val="000000"/>
                <w:szCs w:val="24"/>
              </w:rPr>
              <w:t xml:space="preserve"> vēstule </w:t>
            </w:r>
            <w:r w:rsidRPr="00F147CF">
              <w:rPr>
                <w:rStyle w:val="BodytextExact"/>
                <w:b/>
              </w:rPr>
              <w:t>16.08.2016.Nr.2-5/409</w:t>
            </w:r>
          </w:p>
        </w:tc>
        <w:tc>
          <w:tcPr>
            <w:tcW w:w="5386" w:type="dxa"/>
            <w:tcBorders>
              <w:top w:val="single" w:sz="4" w:space="0" w:color="auto"/>
            </w:tcBorders>
          </w:tcPr>
          <w:p w:rsidR="00557292" w:rsidRPr="00F147CF" w:rsidRDefault="00557292" w:rsidP="00557292">
            <w:pPr>
              <w:pStyle w:val="Bodytext0"/>
              <w:shd w:val="clear" w:color="auto" w:fill="auto"/>
              <w:spacing w:before="0" w:after="0" w:line="240" w:lineRule="auto"/>
              <w:ind w:left="100"/>
              <w:jc w:val="both"/>
              <w:rPr>
                <w:b/>
              </w:rPr>
            </w:pPr>
            <w:r>
              <w:rPr>
                <w:color w:val="000000"/>
                <w:lang w:val="lv-LV" w:eastAsia="lv-LV" w:bidi="lv-LV"/>
              </w:rPr>
              <w:t>Ņemot vērā, ka tiek veidoti jauni MK noteikumi par aptieku darbību, uzskatām, ka būtu mērķtiecīgi noteikt farmaceita asistenta lomu farmaceitiskajā aprūpē, definējot, kādus pakalpojumus tās ietvaros minētais speciālists drīkst sniegt.</w:t>
            </w:r>
          </w:p>
          <w:p w:rsidR="00557292" w:rsidRDefault="00557292" w:rsidP="00557292">
            <w:pPr>
              <w:pStyle w:val="Bodytext0"/>
              <w:numPr>
                <w:ilvl w:val="0"/>
                <w:numId w:val="5"/>
              </w:numPr>
              <w:shd w:val="clear" w:color="auto" w:fill="auto"/>
              <w:spacing w:before="0" w:after="0" w:line="240" w:lineRule="auto"/>
              <w:ind w:right="20"/>
              <w:jc w:val="both"/>
            </w:pPr>
            <w:r>
              <w:rPr>
                <w:rStyle w:val="Bodytext11pt"/>
              </w:rPr>
              <w:t xml:space="preserve">LFB ir priekšlikums papildināt noteikumu sadaļu "IV. Farmaceitiskā aprūpe" </w:t>
            </w:r>
            <w:r>
              <w:rPr>
                <w:color w:val="000000"/>
                <w:lang w:val="lv-LV" w:eastAsia="lv-LV" w:bidi="lv-LV"/>
              </w:rPr>
              <w:t>ar 34.1. punktu vai 35. punktu, mainot attiecīgi tālāko punktu numerāciju, sekojošā redakcijā:</w:t>
            </w:r>
          </w:p>
          <w:p w:rsidR="00557292" w:rsidRDefault="00557292" w:rsidP="00557292">
            <w:pPr>
              <w:pStyle w:val="Bodytext0"/>
              <w:shd w:val="clear" w:color="auto" w:fill="auto"/>
              <w:spacing w:before="0" w:after="0" w:line="240" w:lineRule="auto"/>
              <w:ind w:right="20"/>
              <w:jc w:val="both"/>
            </w:pPr>
            <w:r>
              <w:rPr>
                <w:color w:val="000000"/>
                <w:lang w:val="lv-LV" w:eastAsia="lv-LV" w:bidi="lv-LV"/>
              </w:rPr>
              <w:t>"34.1. Farmaceits drīkst iesaistīt farmaceitiskās aprūpes nodrošināšanā farmaceita asistentu, izvērtējot viņa profesionālo pieredzi, kas ir vismaz 3 (5) gadi, zināšanas un prasmes, kas tiek uzturētas un pilnveidotas atbilstoši Latvijas Farmaceitu biedrības atzītam tālākizglītības procesam. Šajā gadījumā farmaceits veic farmaceita asistenta darba uzraudzību un ir atbildīgs par viņa sniegto pakalpojumu kvalitāti."</w:t>
            </w:r>
          </w:p>
          <w:p w:rsidR="00557292" w:rsidRDefault="00557292" w:rsidP="00557292">
            <w:pPr>
              <w:pStyle w:val="Bodytext40"/>
              <w:shd w:val="clear" w:color="auto" w:fill="auto"/>
              <w:spacing w:line="240" w:lineRule="auto"/>
              <w:ind w:right="20" w:firstLine="0"/>
              <w:jc w:val="both"/>
            </w:pPr>
            <w:r>
              <w:rPr>
                <w:color w:val="000000"/>
                <w:lang w:val="lv-LV" w:eastAsia="lv-LV" w:bidi="lv-LV"/>
              </w:rPr>
              <w:t>Būtu svarīgi definēt pakalpojumus, kurus šajā gadījumā farmaceita asistents farmaceitiskās aprūpes ietvaros drīkst veikt. LFB uzskata, ka tie varētu būt:</w:t>
            </w:r>
          </w:p>
          <w:p w:rsidR="00557292" w:rsidRDefault="00557292" w:rsidP="00557292">
            <w:pPr>
              <w:pStyle w:val="Bodytext0"/>
              <w:shd w:val="clear" w:color="auto" w:fill="auto"/>
              <w:spacing w:before="0" w:after="0" w:line="240" w:lineRule="auto"/>
              <w:ind w:right="20"/>
              <w:jc w:val="both"/>
            </w:pPr>
            <w:r>
              <w:rPr>
                <w:color w:val="000000"/>
                <w:lang w:val="lv-LV" w:eastAsia="lv-LV" w:bidi="lv-LV"/>
              </w:rPr>
              <w:t>1. atkārtota zāļu izsniegšana un konsultāciju sniegšana par to pareizu un drošu lietošanu hroniskiem pacientiem;</w:t>
            </w:r>
          </w:p>
          <w:p w:rsidR="00557292" w:rsidRDefault="00557292" w:rsidP="00557292">
            <w:pPr>
              <w:pStyle w:val="Bodytext0"/>
              <w:shd w:val="clear" w:color="auto" w:fill="auto"/>
              <w:spacing w:before="0" w:after="0" w:line="240" w:lineRule="auto"/>
              <w:ind w:right="20"/>
              <w:jc w:val="both"/>
            </w:pPr>
            <w:r>
              <w:rPr>
                <w:color w:val="000000"/>
                <w:lang w:val="lv-LV" w:eastAsia="lv-LV" w:bidi="lv-LV"/>
              </w:rPr>
              <w:t>2. zāļu izsniegšana un konsultēšana par to pareizu un drošu lietošanu pašārstēšanās gadījumos;</w:t>
            </w:r>
          </w:p>
          <w:p w:rsidR="00557292" w:rsidRDefault="00557292" w:rsidP="00557292">
            <w:pPr>
              <w:pStyle w:val="Bodytext0"/>
              <w:shd w:val="clear" w:color="auto" w:fill="auto"/>
              <w:spacing w:before="0" w:after="0" w:line="240" w:lineRule="auto"/>
              <w:ind w:right="20"/>
              <w:jc w:val="both"/>
            </w:pPr>
            <w:r>
              <w:rPr>
                <w:color w:val="000000"/>
                <w:lang w:val="lv-LV" w:eastAsia="lv-LV" w:bidi="lv-LV"/>
              </w:rPr>
              <w:lastRenderedPageBreak/>
              <w:t>3. zāļu un citu veselības aprūpes produktu izsniegšanu, konsultāciju sniegšanu par to pareizu un drošu lietošanu aptiekā, kas strādā diennakti, apkalpojot apmeklētājus aiz slēgtām durvīm;</w:t>
            </w:r>
          </w:p>
          <w:p w:rsidR="00557292" w:rsidRDefault="00557292" w:rsidP="00557292">
            <w:pPr>
              <w:pStyle w:val="Bodytext0"/>
              <w:shd w:val="clear" w:color="auto" w:fill="auto"/>
              <w:spacing w:before="0" w:after="0" w:line="240" w:lineRule="auto"/>
              <w:ind w:right="20"/>
              <w:jc w:val="both"/>
            </w:pPr>
            <w:r>
              <w:rPr>
                <w:color w:val="000000"/>
                <w:lang w:val="lv-LV" w:eastAsia="lv-LV" w:bidi="lv-LV"/>
              </w:rPr>
              <w:t>4. veterināro zāļu izsniegšana un konsultēšana, ja tam ir sertifikāts veterināro zāļu izplatīšanai;</w:t>
            </w:r>
          </w:p>
          <w:p w:rsidR="00557292" w:rsidRDefault="00557292" w:rsidP="00557292">
            <w:pPr>
              <w:pStyle w:val="Bodytext0"/>
              <w:shd w:val="clear" w:color="auto" w:fill="auto"/>
              <w:spacing w:before="0" w:after="0" w:line="240" w:lineRule="auto"/>
              <w:ind w:right="20"/>
              <w:jc w:val="both"/>
            </w:pPr>
            <w:r>
              <w:t xml:space="preserve">5. </w:t>
            </w:r>
            <w:r>
              <w:rPr>
                <w:color w:val="000000"/>
                <w:lang w:val="lv-LV" w:eastAsia="lv-LV" w:bidi="lv-LV"/>
              </w:rPr>
              <w:t>citu veselības aprūpes produktu izplatīšana;</w:t>
            </w:r>
          </w:p>
          <w:p w:rsidR="00557292" w:rsidRDefault="00557292" w:rsidP="00557292">
            <w:pPr>
              <w:pStyle w:val="Bodytext0"/>
              <w:shd w:val="clear" w:color="auto" w:fill="auto"/>
              <w:spacing w:before="0" w:after="0" w:line="240" w:lineRule="auto"/>
              <w:ind w:right="20"/>
              <w:jc w:val="both"/>
            </w:pPr>
            <w:r>
              <w:rPr>
                <w:color w:val="000000"/>
                <w:lang w:val="lv-LV" w:eastAsia="lv-LV" w:bidi="lv-LV"/>
              </w:rPr>
              <w:t xml:space="preserve">6. 37. punktā minēto mērījumu veikšana </w:t>
            </w:r>
            <w:r>
              <w:rPr>
                <w:rStyle w:val="Bodytext11pt"/>
              </w:rPr>
              <w:t xml:space="preserve">(bet nē </w:t>
            </w:r>
            <w:r>
              <w:rPr>
                <w:color w:val="000000"/>
                <w:lang w:val="lv-LV" w:eastAsia="lv-LV" w:bidi="lv-LV"/>
              </w:rPr>
              <w:t>- konsultācijas sniegšana par iegūtajiem rezultātiem)</w:t>
            </w:r>
          </w:p>
          <w:p w:rsidR="00557292" w:rsidRDefault="00557292" w:rsidP="00557292">
            <w:pPr>
              <w:pStyle w:val="Bodytext0"/>
              <w:shd w:val="clear" w:color="auto" w:fill="auto"/>
              <w:spacing w:before="0" w:after="0" w:line="240" w:lineRule="auto"/>
            </w:pPr>
            <w:r>
              <w:rPr>
                <w:color w:val="000000"/>
                <w:lang w:val="lv-LV" w:eastAsia="lv-LV" w:bidi="lv-LV"/>
              </w:rPr>
              <w:t>7. zāļu izgatavošana un fasēšana aptiekā;</w:t>
            </w:r>
          </w:p>
          <w:p w:rsidR="00557292" w:rsidRPr="00F147CF" w:rsidRDefault="00557292" w:rsidP="00557292">
            <w:pPr>
              <w:pStyle w:val="Bodytext0"/>
              <w:shd w:val="clear" w:color="auto" w:fill="auto"/>
              <w:spacing w:before="0" w:after="0" w:line="240" w:lineRule="auto"/>
            </w:pPr>
            <w:r>
              <w:rPr>
                <w:color w:val="000000"/>
                <w:lang w:val="lv-LV" w:eastAsia="lv-LV" w:bidi="lv-LV"/>
              </w:rPr>
              <w:t>8.slimību profilakses, veselīga dzīves veida popularizēšana.</w:t>
            </w:r>
          </w:p>
          <w:p w:rsidR="00557292" w:rsidRPr="00DB4483" w:rsidRDefault="00557292" w:rsidP="00557292">
            <w:pPr>
              <w:rPr>
                <w:b/>
                <w:szCs w:val="24"/>
              </w:rPr>
            </w:pPr>
          </w:p>
        </w:tc>
        <w:tc>
          <w:tcPr>
            <w:tcW w:w="2268" w:type="dxa"/>
            <w:tcBorders>
              <w:top w:val="single" w:sz="4" w:space="0" w:color="auto"/>
            </w:tcBorders>
          </w:tcPr>
          <w:p w:rsidR="00557292" w:rsidRDefault="000C77AB" w:rsidP="00557292">
            <w:pPr>
              <w:jc w:val="center"/>
              <w:rPr>
                <w:b/>
                <w:color w:val="000000"/>
                <w:szCs w:val="24"/>
              </w:rPr>
            </w:pPr>
            <w:r>
              <w:rPr>
                <w:szCs w:val="24"/>
              </w:rPr>
              <w:lastRenderedPageBreak/>
              <w:t>LFB priekšlikumus ir atsaukusi</w:t>
            </w:r>
          </w:p>
        </w:tc>
        <w:tc>
          <w:tcPr>
            <w:tcW w:w="3261" w:type="dxa"/>
            <w:tcBorders>
              <w:top w:val="single" w:sz="4" w:space="0" w:color="auto"/>
            </w:tcBorders>
          </w:tcPr>
          <w:p w:rsidR="00D2149C" w:rsidRPr="003A2A19" w:rsidRDefault="00D2149C" w:rsidP="000C77AB">
            <w:pPr>
              <w:rPr>
                <w:szCs w:val="24"/>
              </w:rPr>
            </w:pPr>
          </w:p>
        </w:tc>
      </w:tr>
      <w:tr w:rsidR="00557292" w:rsidRPr="00F43792" w:rsidTr="005B35A2">
        <w:tc>
          <w:tcPr>
            <w:tcW w:w="675" w:type="dxa"/>
            <w:tcBorders>
              <w:top w:val="single" w:sz="4" w:space="0" w:color="auto"/>
            </w:tcBorders>
          </w:tcPr>
          <w:p w:rsidR="00557292" w:rsidRPr="00F43792" w:rsidRDefault="00557292" w:rsidP="00557292">
            <w:pPr>
              <w:jc w:val="center"/>
              <w:rPr>
                <w:b/>
                <w:szCs w:val="24"/>
              </w:rPr>
            </w:pPr>
          </w:p>
        </w:tc>
        <w:tc>
          <w:tcPr>
            <w:tcW w:w="3119" w:type="dxa"/>
            <w:tcBorders>
              <w:top w:val="single" w:sz="4" w:space="0" w:color="auto"/>
            </w:tcBorders>
          </w:tcPr>
          <w:p w:rsidR="00557292" w:rsidRPr="00F43792" w:rsidRDefault="00557292" w:rsidP="00557292">
            <w:pPr>
              <w:autoSpaceDE w:val="0"/>
              <w:autoSpaceDN w:val="0"/>
              <w:adjustRightInd w:val="0"/>
              <w:rPr>
                <w:b/>
                <w:szCs w:val="24"/>
              </w:rPr>
            </w:pPr>
          </w:p>
        </w:tc>
        <w:tc>
          <w:tcPr>
            <w:tcW w:w="5386" w:type="dxa"/>
            <w:tcBorders>
              <w:top w:val="single" w:sz="4" w:space="0" w:color="auto"/>
            </w:tcBorders>
          </w:tcPr>
          <w:p w:rsidR="00557292" w:rsidRDefault="00557292" w:rsidP="00557292">
            <w:pPr>
              <w:pStyle w:val="Bodytext40"/>
              <w:shd w:val="clear" w:color="auto" w:fill="auto"/>
              <w:spacing w:line="240" w:lineRule="auto"/>
              <w:ind w:left="23" w:right="23" w:firstLine="0"/>
              <w:jc w:val="both"/>
              <w:rPr>
                <w:color w:val="000000"/>
                <w:lang w:val="lv-LV" w:eastAsia="lv-LV" w:bidi="lv-LV"/>
              </w:rPr>
            </w:pPr>
            <w:r>
              <w:rPr>
                <w:b w:val="0"/>
                <w:szCs w:val="24"/>
              </w:rPr>
              <w:t xml:space="preserve">2. </w:t>
            </w:r>
            <w:r>
              <w:rPr>
                <w:rStyle w:val="Bodytext4105pt"/>
                <w:b/>
                <w:bCs/>
              </w:rPr>
              <w:t xml:space="preserve">Jautājums ir par tiem farmaceita asistentiem, kuri ir aptieku vadītāji saskaņā ar Farmācijas likuma 38. panta </w:t>
            </w:r>
            <w:proofErr w:type="spellStart"/>
            <w:r>
              <w:rPr>
                <w:rStyle w:val="Bodytext4105pt"/>
                <w:b/>
                <w:bCs/>
              </w:rPr>
              <w:t>l.daļu</w:t>
            </w:r>
            <w:proofErr w:type="spellEnd"/>
            <w:r>
              <w:rPr>
                <w:rStyle w:val="Bodytext4105pt"/>
                <w:b/>
                <w:bCs/>
              </w:rPr>
              <w:t xml:space="preserve">. </w:t>
            </w:r>
            <w:r>
              <w:rPr>
                <w:color w:val="000000"/>
                <w:lang w:val="lv-LV" w:eastAsia="lv-LV" w:bidi="lv-LV"/>
              </w:rPr>
              <w:t>LFB uzskata, ka noteikumu Farmaceitiskās aprūpes nodaļā būtu iekļaujamas sekojošs nosacījums šiem farmaceita asistentiem-aptieku vadītājiem:</w:t>
            </w:r>
          </w:p>
          <w:p w:rsidR="00557292" w:rsidRPr="00B87259" w:rsidRDefault="00557292" w:rsidP="00557292">
            <w:pPr>
              <w:pStyle w:val="Bodytext40"/>
              <w:shd w:val="clear" w:color="auto" w:fill="auto"/>
              <w:spacing w:line="240" w:lineRule="auto"/>
              <w:ind w:left="23" w:right="23" w:firstLine="0"/>
              <w:jc w:val="both"/>
              <w:rPr>
                <w:rFonts w:ascii="Times New Roman" w:hAnsi="Times New Roman" w:cs="Times New Roman"/>
                <w:b w:val="0"/>
                <w:sz w:val="24"/>
                <w:szCs w:val="24"/>
              </w:rPr>
            </w:pPr>
            <w:r w:rsidRPr="00B87259">
              <w:rPr>
                <w:rFonts w:ascii="Times New Roman" w:hAnsi="Times New Roman" w:cs="Times New Roman"/>
                <w:b w:val="0"/>
                <w:color w:val="000000"/>
                <w:sz w:val="24"/>
                <w:szCs w:val="24"/>
                <w:lang w:val="lv-LV" w:eastAsia="lv-LV" w:bidi="lv-LV"/>
              </w:rPr>
              <w:t>„Uz farmaceita asistentu, kurš ir aptiekas vadītājs saskaņā ar Farmācijas likuma 38. panta 1.daļas izņēmumu, farmaceitiskās aprūpes nodrošināšanā attiecināmi šajos noteikumos minētie farmaceita pienākumi un prasības.</w:t>
            </w:r>
            <w:r>
              <w:rPr>
                <w:rFonts w:ascii="Times New Roman" w:hAnsi="Times New Roman" w:cs="Times New Roman"/>
                <w:b w:val="0"/>
                <w:color w:val="000000"/>
                <w:sz w:val="24"/>
                <w:szCs w:val="24"/>
                <w:lang w:val="lv-LV" w:eastAsia="lv-LV" w:bidi="lv-LV"/>
              </w:rPr>
              <w:t>”</w:t>
            </w:r>
          </w:p>
          <w:p w:rsidR="00557292" w:rsidRDefault="00557292" w:rsidP="00557292">
            <w:pPr>
              <w:pStyle w:val="Bodytext0"/>
              <w:shd w:val="clear" w:color="auto" w:fill="auto"/>
              <w:spacing w:after="0" w:line="240" w:lineRule="auto"/>
              <w:ind w:left="23" w:right="23"/>
              <w:jc w:val="both"/>
            </w:pPr>
            <w:r>
              <w:rPr>
                <w:color w:val="000000"/>
                <w:lang w:val="lv-LV" w:eastAsia="lv-LV" w:bidi="lv-LV"/>
              </w:rPr>
              <w:t xml:space="preserve">Ilgtermiņā LFB uzskata, ka būtu veicamas izmaiņas Farmācijas likumā, iekļaujot nosacījumu par nepieciešamību šiem farmaceita asistentiem </w:t>
            </w:r>
            <w:proofErr w:type="spellStart"/>
            <w:r>
              <w:rPr>
                <w:color w:val="000000"/>
                <w:lang w:val="lv-LV" w:eastAsia="lv-LV" w:bidi="lv-LV"/>
              </w:rPr>
              <w:t>sertificēties</w:t>
            </w:r>
            <w:proofErr w:type="spellEnd"/>
            <w:r>
              <w:rPr>
                <w:color w:val="000000"/>
                <w:lang w:val="lv-LV" w:eastAsia="lv-LV" w:bidi="lv-LV"/>
              </w:rPr>
              <w:t xml:space="preserve">. Tas būtu svarīgi kvalitatīvas farmaceitiskās aprūpes nodrošināšanai arī lauku iedzīvotājiem un līdzsvarotu prasības atšķirīgas </w:t>
            </w:r>
            <w:r>
              <w:rPr>
                <w:color w:val="000000"/>
                <w:lang w:val="lv-LV" w:eastAsia="lv-LV" w:bidi="lv-LV"/>
              </w:rPr>
              <w:lastRenderedPageBreak/>
              <w:t>kvalifikācijas speciālistiem, kas tomēr pilda līdzvērtīgus pienākumus sava amata ietvaros.</w:t>
            </w:r>
          </w:p>
          <w:p w:rsidR="00557292" w:rsidRPr="00F43792" w:rsidRDefault="00557292" w:rsidP="00557292">
            <w:pPr>
              <w:rPr>
                <w:b/>
                <w:szCs w:val="24"/>
              </w:rPr>
            </w:pPr>
          </w:p>
        </w:tc>
        <w:tc>
          <w:tcPr>
            <w:tcW w:w="2268" w:type="dxa"/>
            <w:tcBorders>
              <w:top w:val="single" w:sz="4" w:space="0" w:color="auto"/>
            </w:tcBorders>
          </w:tcPr>
          <w:p w:rsidR="00557292" w:rsidRPr="00F43792" w:rsidRDefault="000C77AB" w:rsidP="00557292">
            <w:pPr>
              <w:jc w:val="center"/>
              <w:rPr>
                <w:b/>
                <w:color w:val="000000"/>
                <w:szCs w:val="24"/>
              </w:rPr>
            </w:pPr>
            <w:r>
              <w:rPr>
                <w:szCs w:val="24"/>
              </w:rPr>
              <w:lastRenderedPageBreak/>
              <w:t>LFB priekšlikumus ir atsaukusi</w:t>
            </w:r>
          </w:p>
        </w:tc>
        <w:tc>
          <w:tcPr>
            <w:tcW w:w="3261" w:type="dxa"/>
            <w:tcBorders>
              <w:top w:val="single" w:sz="4" w:space="0" w:color="auto"/>
            </w:tcBorders>
          </w:tcPr>
          <w:p w:rsidR="00557292" w:rsidRPr="003A2A19" w:rsidRDefault="00557292" w:rsidP="00557292">
            <w:pPr>
              <w:rPr>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r>
              <w:rPr>
                <w:b/>
                <w:szCs w:val="24"/>
              </w:rPr>
              <w:lastRenderedPageBreak/>
              <w:t>2.</w:t>
            </w:r>
          </w:p>
        </w:tc>
        <w:tc>
          <w:tcPr>
            <w:tcW w:w="3119" w:type="dxa"/>
            <w:tcBorders>
              <w:top w:val="single" w:sz="4" w:space="0" w:color="auto"/>
            </w:tcBorders>
          </w:tcPr>
          <w:p w:rsidR="00460114" w:rsidRDefault="00460114" w:rsidP="00460114">
            <w:pPr>
              <w:rPr>
                <w:b/>
                <w:szCs w:val="24"/>
              </w:rPr>
            </w:pPr>
            <w:r>
              <w:rPr>
                <w:b/>
                <w:szCs w:val="24"/>
              </w:rPr>
              <w:t>Latvijas Farmācijas arodbiedrība (LFA)</w:t>
            </w:r>
          </w:p>
          <w:p w:rsidR="00557292" w:rsidRPr="00D256E2" w:rsidRDefault="00460114" w:rsidP="00460114">
            <w:pPr>
              <w:rPr>
                <w:b/>
                <w:szCs w:val="24"/>
              </w:rPr>
            </w:pPr>
            <w:r w:rsidRPr="00B87259">
              <w:rPr>
                <w:szCs w:val="24"/>
              </w:rPr>
              <w:t>10.08.2016. vēstule Nr. 15/16</w:t>
            </w:r>
          </w:p>
        </w:tc>
        <w:tc>
          <w:tcPr>
            <w:tcW w:w="5386" w:type="dxa"/>
            <w:tcBorders>
              <w:top w:val="single" w:sz="4" w:space="0" w:color="auto"/>
            </w:tcBorders>
          </w:tcPr>
          <w:p w:rsidR="00460114" w:rsidRDefault="00460114" w:rsidP="00460114">
            <w:pPr>
              <w:ind w:right="-874"/>
              <w:rPr>
                <w:szCs w:val="24"/>
              </w:rPr>
            </w:pPr>
            <w:r>
              <w:rPr>
                <w:szCs w:val="24"/>
              </w:rPr>
              <w:t xml:space="preserve">LFA aicina, </w:t>
            </w:r>
          </w:p>
          <w:p w:rsidR="00460114" w:rsidRPr="002D7AC0" w:rsidRDefault="00460114" w:rsidP="00460114">
            <w:pPr>
              <w:pStyle w:val="ListParagraph"/>
              <w:numPr>
                <w:ilvl w:val="0"/>
                <w:numId w:val="7"/>
              </w:numPr>
              <w:ind w:right="-874"/>
              <w:rPr>
                <w:szCs w:val="24"/>
              </w:rPr>
            </w:pPr>
            <w:r w:rsidRPr="002D7AC0">
              <w:rPr>
                <w:b/>
                <w:szCs w:val="24"/>
              </w:rPr>
              <w:t>9.8.</w:t>
            </w:r>
            <w:r w:rsidRPr="002D7AC0">
              <w:rPr>
                <w:szCs w:val="24"/>
              </w:rPr>
              <w:t xml:space="preserve">punktā papildināt ar: </w:t>
            </w:r>
          </w:p>
          <w:p w:rsidR="00460114" w:rsidRDefault="00460114" w:rsidP="00460114">
            <w:pPr>
              <w:ind w:right="-874"/>
              <w:rPr>
                <w:b/>
                <w:szCs w:val="24"/>
              </w:rPr>
            </w:pPr>
            <w:r>
              <w:rPr>
                <w:b/>
                <w:szCs w:val="24"/>
              </w:rPr>
              <w:t>Dar</w:t>
            </w:r>
            <w:r w:rsidRPr="00076394">
              <w:rPr>
                <w:b/>
                <w:szCs w:val="24"/>
              </w:rPr>
              <w:t xml:space="preserve">binieku atpūtas telpa vai atbilstoši </w:t>
            </w:r>
          </w:p>
          <w:p w:rsidR="00460114" w:rsidRPr="00076394" w:rsidRDefault="00460114" w:rsidP="00460114">
            <w:pPr>
              <w:ind w:right="-874"/>
              <w:rPr>
                <w:szCs w:val="24"/>
              </w:rPr>
            </w:pPr>
            <w:r w:rsidRPr="00076394">
              <w:rPr>
                <w:b/>
                <w:szCs w:val="24"/>
              </w:rPr>
              <w:t xml:space="preserve">iekārtota vieta </w:t>
            </w:r>
            <w:proofErr w:type="spellStart"/>
            <w:r w:rsidRPr="00076394">
              <w:rPr>
                <w:b/>
                <w:szCs w:val="24"/>
              </w:rPr>
              <w:t>vieta</w:t>
            </w:r>
            <w:proofErr w:type="spellEnd"/>
            <w:r w:rsidRPr="00076394">
              <w:rPr>
                <w:b/>
                <w:szCs w:val="24"/>
              </w:rPr>
              <w:t>.</w:t>
            </w:r>
          </w:p>
          <w:p w:rsidR="00460114" w:rsidRDefault="00460114" w:rsidP="00460114">
            <w:pPr>
              <w:ind w:right="-874"/>
              <w:rPr>
                <w:szCs w:val="24"/>
              </w:rPr>
            </w:pPr>
            <w:r w:rsidRPr="00076394">
              <w:rPr>
                <w:szCs w:val="24"/>
              </w:rPr>
              <w:t xml:space="preserve">Tas nepieciešams, lai darbinieks var izmantot </w:t>
            </w:r>
          </w:p>
          <w:p w:rsidR="00460114" w:rsidRDefault="00460114" w:rsidP="00460114">
            <w:pPr>
              <w:ind w:right="-874"/>
              <w:rPr>
                <w:szCs w:val="24"/>
              </w:rPr>
            </w:pPr>
            <w:r w:rsidRPr="00076394">
              <w:rPr>
                <w:szCs w:val="24"/>
              </w:rPr>
              <w:t>Darba likumā definētās tiesības</w:t>
            </w:r>
            <w:r>
              <w:rPr>
                <w:szCs w:val="24"/>
              </w:rPr>
              <w:t xml:space="preserve"> </w:t>
            </w:r>
            <w:r w:rsidRPr="00076394">
              <w:rPr>
                <w:szCs w:val="24"/>
              </w:rPr>
              <w:t>atpūsties un</w:t>
            </w:r>
          </w:p>
          <w:p w:rsidR="00460114" w:rsidRDefault="00460114" w:rsidP="00460114">
            <w:pPr>
              <w:ind w:right="-874"/>
              <w:rPr>
                <w:szCs w:val="24"/>
              </w:rPr>
            </w:pPr>
            <w:r w:rsidRPr="00076394">
              <w:rPr>
                <w:szCs w:val="24"/>
              </w:rPr>
              <w:t xml:space="preserve"> paēst, kuras Darba</w:t>
            </w:r>
            <w:r>
              <w:rPr>
                <w:szCs w:val="24"/>
              </w:rPr>
              <w:t xml:space="preserve"> </w:t>
            </w:r>
            <w:r w:rsidRPr="00076394">
              <w:rPr>
                <w:szCs w:val="24"/>
              </w:rPr>
              <w:t xml:space="preserve">likumā ir definētas 7.sadaļā </w:t>
            </w:r>
          </w:p>
          <w:p w:rsidR="00460114" w:rsidRDefault="00460114" w:rsidP="00460114">
            <w:pPr>
              <w:ind w:right="-874"/>
              <w:rPr>
                <w:szCs w:val="24"/>
              </w:rPr>
            </w:pPr>
            <w:r w:rsidRPr="00076394">
              <w:rPr>
                <w:szCs w:val="24"/>
              </w:rPr>
              <w:t xml:space="preserve">Atpūtas laiks 34.nodaļas </w:t>
            </w:r>
          </w:p>
          <w:p w:rsidR="00460114" w:rsidRPr="00076394" w:rsidRDefault="00460114" w:rsidP="00460114">
            <w:pPr>
              <w:ind w:right="-874"/>
              <w:rPr>
                <w:szCs w:val="24"/>
              </w:rPr>
            </w:pPr>
            <w:r w:rsidRPr="00076394">
              <w:rPr>
                <w:szCs w:val="24"/>
              </w:rPr>
              <w:t>Pārtraukumi 145.pantā Pārtraukumi darbā.</w:t>
            </w:r>
          </w:p>
          <w:p w:rsidR="00557292" w:rsidRPr="00D256E2" w:rsidRDefault="00557292" w:rsidP="00460114">
            <w:pPr>
              <w:ind w:right="-874"/>
              <w:rPr>
                <w:szCs w:val="24"/>
              </w:rPr>
            </w:pPr>
          </w:p>
        </w:tc>
        <w:tc>
          <w:tcPr>
            <w:tcW w:w="2268" w:type="dxa"/>
            <w:tcBorders>
              <w:top w:val="single" w:sz="4" w:space="0" w:color="auto"/>
            </w:tcBorders>
          </w:tcPr>
          <w:p w:rsidR="00557292" w:rsidRPr="000C77AB" w:rsidRDefault="00460114" w:rsidP="00557292">
            <w:pPr>
              <w:rPr>
                <w:szCs w:val="24"/>
              </w:rPr>
            </w:pPr>
            <w:r w:rsidRPr="000C77AB">
              <w:rPr>
                <w:szCs w:val="24"/>
              </w:rPr>
              <w:t>Ņemts vērā</w:t>
            </w:r>
          </w:p>
        </w:tc>
        <w:tc>
          <w:tcPr>
            <w:tcW w:w="3261" w:type="dxa"/>
            <w:tcBorders>
              <w:top w:val="single" w:sz="4" w:space="0" w:color="auto"/>
            </w:tcBorders>
          </w:tcPr>
          <w:p w:rsidR="00557292" w:rsidRPr="003A2A19" w:rsidRDefault="00460114" w:rsidP="00460114">
            <w:pPr>
              <w:rPr>
                <w:szCs w:val="24"/>
              </w:rPr>
            </w:pPr>
            <w:r>
              <w:rPr>
                <w:szCs w:val="24"/>
              </w:rPr>
              <w:t>N</w:t>
            </w:r>
            <w:r w:rsidRPr="003A2A19">
              <w:rPr>
                <w:szCs w:val="24"/>
              </w:rPr>
              <w:t>orma precizēta</w:t>
            </w:r>
            <w:r>
              <w:rPr>
                <w:szCs w:val="24"/>
              </w:rPr>
              <w:t>, ņ</w:t>
            </w:r>
            <w:r w:rsidRPr="003A2A19">
              <w:rPr>
                <w:szCs w:val="24"/>
              </w:rPr>
              <w:t>emot vērā notikušo diskusiju</w:t>
            </w:r>
          </w:p>
        </w:tc>
      </w:tr>
      <w:tr w:rsidR="00557292" w:rsidRPr="00ED2916" w:rsidTr="000A7EA1">
        <w:trPr>
          <w:trHeight w:val="5190"/>
        </w:trPr>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8A3186" w:rsidRDefault="00557292" w:rsidP="00557292">
            <w:pPr>
              <w:rPr>
                <w:szCs w:val="24"/>
              </w:rPr>
            </w:pPr>
          </w:p>
        </w:tc>
        <w:tc>
          <w:tcPr>
            <w:tcW w:w="5386" w:type="dxa"/>
            <w:tcBorders>
              <w:top w:val="single" w:sz="4" w:space="0" w:color="auto"/>
            </w:tcBorders>
          </w:tcPr>
          <w:p w:rsidR="00557292" w:rsidRPr="002D7AC0" w:rsidRDefault="00557292" w:rsidP="00C029B2">
            <w:pPr>
              <w:pStyle w:val="ListParagraph"/>
              <w:numPr>
                <w:ilvl w:val="0"/>
                <w:numId w:val="7"/>
              </w:numPr>
              <w:ind w:right="-874"/>
              <w:rPr>
                <w:szCs w:val="24"/>
              </w:rPr>
            </w:pPr>
            <w:r w:rsidRPr="002D7AC0">
              <w:rPr>
                <w:szCs w:val="24"/>
              </w:rPr>
              <w:t>Sakarā ar 50.3. apakšpunktu aptieka, kura</w:t>
            </w:r>
          </w:p>
          <w:p w:rsidR="00557292" w:rsidRDefault="00557292" w:rsidP="00C029B2">
            <w:pPr>
              <w:ind w:right="-874"/>
              <w:rPr>
                <w:szCs w:val="24"/>
              </w:rPr>
            </w:pPr>
            <w:r w:rsidRPr="002D7AC0">
              <w:rPr>
                <w:szCs w:val="24"/>
              </w:rPr>
              <w:t xml:space="preserve"> gatavo zāles, nodrošina visu nesterilo zāļu formu (cieto, mīksto un šķidro) izgatavošanu</w:t>
            </w:r>
            <w:r>
              <w:rPr>
                <w:szCs w:val="24"/>
              </w:rPr>
              <w:t>.</w:t>
            </w:r>
            <w:r w:rsidRPr="002D7AC0">
              <w:rPr>
                <w:szCs w:val="24"/>
              </w:rPr>
              <w:t xml:space="preserve"> </w:t>
            </w:r>
          </w:p>
          <w:p w:rsidR="00557292" w:rsidRDefault="00557292" w:rsidP="00C029B2">
            <w:pPr>
              <w:ind w:right="-874"/>
              <w:rPr>
                <w:szCs w:val="24"/>
              </w:rPr>
            </w:pPr>
            <w:r>
              <w:rPr>
                <w:szCs w:val="24"/>
              </w:rPr>
              <w:t>P</w:t>
            </w:r>
            <w:r w:rsidRPr="002D7AC0">
              <w:rPr>
                <w:szCs w:val="24"/>
              </w:rPr>
              <w:t xml:space="preserve">ie grozījumu </w:t>
            </w:r>
            <w:r w:rsidRPr="002D7AC0">
              <w:rPr>
                <w:b/>
                <w:szCs w:val="24"/>
              </w:rPr>
              <w:t>20.</w:t>
            </w:r>
            <w:r w:rsidRPr="002D7AC0">
              <w:rPr>
                <w:szCs w:val="24"/>
              </w:rPr>
              <w:t>punkta “Zāļu izgatavošanas</w:t>
            </w:r>
          </w:p>
          <w:p w:rsidR="00557292" w:rsidRDefault="00557292" w:rsidP="00C029B2">
            <w:pPr>
              <w:ind w:right="-874"/>
              <w:rPr>
                <w:szCs w:val="24"/>
              </w:rPr>
            </w:pPr>
            <w:r w:rsidRPr="002D7AC0">
              <w:rPr>
                <w:szCs w:val="24"/>
              </w:rPr>
              <w:t xml:space="preserve"> telpās i</w:t>
            </w:r>
            <w:r>
              <w:rPr>
                <w:szCs w:val="24"/>
              </w:rPr>
              <w:t xml:space="preserve">r: </w:t>
            </w:r>
            <w:r w:rsidRPr="002D7AC0">
              <w:rPr>
                <w:szCs w:val="24"/>
              </w:rPr>
              <w:t xml:space="preserve">aicinām pievienot nepieciešamo </w:t>
            </w:r>
          </w:p>
          <w:p w:rsidR="00557292" w:rsidRDefault="00557292" w:rsidP="00C029B2">
            <w:pPr>
              <w:ind w:right="-874"/>
              <w:rPr>
                <w:b/>
                <w:szCs w:val="24"/>
              </w:rPr>
            </w:pPr>
            <w:r w:rsidRPr="002D7AC0">
              <w:rPr>
                <w:szCs w:val="24"/>
              </w:rPr>
              <w:t xml:space="preserve">aprīkojumu – </w:t>
            </w:r>
            <w:r w:rsidRPr="002D7AC0">
              <w:rPr>
                <w:b/>
                <w:szCs w:val="24"/>
              </w:rPr>
              <w:t xml:space="preserve">vilkmes skapi vai nosūcēju </w:t>
            </w:r>
          </w:p>
          <w:p w:rsidR="00557292" w:rsidRDefault="00557292" w:rsidP="00C029B2">
            <w:pPr>
              <w:ind w:right="-874"/>
              <w:rPr>
                <w:b/>
                <w:szCs w:val="24"/>
              </w:rPr>
            </w:pPr>
            <w:r w:rsidRPr="002D7AC0">
              <w:rPr>
                <w:b/>
                <w:szCs w:val="24"/>
              </w:rPr>
              <w:t xml:space="preserve">darbam ar kodīgām, kairinošām un </w:t>
            </w:r>
          </w:p>
          <w:p w:rsidR="00557292" w:rsidRDefault="00557292" w:rsidP="00C029B2">
            <w:pPr>
              <w:ind w:right="-874"/>
              <w:rPr>
                <w:szCs w:val="24"/>
              </w:rPr>
            </w:pPr>
            <w:r w:rsidRPr="002D7AC0">
              <w:rPr>
                <w:b/>
                <w:szCs w:val="24"/>
              </w:rPr>
              <w:t>gaistošām vielām</w:t>
            </w:r>
            <w:r w:rsidRPr="002D7AC0">
              <w:rPr>
                <w:szCs w:val="24"/>
              </w:rPr>
              <w:t xml:space="preserve">, </w:t>
            </w:r>
          </w:p>
          <w:p w:rsidR="00557292" w:rsidRDefault="00557292" w:rsidP="00C029B2">
            <w:pPr>
              <w:ind w:right="-874"/>
              <w:rPr>
                <w:szCs w:val="24"/>
              </w:rPr>
            </w:pPr>
            <w:r w:rsidRPr="002D7AC0">
              <w:rPr>
                <w:szCs w:val="24"/>
              </w:rPr>
              <w:t xml:space="preserve">Aptieku darbības noteikumos </w:t>
            </w:r>
          </w:p>
          <w:p w:rsidR="00557292" w:rsidRDefault="00557292" w:rsidP="00C029B2">
            <w:pPr>
              <w:ind w:right="-874"/>
              <w:rPr>
                <w:szCs w:val="24"/>
              </w:rPr>
            </w:pPr>
            <w:r w:rsidRPr="002D7AC0">
              <w:rPr>
                <w:szCs w:val="24"/>
              </w:rPr>
              <w:t xml:space="preserve">jāietver arī prasība nodrošināt darbiniekus </w:t>
            </w:r>
          </w:p>
          <w:p w:rsidR="00557292" w:rsidRDefault="00557292" w:rsidP="00C029B2">
            <w:pPr>
              <w:ind w:right="-874"/>
              <w:rPr>
                <w:szCs w:val="24"/>
              </w:rPr>
            </w:pPr>
            <w:r w:rsidRPr="002D7AC0">
              <w:rPr>
                <w:szCs w:val="24"/>
              </w:rPr>
              <w:t xml:space="preserve">ar darba specifikai atbilstošiem </w:t>
            </w:r>
          </w:p>
          <w:p w:rsidR="00557292" w:rsidRDefault="00557292" w:rsidP="00C029B2">
            <w:pPr>
              <w:ind w:right="-874"/>
              <w:rPr>
                <w:szCs w:val="24"/>
              </w:rPr>
            </w:pPr>
            <w:r w:rsidRPr="002D7AC0">
              <w:rPr>
                <w:szCs w:val="24"/>
              </w:rPr>
              <w:t xml:space="preserve">individuālajiem aizsardzības līdzekļiem </w:t>
            </w:r>
          </w:p>
          <w:p w:rsidR="00557292" w:rsidRDefault="00557292" w:rsidP="00C029B2">
            <w:pPr>
              <w:ind w:right="-874"/>
              <w:rPr>
                <w:szCs w:val="24"/>
              </w:rPr>
            </w:pPr>
            <w:r w:rsidRPr="002D7AC0">
              <w:rPr>
                <w:szCs w:val="24"/>
              </w:rPr>
              <w:t>(maskām, cimdiem, aizsargbrillēm).</w:t>
            </w:r>
          </w:p>
          <w:p w:rsidR="00460114" w:rsidRDefault="00460114" w:rsidP="00C029B2">
            <w:pPr>
              <w:ind w:right="-874"/>
              <w:rPr>
                <w:szCs w:val="24"/>
              </w:rPr>
            </w:pPr>
            <w:r>
              <w:rPr>
                <w:szCs w:val="24"/>
              </w:rPr>
              <w:t>L</w:t>
            </w:r>
            <w:r w:rsidRPr="002D7AC0">
              <w:rPr>
                <w:szCs w:val="24"/>
              </w:rPr>
              <w:t>ai nodrošinātu Darba aizsardzību –</w:t>
            </w:r>
            <w:r>
              <w:rPr>
                <w:szCs w:val="24"/>
              </w:rPr>
              <w:t xml:space="preserve"> </w:t>
            </w:r>
            <w:r w:rsidRPr="002D7AC0">
              <w:rPr>
                <w:szCs w:val="24"/>
              </w:rPr>
              <w:t xml:space="preserve">nodarbināto drošību un veselību darbā un novērstu </w:t>
            </w:r>
          </w:p>
          <w:p w:rsidR="00460114" w:rsidRDefault="00460114" w:rsidP="00C029B2">
            <w:pPr>
              <w:ind w:right="-874"/>
              <w:rPr>
                <w:szCs w:val="24"/>
              </w:rPr>
            </w:pPr>
            <w:r w:rsidRPr="002D7AC0">
              <w:rPr>
                <w:szCs w:val="24"/>
              </w:rPr>
              <w:t xml:space="preserve">darba vides riskus. </w:t>
            </w:r>
          </w:p>
          <w:p w:rsidR="00460114" w:rsidRPr="002D7AC0" w:rsidRDefault="00460114" w:rsidP="00C029B2">
            <w:pPr>
              <w:ind w:right="-874"/>
              <w:rPr>
                <w:szCs w:val="24"/>
              </w:rPr>
            </w:pPr>
          </w:p>
          <w:p w:rsidR="00557292" w:rsidRPr="002D7AC0" w:rsidRDefault="00557292" w:rsidP="00C029B2">
            <w:pPr>
              <w:rPr>
                <w:b/>
                <w:szCs w:val="24"/>
              </w:rPr>
            </w:pPr>
          </w:p>
        </w:tc>
        <w:tc>
          <w:tcPr>
            <w:tcW w:w="2268" w:type="dxa"/>
            <w:tcBorders>
              <w:top w:val="single" w:sz="4" w:space="0" w:color="auto"/>
            </w:tcBorders>
          </w:tcPr>
          <w:p w:rsidR="00557292" w:rsidRPr="000C77AB" w:rsidRDefault="00C029B2" w:rsidP="00460114">
            <w:pPr>
              <w:ind w:right="-874"/>
              <w:jc w:val="left"/>
              <w:rPr>
                <w:szCs w:val="24"/>
              </w:rPr>
            </w:pPr>
            <w:r w:rsidRPr="000C77AB">
              <w:rPr>
                <w:szCs w:val="24"/>
              </w:rPr>
              <w:t>Ņemts vērā</w:t>
            </w:r>
          </w:p>
        </w:tc>
        <w:tc>
          <w:tcPr>
            <w:tcW w:w="3261" w:type="dxa"/>
            <w:tcBorders>
              <w:top w:val="single" w:sz="4" w:space="0" w:color="auto"/>
            </w:tcBorders>
          </w:tcPr>
          <w:p w:rsidR="00557292" w:rsidRPr="00F43792" w:rsidRDefault="00C029B2" w:rsidP="00B95530">
            <w:pPr>
              <w:rPr>
                <w:b/>
                <w:szCs w:val="24"/>
              </w:rPr>
            </w:pPr>
            <w:r>
              <w:rPr>
                <w:szCs w:val="24"/>
              </w:rPr>
              <w:t>Norma precizēta, papildināts 1.pielikums.</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8A3186" w:rsidRDefault="00557292" w:rsidP="00557292">
            <w:pPr>
              <w:rPr>
                <w:szCs w:val="24"/>
              </w:rPr>
            </w:pPr>
          </w:p>
        </w:tc>
        <w:tc>
          <w:tcPr>
            <w:tcW w:w="5386" w:type="dxa"/>
            <w:tcBorders>
              <w:top w:val="single" w:sz="4" w:space="0" w:color="auto"/>
            </w:tcBorders>
          </w:tcPr>
          <w:p w:rsidR="00557292" w:rsidRDefault="00557292" w:rsidP="00557292">
            <w:pPr>
              <w:pStyle w:val="ListParagraph"/>
              <w:numPr>
                <w:ilvl w:val="0"/>
                <w:numId w:val="7"/>
              </w:numPr>
              <w:ind w:right="-874"/>
              <w:rPr>
                <w:szCs w:val="24"/>
              </w:rPr>
            </w:pPr>
            <w:r w:rsidRPr="002D7AC0">
              <w:rPr>
                <w:szCs w:val="24"/>
              </w:rPr>
              <w:t>34. un 35.punkti nosaka farmaceita</w:t>
            </w:r>
          </w:p>
          <w:p w:rsidR="00557292" w:rsidRDefault="00557292" w:rsidP="00557292">
            <w:pPr>
              <w:ind w:right="-874"/>
              <w:rPr>
                <w:szCs w:val="24"/>
              </w:rPr>
            </w:pPr>
            <w:r w:rsidRPr="002D7AC0">
              <w:rPr>
                <w:szCs w:val="24"/>
              </w:rPr>
              <w:t xml:space="preserve"> darbību aptiekā, bet ko dara farmaceita</w:t>
            </w:r>
          </w:p>
          <w:p w:rsidR="00557292" w:rsidRDefault="00557292" w:rsidP="00557292">
            <w:pPr>
              <w:ind w:right="-874"/>
              <w:rPr>
                <w:szCs w:val="24"/>
              </w:rPr>
            </w:pPr>
            <w:r w:rsidRPr="002D7AC0">
              <w:rPr>
                <w:szCs w:val="24"/>
              </w:rPr>
              <w:t xml:space="preserve"> asistents? </w:t>
            </w:r>
          </w:p>
          <w:p w:rsidR="00557292" w:rsidRDefault="00557292" w:rsidP="00557292">
            <w:pPr>
              <w:ind w:right="-874"/>
              <w:rPr>
                <w:szCs w:val="24"/>
              </w:rPr>
            </w:pPr>
            <w:r w:rsidRPr="002D7AC0">
              <w:rPr>
                <w:szCs w:val="24"/>
              </w:rPr>
              <w:t xml:space="preserve">Farmaceita asistents tiek pieminēts </w:t>
            </w:r>
          </w:p>
          <w:p w:rsidR="00557292" w:rsidRDefault="00557292" w:rsidP="00557292">
            <w:pPr>
              <w:ind w:right="-874"/>
              <w:rPr>
                <w:szCs w:val="24"/>
              </w:rPr>
            </w:pPr>
            <w:r w:rsidRPr="002D7AC0">
              <w:rPr>
                <w:szCs w:val="24"/>
              </w:rPr>
              <w:t xml:space="preserve">sekojošā pantā 51.2.farmaceits vai farmaceita </w:t>
            </w:r>
          </w:p>
          <w:p w:rsidR="00C029B2" w:rsidRDefault="00557292" w:rsidP="00557292">
            <w:pPr>
              <w:ind w:right="-874"/>
              <w:rPr>
                <w:szCs w:val="24"/>
              </w:rPr>
            </w:pPr>
            <w:r w:rsidRPr="002D7AC0">
              <w:rPr>
                <w:szCs w:val="24"/>
              </w:rPr>
              <w:t>asistents, kurš izgatavo zāles (turpmāk zāļu</w:t>
            </w:r>
          </w:p>
          <w:p w:rsidR="00557292" w:rsidRPr="002D7AC0" w:rsidRDefault="00557292" w:rsidP="00557292">
            <w:pPr>
              <w:ind w:right="-874"/>
              <w:rPr>
                <w:szCs w:val="24"/>
              </w:rPr>
            </w:pPr>
            <w:r w:rsidRPr="002D7AC0">
              <w:rPr>
                <w:szCs w:val="24"/>
              </w:rPr>
              <w:t xml:space="preserve"> izgatavotājs).</w:t>
            </w:r>
          </w:p>
          <w:p w:rsidR="00557292" w:rsidRDefault="00557292" w:rsidP="00557292">
            <w:pPr>
              <w:ind w:right="-874"/>
              <w:rPr>
                <w:szCs w:val="24"/>
              </w:rPr>
            </w:pPr>
            <w:r w:rsidRPr="002D7AC0">
              <w:rPr>
                <w:szCs w:val="24"/>
              </w:rPr>
              <w:t>Latvijas Farmācijas arodbiedrība jau 2014.</w:t>
            </w:r>
          </w:p>
          <w:p w:rsidR="00557292" w:rsidRDefault="00557292" w:rsidP="00557292">
            <w:pPr>
              <w:ind w:right="-874"/>
              <w:rPr>
                <w:szCs w:val="24"/>
              </w:rPr>
            </w:pPr>
            <w:r w:rsidRPr="002D7AC0">
              <w:rPr>
                <w:szCs w:val="24"/>
              </w:rPr>
              <w:t xml:space="preserve">gadā par šo situāciju iesniedza Veselības </w:t>
            </w:r>
          </w:p>
          <w:p w:rsidR="00557292" w:rsidRPr="002D7AC0" w:rsidRDefault="00557292" w:rsidP="00557292">
            <w:pPr>
              <w:ind w:right="-874"/>
              <w:rPr>
                <w:szCs w:val="24"/>
              </w:rPr>
            </w:pPr>
            <w:r w:rsidRPr="002D7AC0">
              <w:rPr>
                <w:szCs w:val="24"/>
              </w:rPr>
              <w:t>ministrijai vēstuli ar sekojošu tekstu:</w:t>
            </w:r>
          </w:p>
          <w:p w:rsidR="00557292" w:rsidRDefault="00557292" w:rsidP="00557292">
            <w:pPr>
              <w:ind w:right="-874"/>
              <w:rPr>
                <w:b/>
                <w:szCs w:val="24"/>
              </w:rPr>
            </w:pPr>
            <w:r w:rsidRPr="002D7AC0">
              <w:rPr>
                <w:szCs w:val="24"/>
              </w:rPr>
              <w:t>“</w:t>
            </w:r>
            <w:r w:rsidRPr="002D7AC0">
              <w:rPr>
                <w:b/>
                <w:szCs w:val="24"/>
              </w:rPr>
              <w:t xml:space="preserve">Farmaceita asistents tāpat kā </w:t>
            </w:r>
          </w:p>
          <w:p w:rsidR="00557292" w:rsidRDefault="00557292" w:rsidP="00557292">
            <w:pPr>
              <w:ind w:right="-874"/>
              <w:rPr>
                <w:b/>
                <w:szCs w:val="24"/>
              </w:rPr>
            </w:pPr>
            <w:r w:rsidRPr="002D7AC0">
              <w:rPr>
                <w:b/>
                <w:szCs w:val="24"/>
              </w:rPr>
              <w:t>farmaceits ir reglamentētās profesijas</w:t>
            </w:r>
          </w:p>
          <w:p w:rsidR="00557292" w:rsidRPr="002D7AC0" w:rsidRDefault="00557292" w:rsidP="00557292">
            <w:pPr>
              <w:ind w:right="-874"/>
              <w:rPr>
                <w:szCs w:val="24"/>
              </w:rPr>
            </w:pPr>
            <w:r w:rsidRPr="002D7AC0">
              <w:rPr>
                <w:b/>
                <w:szCs w:val="24"/>
              </w:rPr>
              <w:t xml:space="preserve"> pārstāvis.</w:t>
            </w:r>
            <w:r w:rsidRPr="002D7AC0">
              <w:rPr>
                <w:szCs w:val="24"/>
              </w:rPr>
              <w:t xml:space="preserve">(…) </w:t>
            </w:r>
          </w:p>
          <w:p w:rsidR="00557292" w:rsidRDefault="00557292" w:rsidP="00557292">
            <w:pPr>
              <w:ind w:right="-874"/>
              <w:rPr>
                <w:b/>
                <w:szCs w:val="24"/>
              </w:rPr>
            </w:pPr>
            <w:r>
              <w:rPr>
                <w:szCs w:val="24"/>
              </w:rPr>
              <w:t xml:space="preserve">MK Noteikumu Nr.288 sadaļā </w:t>
            </w:r>
            <w:r w:rsidRPr="002D7AC0">
              <w:rPr>
                <w:b/>
                <w:szCs w:val="24"/>
              </w:rPr>
              <w:t xml:space="preserve">IV </w:t>
            </w:r>
          </w:p>
          <w:p w:rsidR="00557292" w:rsidRDefault="00557292" w:rsidP="00557292">
            <w:pPr>
              <w:ind w:right="-874"/>
              <w:rPr>
                <w:szCs w:val="24"/>
              </w:rPr>
            </w:pPr>
            <w:r w:rsidRPr="002D7AC0">
              <w:rPr>
                <w:b/>
                <w:szCs w:val="24"/>
              </w:rPr>
              <w:t>Farmaceitiskā aprūpe 27.p.</w:t>
            </w:r>
            <w:r w:rsidRPr="002D7AC0">
              <w:rPr>
                <w:szCs w:val="24"/>
              </w:rPr>
              <w:t xml:space="preserve"> vēlamies izteikt </w:t>
            </w:r>
          </w:p>
          <w:p w:rsidR="00C029B2" w:rsidRDefault="00557292" w:rsidP="00557292">
            <w:pPr>
              <w:ind w:right="-874"/>
              <w:rPr>
                <w:b/>
                <w:szCs w:val="24"/>
              </w:rPr>
            </w:pPr>
            <w:r w:rsidRPr="002D7AC0">
              <w:rPr>
                <w:szCs w:val="24"/>
              </w:rPr>
              <w:t>sekojoši: „</w:t>
            </w:r>
            <w:r w:rsidRPr="002D7AC0">
              <w:rPr>
                <w:b/>
                <w:szCs w:val="24"/>
              </w:rPr>
              <w:t xml:space="preserve">Farmaceitisko aprūpi </w:t>
            </w:r>
          </w:p>
          <w:p w:rsidR="00557292" w:rsidRDefault="00557292" w:rsidP="00557292">
            <w:pPr>
              <w:ind w:right="-874"/>
              <w:rPr>
                <w:b/>
                <w:szCs w:val="24"/>
              </w:rPr>
            </w:pPr>
            <w:r w:rsidRPr="002D7AC0">
              <w:rPr>
                <w:b/>
                <w:szCs w:val="24"/>
              </w:rPr>
              <w:t xml:space="preserve">aptiekās veic farmaceits un farmaceita asistents </w:t>
            </w:r>
          </w:p>
          <w:p w:rsidR="00C029B2" w:rsidRDefault="00557292" w:rsidP="00557292">
            <w:pPr>
              <w:ind w:right="-874"/>
              <w:rPr>
                <w:szCs w:val="24"/>
              </w:rPr>
            </w:pPr>
            <w:r w:rsidRPr="002D7AC0">
              <w:rPr>
                <w:b/>
                <w:szCs w:val="24"/>
              </w:rPr>
              <w:t>farmaceita virsvadībā (uzraudzībā)</w:t>
            </w:r>
            <w:r w:rsidRPr="002D7AC0">
              <w:rPr>
                <w:szCs w:val="24"/>
              </w:rPr>
              <w:t xml:space="preserve">”. Šāds </w:t>
            </w:r>
          </w:p>
          <w:p w:rsidR="00557292" w:rsidRDefault="00557292" w:rsidP="00557292">
            <w:pPr>
              <w:ind w:right="-874"/>
              <w:rPr>
                <w:szCs w:val="24"/>
              </w:rPr>
            </w:pPr>
            <w:r w:rsidRPr="002D7AC0">
              <w:rPr>
                <w:szCs w:val="24"/>
              </w:rPr>
              <w:t xml:space="preserve">precizējums nepieciešams, jo farmaceita </w:t>
            </w:r>
          </w:p>
          <w:p w:rsidR="00557292" w:rsidRDefault="00557292" w:rsidP="00557292">
            <w:pPr>
              <w:ind w:right="-874"/>
              <w:rPr>
                <w:szCs w:val="24"/>
              </w:rPr>
            </w:pPr>
            <w:r w:rsidRPr="002D7AC0">
              <w:rPr>
                <w:szCs w:val="24"/>
              </w:rPr>
              <w:t>asistents tāpat kā farmaceits ir farmaceitiskās</w:t>
            </w:r>
          </w:p>
          <w:p w:rsidR="00557292" w:rsidRDefault="00557292" w:rsidP="00557292">
            <w:pPr>
              <w:ind w:right="-874"/>
              <w:rPr>
                <w:szCs w:val="24"/>
              </w:rPr>
            </w:pPr>
            <w:r w:rsidRPr="002D7AC0">
              <w:rPr>
                <w:szCs w:val="24"/>
              </w:rPr>
              <w:t xml:space="preserve"> aprūpes speciālists un reglamentētās </w:t>
            </w:r>
          </w:p>
          <w:p w:rsidR="00557292" w:rsidRPr="002D7AC0" w:rsidRDefault="00557292" w:rsidP="00557292">
            <w:pPr>
              <w:ind w:right="-874"/>
              <w:rPr>
                <w:szCs w:val="24"/>
              </w:rPr>
            </w:pPr>
            <w:r w:rsidRPr="002D7AC0">
              <w:rPr>
                <w:szCs w:val="24"/>
              </w:rPr>
              <w:t>profesijas pārstāvis aptiekā.</w:t>
            </w:r>
          </w:p>
          <w:p w:rsidR="00557292" w:rsidRDefault="00557292" w:rsidP="00557292">
            <w:pPr>
              <w:rPr>
                <w:b/>
                <w:szCs w:val="24"/>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9"/>
            </w:tblGrid>
            <w:tr w:rsidR="00C029B2" w:rsidRPr="009C521C" w:rsidTr="00C029B2">
              <w:tc>
                <w:tcPr>
                  <w:tcW w:w="2835" w:type="dxa"/>
                  <w:tcBorders>
                    <w:top w:val="single" w:sz="4" w:space="0" w:color="auto"/>
                  </w:tcBorders>
                </w:tcPr>
                <w:p w:rsidR="00C029B2" w:rsidRPr="009C521C" w:rsidRDefault="00C029B2" w:rsidP="00C029B2">
                  <w:pPr>
                    <w:ind w:right="-874"/>
                    <w:rPr>
                      <w:szCs w:val="24"/>
                    </w:rPr>
                  </w:pPr>
                  <w:r w:rsidRPr="009C521C">
                    <w:rPr>
                      <w:szCs w:val="24"/>
                    </w:rPr>
                    <w:t xml:space="preserve">Gadu desmitiem diplomētie </w:t>
                  </w:r>
                </w:p>
                <w:p w:rsidR="00C029B2" w:rsidRPr="009C521C" w:rsidRDefault="00C029B2" w:rsidP="00C029B2">
                  <w:pPr>
                    <w:ind w:right="-874"/>
                    <w:rPr>
                      <w:szCs w:val="24"/>
                    </w:rPr>
                  </w:pPr>
                  <w:r w:rsidRPr="009C521C">
                    <w:rPr>
                      <w:szCs w:val="24"/>
                    </w:rPr>
                    <w:t xml:space="preserve">farmaceiti, kas tagad pārdēvēti par </w:t>
                  </w:r>
                </w:p>
                <w:p w:rsidR="00C029B2" w:rsidRPr="009C521C" w:rsidRDefault="00C029B2" w:rsidP="00C029B2">
                  <w:pPr>
                    <w:ind w:right="-874"/>
                    <w:rPr>
                      <w:szCs w:val="24"/>
                    </w:rPr>
                  </w:pPr>
                  <w:r w:rsidRPr="009C521C">
                    <w:rPr>
                      <w:szCs w:val="24"/>
                    </w:rPr>
                    <w:t xml:space="preserve">farmaceita asistentiem ir patstāvīgi </w:t>
                  </w:r>
                </w:p>
                <w:p w:rsidR="00C029B2" w:rsidRPr="009C521C" w:rsidRDefault="00C029B2" w:rsidP="00C029B2">
                  <w:pPr>
                    <w:ind w:right="-874"/>
                    <w:rPr>
                      <w:szCs w:val="24"/>
                    </w:rPr>
                  </w:pPr>
                  <w:r w:rsidRPr="009C521C">
                    <w:rPr>
                      <w:szCs w:val="24"/>
                    </w:rPr>
                    <w:t xml:space="preserve">strādājuši un apkalpojuši pacientus un </w:t>
                  </w:r>
                </w:p>
                <w:p w:rsidR="00C029B2" w:rsidRPr="009C521C" w:rsidRDefault="00C029B2" w:rsidP="00C029B2">
                  <w:pPr>
                    <w:ind w:right="-874"/>
                    <w:rPr>
                      <w:szCs w:val="24"/>
                    </w:rPr>
                  </w:pPr>
                  <w:r w:rsidRPr="009C521C">
                    <w:rPr>
                      <w:szCs w:val="24"/>
                    </w:rPr>
                    <w:t xml:space="preserve">tāpat kā provizori – tagadējie farmaceiti </w:t>
                  </w:r>
                </w:p>
                <w:p w:rsidR="00C029B2" w:rsidRPr="009C521C" w:rsidRDefault="00C029B2" w:rsidP="00C029B2">
                  <w:pPr>
                    <w:ind w:right="-874"/>
                    <w:rPr>
                      <w:szCs w:val="24"/>
                    </w:rPr>
                  </w:pPr>
                  <w:r w:rsidRPr="009C521C">
                    <w:rPr>
                      <w:szCs w:val="24"/>
                    </w:rPr>
                    <w:t xml:space="preserve">ir gājuši laikam līdzi, darba procesā ar </w:t>
                  </w:r>
                </w:p>
                <w:p w:rsidR="00C029B2" w:rsidRPr="009C521C" w:rsidRDefault="00C029B2" w:rsidP="00C029B2">
                  <w:pPr>
                    <w:ind w:right="-874"/>
                    <w:rPr>
                      <w:szCs w:val="24"/>
                    </w:rPr>
                  </w:pPr>
                  <w:r w:rsidRPr="009C521C">
                    <w:rPr>
                      <w:szCs w:val="24"/>
                    </w:rPr>
                    <w:t xml:space="preserve">katru gadu apguvuši jaunus </w:t>
                  </w:r>
                </w:p>
                <w:p w:rsidR="00C029B2" w:rsidRPr="009C521C" w:rsidRDefault="00C029B2" w:rsidP="00C029B2">
                  <w:pPr>
                    <w:ind w:right="-874"/>
                    <w:rPr>
                      <w:szCs w:val="24"/>
                    </w:rPr>
                  </w:pPr>
                  <w:r w:rsidRPr="009C521C">
                    <w:rPr>
                      <w:szCs w:val="24"/>
                    </w:rPr>
                    <w:t xml:space="preserve">preparātus un ārstniecības </w:t>
                  </w:r>
                </w:p>
                <w:p w:rsidR="00C029B2" w:rsidRPr="009C521C" w:rsidRDefault="00C029B2" w:rsidP="00C029B2">
                  <w:pPr>
                    <w:ind w:right="-874"/>
                    <w:rPr>
                      <w:szCs w:val="24"/>
                    </w:rPr>
                  </w:pPr>
                  <w:r w:rsidRPr="009C521C">
                    <w:rPr>
                      <w:szCs w:val="24"/>
                    </w:rPr>
                    <w:t xml:space="preserve">iespējas. Uz šo brīdi farmaceita </w:t>
                  </w:r>
                </w:p>
                <w:p w:rsidR="00C029B2" w:rsidRPr="009C521C" w:rsidRDefault="00C029B2" w:rsidP="00C029B2">
                  <w:pPr>
                    <w:ind w:right="-874"/>
                    <w:rPr>
                      <w:szCs w:val="24"/>
                    </w:rPr>
                  </w:pPr>
                  <w:r w:rsidRPr="009C521C">
                    <w:rPr>
                      <w:szCs w:val="24"/>
                    </w:rPr>
                    <w:lastRenderedPageBreak/>
                    <w:t xml:space="preserve">asistenti tāpat kā </w:t>
                  </w:r>
                </w:p>
                <w:p w:rsidR="00C029B2" w:rsidRPr="009C521C" w:rsidRDefault="00C029B2" w:rsidP="00C029B2">
                  <w:pPr>
                    <w:ind w:right="-874"/>
                    <w:rPr>
                      <w:szCs w:val="24"/>
                    </w:rPr>
                  </w:pPr>
                  <w:r w:rsidRPr="009C521C">
                    <w:rPr>
                      <w:szCs w:val="24"/>
                    </w:rPr>
                    <w:t xml:space="preserve">farmaceiti savu profesionālo līmeni </w:t>
                  </w:r>
                </w:p>
                <w:p w:rsidR="00C029B2" w:rsidRPr="009C521C" w:rsidRDefault="00C029B2" w:rsidP="00C029B2">
                  <w:pPr>
                    <w:ind w:right="-874"/>
                    <w:rPr>
                      <w:szCs w:val="24"/>
                    </w:rPr>
                  </w:pPr>
                  <w:r w:rsidRPr="009C521C">
                    <w:rPr>
                      <w:szCs w:val="24"/>
                    </w:rPr>
                    <w:t xml:space="preserve">pilnveido LFB Sertifikācijas </w:t>
                  </w:r>
                </w:p>
                <w:p w:rsidR="00C029B2" w:rsidRPr="009C521C" w:rsidRDefault="00C029B2" w:rsidP="00C029B2">
                  <w:pPr>
                    <w:ind w:right="-874"/>
                    <w:rPr>
                      <w:szCs w:val="24"/>
                    </w:rPr>
                  </w:pPr>
                  <w:r w:rsidRPr="009C521C">
                    <w:rPr>
                      <w:szCs w:val="24"/>
                    </w:rPr>
                    <w:t xml:space="preserve">komisijas apstiprinātās </w:t>
                  </w:r>
                </w:p>
                <w:p w:rsidR="00C029B2" w:rsidRPr="009C521C" w:rsidRDefault="00C029B2" w:rsidP="00C029B2">
                  <w:pPr>
                    <w:ind w:right="-874"/>
                    <w:rPr>
                      <w:szCs w:val="24"/>
                    </w:rPr>
                  </w:pPr>
                  <w:r w:rsidRPr="009C521C">
                    <w:rPr>
                      <w:szCs w:val="24"/>
                    </w:rPr>
                    <w:t>tālākizglītības apmācībās.”.</w:t>
                  </w:r>
                </w:p>
                <w:p w:rsidR="00C029B2" w:rsidRDefault="00C029B2" w:rsidP="00C029B2">
                  <w:pPr>
                    <w:ind w:right="-874"/>
                    <w:rPr>
                      <w:szCs w:val="24"/>
                    </w:rPr>
                  </w:pPr>
                </w:p>
                <w:p w:rsidR="00C029B2" w:rsidRDefault="00C029B2" w:rsidP="00C029B2">
                  <w:pPr>
                    <w:ind w:right="-874"/>
                    <w:rPr>
                      <w:szCs w:val="24"/>
                    </w:rPr>
                  </w:pPr>
                  <w:r w:rsidRPr="009C521C">
                    <w:rPr>
                      <w:szCs w:val="24"/>
                    </w:rPr>
                    <w:t xml:space="preserve">Ja ar likuma normām tiks </w:t>
                  </w:r>
                </w:p>
                <w:p w:rsidR="00D2149C" w:rsidRDefault="00C029B2" w:rsidP="00C029B2">
                  <w:pPr>
                    <w:ind w:right="-874"/>
                    <w:rPr>
                      <w:szCs w:val="24"/>
                    </w:rPr>
                  </w:pPr>
                  <w:r w:rsidRPr="009C521C">
                    <w:rPr>
                      <w:szCs w:val="24"/>
                    </w:rPr>
                    <w:t xml:space="preserve">panākts, ka farmaceita asistents nevar apkalpot </w:t>
                  </w:r>
                </w:p>
                <w:p w:rsidR="00C029B2" w:rsidRDefault="00C029B2" w:rsidP="00C029B2">
                  <w:pPr>
                    <w:ind w:right="-874"/>
                    <w:rPr>
                      <w:szCs w:val="24"/>
                    </w:rPr>
                  </w:pPr>
                  <w:r w:rsidRPr="009C521C">
                    <w:rPr>
                      <w:szCs w:val="24"/>
                    </w:rPr>
                    <w:t>pacientus, tas novedīs</w:t>
                  </w:r>
                </w:p>
                <w:p w:rsidR="00C029B2" w:rsidRDefault="00C029B2" w:rsidP="00C029B2">
                  <w:pPr>
                    <w:ind w:right="-874"/>
                    <w:rPr>
                      <w:szCs w:val="24"/>
                    </w:rPr>
                  </w:pPr>
                  <w:r w:rsidRPr="009C521C">
                    <w:rPr>
                      <w:szCs w:val="24"/>
                    </w:rPr>
                    <w:t xml:space="preserve">pie tā, ka aptieku īpašniekiem </w:t>
                  </w:r>
                </w:p>
                <w:p w:rsidR="00C029B2" w:rsidRDefault="00C029B2" w:rsidP="00C029B2">
                  <w:pPr>
                    <w:ind w:right="-874"/>
                    <w:rPr>
                      <w:szCs w:val="24"/>
                    </w:rPr>
                  </w:pPr>
                  <w:r w:rsidRPr="009C521C">
                    <w:rPr>
                      <w:szCs w:val="24"/>
                    </w:rPr>
                    <w:t xml:space="preserve">farmaceitu asistenti nebūs </w:t>
                  </w:r>
                </w:p>
                <w:p w:rsidR="00C029B2" w:rsidRDefault="00C029B2" w:rsidP="00C029B2">
                  <w:pPr>
                    <w:ind w:right="-874"/>
                    <w:rPr>
                      <w:szCs w:val="24"/>
                    </w:rPr>
                  </w:pPr>
                  <w:r w:rsidRPr="009C521C">
                    <w:rPr>
                      <w:szCs w:val="24"/>
                    </w:rPr>
                    <w:t>vajadzīgi un tādejādi tiks radīti</w:t>
                  </w:r>
                </w:p>
                <w:p w:rsidR="00C029B2" w:rsidRDefault="00C029B2" w:rsidP="00C029B2">
                  <w:pPr>
                    <w:ind w:right="-874"/>
                    <w:rPr>
                      <w:szCs w:val="24"/>
                    </w:rPr>
                  </w:pPr>
                  <w:r w:rsidRPr="009C521C">
                    <w:rPr>
                      <w:szCs w:val="24"/>
                    </w:rPr>
                    <w:t xml:space="preserve">bezdarba draudi farmaceitu </w:t>
                  </w:r>
                </w:p>
                <w:p w:rsidR="00C029B2" w:rsidRPr="009C521C" w:rsidRDefault="00C029B2" w:rsidP="00C029B2">
                  <w:pPr>
                    <w:ind w:right="-874"/>
                    <w:rPr>
                      <w:szCs w:val="24"/>
                    </w:rPr>
                  </w:pPr>
                  <w:r w:rsidRPr="009C521C">
                    <w:rPr>
                      <w:szCs w:val="24"/>
                    </w:rPr>
                    <w:t>asistentiem.</w:t>
                  </w:r>
                </w:p>
                <w:p w:rsidR="00C029B2" w:rsidRPr="009C521C" w:rsidRDefault="00C029B2" w:rsidP="00C029B2">
                  <w:pPr>
                    <w:rPr>
                      <w:szCs w:val="24"/>
                    </w:rPr>
                  </w:pPr>
                </w:p>
              </w:tc>
            </w:tr>
          </w:tbl>
          <w:p w:rsidR="00C029B2" w:rsidRPr="002D7AC0" w:rsidRDefault="00C029B2" w:rsidP="00557292">
            <w:pPr>
              <w:rPr>
                <w:b/>
                <w:szCs w:val="24"/>
              </w:rPr>
            </w:pPr>
          </w:p>
        </w:tc>
        <w:tc>
          <w:tcPr>
            <w:tcW w:w="2268" w:type="dxa"/>
            <w:tcBorders>
              <w:top w:val="single" w:sz="4" w:space="0" w:color="auto"/>
            </w:tcBorders>
          </w:tcPr>
          <w:p w:rsidR="00557292" w:rsidRPr="009C521C" w:rsidRDefault="000C77AB" w:rsidP="00557292">
            <w:pPr>
              <w:rPr>
                <w:szCs w:val="24"/>
              </w:rPr>
            </w:pPr>
            <w:r>
              <w:rPr>
                <w:szCs w:val="24"/>
              </w:rPr>
              <w:lastRenderedPageBreak/>
              <w:t>Izvērtēts</w:t>
            </w:r>
          </w:p>
        </w:tc>
        <w:tc>
          <w:tcPr>
            <w:tcW w:w="3261" w:type="dxa"/>
            <w:tcBorders>
              <w:top w:val="single" w:sz="4" w:space="0" w:color="auto"/>
            </w:tcBorders>
          </w:tcPr>
          <w:p w:rsidR="00557292" w:rsidRPr="000A7EA1" w:rsidRDefault="000A7EA1" w:rsidP="00AC4F6C">
            <w:pPr>
              <w:rPr>
                <w:szCs w:val="24"/>
              </w:rPr>
            </w:pPr>
            <w:r>
              <w:rPr>
                <w:szCs w:val="24"/>
              </w:rPr>
              <w:t>Farmaceita un farmaceita asistenta kompetences ir noteiktas  Farmaceita un Farmaceita asistenta standartos, kas apstiprināti ar MK 2010.gada 18.maija noteikumiem Nr.461 „Par profesiju klasifikatoru…..” 2.pielikums.</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D256E2" w:rsidRDefault="00557292" w:rsidP="00557292">
            <w:pPr>
              <w:rPr>
                <w:szCs w:val="24"/>
              </w:rPr>
            </w:pPr>
          </w:p>
        </w:tc>
        <w:tc>
          <w:tcPr>
            <w:tcW w:w="5386" w:type="dxa"/>
            <w:tcBorders>
              <w:top w:val="single" w:sz="4" w:space="0" w:color="auto"/>
            </w:tcBorders>
          </w:tcPr>
          <w:p w:rsidR="00557292" w:rsidRPr="00796355" w:rsidRDefault="00557292" w:rsidP="00557292">
            <w:pPr>
              <w:rPr>
                <w:b/>
                <w:szCs w:val="24"/>
              </w:rPr>
            </w:pPr>
            <w:r>
              <w:rPr>
                <w:szCs w:val="24"/>
              </w:rPr>
              <w:t>LFA</w:t>
            </w:r>
            <w:r w:rsidRPr="00796355">
              <w:rPr>
                <w:szCs w:val="24"/>
              </w:rPr>
              <w:t xml:space="preserve"> ierosina</w:t>
            </w:r>
            <w:r>
              <w:rPr>
                <w:szCs w:val="24"/>
              </w:rPr>
              <w:t xml:space="preserve"> </w:t>
            </w:r>
            <w:r w:rsidRPr="006858C6">
              <w:rPr>
                <w:szCs w:val="24"/>
              </w:rPr>
              <w:t>atjaunot aptieku kategorijas</w:t>
            </w:r>
            <w:r w:rsidRPr="00796355">
              <w:rPr>
                <w:szCs w:val="24"/>
              </w:rPr>
              <w:t xml:space="preserve"> un MK Noteikumos noteikt kādām aptieku kategorijām jābūt pilsētās, kādām laukos un kādam ir jābūt kadru nodrošinājumam,  izejot no apmeklētāju skaita, apgrozījuma, darba laika un, lai var ievērot Darba likumdošanu</w:t>
            </w:r>
            <w:r>
              <w:rPr>
                <w:szCs w:val="24"/>
              </w:rPr>
              <w:t>.</w:t>
            </w:r>
          </w:p>
        </w:tc>
        <w:tc>
          <w:tcPr>
            <w:tcW w:w="2268" w:type="dxa"/>
            <w:tcBorders>
              <w:top w:val="single" w:sz="4" w:space="0" w:color="auto"/>
            </w:tcBorders>
          </w:tcPr>
          <w:p w:rsidR="00557292" w:rsidRPr="00AD1975" w:rsidRDefault="00557292" w:rsidP="00557292">
            <w:pPr>
              <w:rPr>
                <w:szCs w:val="24"/>
              </w:rPr>
            </w:pPr>
          </w:p>
        </w:tc>
        <w:tc>
          <w:tcPr>
            <w:tcW w:w="3261" w:type="dxa"/>
            <w:tcBorders>
              <w:top w:val="single" w:sz="4" w:space="0" w:color="auto"/>
            </w:tcBorders>
          </w:tcPr>
          <w:p w:rsidR="00557292" w:rsidRPr="00467301" w:rsidRDefault="00557292" w:rsidP="00557292">
            <w:pPr>
              <w:rPr>
                <w:b/>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r>
              <w:rPr>
                <w:b/>
                <w:szCs w:val="24"/>
              </w:rPr>
              <w:t>3.</w:t>
            </w:r>
          </w:p>
        </w:tc>
        <w:tc>
          <w:tcPr>
            <w:tcW w:w="3119" w:type="dxa"/>
            <w:tcBorders>
              <w:top w:val="single" w:sz="4" w:space="0" w:color="auto"/>
            </w:tcBorders>
          </w:tcPr>
          <w:p w:rsidR="00557292" w:rsidRDefault="00C029B2" w:rsidP="00217569">
            <w:pPr>
              <w:rPr>
                <w:b/>
                <w:szCs w:val="24"/>
              </w:rPr>
            </w:pPr>
            <w:r w:rsidRPr="009A5351">
              <w:rPr>
                <w:b/>
              </w:rPr>
              <w:t>Aptieku īpašnieku asociācija</w:t>
            </w:r>
            <w:r>
              <w:rPr>
                <w:b/>
              </w:rPr>
              <w:t xml:space="preserve"> (AĪA) un </w:t>
            </w:r>
            <w:r w:rsidRPr="009A5351">
              <w:rPr>
                <w:b/>
              </w:rPr>
              <w:t>Latvijas zāļu lieltirgotāju asociācija</w:t>
            </w:r>
            <w:r>
              <w:rPr>
                <w:b/>
              </w:rPr>
              <w:t xml:space="preserve"> (LZLA) 12.08.2016. vēstule </w:t>
            </w:r>
            <w:r w:rsidRPr="00796355">
              <w:rPr>
                <w:b/>
                <w:szCs w:val="24"/>
              </w:rPr>
              <w:t>Nr.</w:t>
            </w:r>
            <w:r w:rsidRPr="00796355">
              <w:rPr>
                <w:b/>
                <w:szCs w:val="24"/>
                <w:u w:val="single"/>
              </w:rPr>
              <w:t>1208/2016</w:t>
            </w:r>
          </w:p>
        </w:tc>
        <w:tc>
          <w:tcPr>
            <w:tcW w:w="5386" w:type="dxa"/>
            <w:tcBorders>
              <w:top w:val="single" w:sz="4" w:space="0" w:color="auto"/>
            </w:tcBorders>
          </w:tcPr>
          <w:p w:rsidR="00557292" w:rsidRDefault="0037727A" w:rsidP="0037727A">
            <w:r>
              <w:rPr>
                <w:b/>
              </w:rPr>
              <w:t>1.</w:t>
            </w:r>
            <w:r w:rsidR="00C029B2" w:rsidRPr="0037727A">
              <w:rPr>
                <w:b/>
              </w:rPr>
              <w:t xml:space="preserve">Par Noteikumu 9.7.apakšpunktu un 23.punktu: </w:t>
            </w:r>
            <w:r w:rsidR="00C029B2" w:rsidRPr="00796355">
              <w:t>Abos Noteikumu punktos ir paredzēta prasība, ka aptiekā, kuras licence neparedz zāļu izgatavošanu, jābūt atsevišķai fasēšanas telpai. Piedāvājam aizstāt prasību pēc atsevišķas telpas ar prasību par “atsevišķi nodalītu zonu”, piemēram, galds, atdalīta vieta citā telpā, kurā tiek nodrošināta sanitāri-higiēnisko prasību ievērošana fasēšanas procesa laikā.</w:t>
            </w:r>
          </w:p>
          <w:p w:rsidR="00C029B2" w:rsidRPr="00796355" w:rsidRDefault="00C029B2" w:rsidP="00C029B2">
            <w:pPr>
              <w:rPr>
                <w:b/>
              </w:rPr>
            </w:pPr>
            <w:r>
              <w:t>AĪA un LZLA</w:t>
            </w:r>
            <w:r w:rsidRPr="00796355">
              <w:t xml:space="preserve"> uzskata, ka šāda prasība ir pārmērīga, kas novedīs pie tā, ka daļa aptieku būs spiestas apturēt savu darbību, lai atrastu piemērotas telpas vai </w:t>
            </w:r>
            <w:r w:rsidRPr="00796355">
              <w:lastRenderedPageBreak/>
              <w:t>lai pārbūvētu esošās telpas, izbūvējot tajās atsevišķu fasēšanas telpu.</w:t>
            </w:r>
          </w:p>
        </w:tc>
        <w:tc>
          <w:tcPr>
            <w:tcW w:w="2268" w:type="dxa"/>
            <w:tcBorders>
              <w:top w:val="single" w:sz="4" w:space="0" w:color="auto"/>
            </w:tcBorders>
          </w:tcPr>
          <w:p w:rsidR="00557292" w:rsidRPr="000C77AB" w:rsidRDefault="000C77AB" w:rsidP="000C77AB">
            <w:pPr>
              <w:jc w:val="center"/>
              <w:rPr>
                <w:color w:val="000000"/>
                <w:szCs w:val="24"/>
              </w:rPr>
            </w:pPr>
            <w:r w:rsidRPr="000C77AB">
              <w:rPr>
                <w:color w:val="000000"/>
                <w:szCs w:val="24"/>
              </w:rPr>
              <w:lastRenderedPageBreak/>
              <w:t>Izvērtēts</w:t>
            </w:r>
            <w:r>
              <w:rPr>
                <w:color w:val="000000"/>
                <w:szCs w:val="24"/>
              </w:rPr>
              <w:t>, ņemot vērā notikušo diskusiju</w:t>
            </w:r>
          </w:p>
        </w:tc>
        <w:tc>
          <w:tcPr>
            <w:tcW w:w="3261" w:type="dxa"/>
            <w:tcBorders>
              <w:top w:val="single" w:sz="4" w:space="0" w:color="auto"/>
            </w:tcBorders>
          </w:tcPr>
          <w:p w:rsidR="0037727A" w:rsidRDefault="00C029B2" w:rsidP="00557292">
            <w:pPr>
              <w:rPr>
                <w:szCs w:val="24"/>
              </w:rPr>
            </w:pPr>
            <w:r>
              <w:rPr>
                <w:szCs w:val="24"/>
              </w:rPr>
              <w:t>Lai zāles fasētu, atverot primāro iepakojumu, un saglabātu to kvalitāti un higiēniskās prasības, ir jānodrošina, ka darbības tiek veiktas atsevišķā telpā</w:t>
            </w:r>
            <w:r w:rsidR="0037727A">
              <w:rPr>
                <w:szCs w:val="24"/>
              </w:rPr>
              <w:t>.</w:t>
            </w:r>
          </w:p>
          <w:p w:rsidR="00557292" w:rsidRDefault="0037727A" w:rsidP="00557292">
            <w:pPr>
              <w:rPr>
                <w:szCs w:val="24"/>
              </w:rPr>
            </w:pPr>
            <w:r>
              <w:rPr>
                <w:szCs w:val="24"/>
              </w:rPr>
              <w:t>Fasēšana, atverot primāro iepakojumu ir aptiekas speciālās darbības nosacījums, tā nav obligāta prasība.</w:t>
            </w:r>
          </w:p>
          <w:p w:rsidR="00557292" w:rsidRPr="00F43792" w:rsidRDefault="00557292" w:rsidP="00557292">
            <w:pPr>
              <w:rPr>
                <w:b/>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CE1984" w:rsidRDefault="00557292" w:rsidP="0037727A">
            <w:pPr>
              <w:rPr>
                <w:b/>
                <w:szCs w:val="24"/>
              </w:rPr>
            </w:pPr>
          </w:p>
        </w:tc>
        <w:tc>
          <w:tcPr>
            <w:tcW w:w="5386" w:type="dxa"/>
            <w:tcBorders>
              <w:top w:val="single" w:sz="4" w:space="0" w:color="auto"/>
            </w:tcBorders>
          </w:tcPr>
          <w:p w:rsidR="0037727A" w:rsidRDefault="00557292" w:rsidP="00557292">
            <w:pPr>
              <w:pStyle w:val="NormalWeb"/>
              <w:jc w:val="both"/>
              <w:rPr>
                <w:b/>
              </w:rPr>
            </w:pPr>
            <w:r w:rsidRPr="006858C6">
              <w:rPr>
                <w:b/>
              </w:rPr>
              <w:t xml:space="preserve">2.Par Noteikumu 10.punktu: </w:t>
            </w:r>
          </w:p>
          <w:p w:rsidR="00557292" w:rsidRPr="006858C6" w:rsidRDefault="00557292" w:rsidP="00557292">
            <w:pPr>
              <w:pStyle w:val="NormalWeb"/>
              <w:jc w:val="both"/>
              <w:rPr>
                <w:b/>
              </w:rPr>
            </w:pPr>
            <w:r>
              <w:t>AĪA un LZLA</w:t>
            </w:r>
            <w:r w:rsidRPr="006858C6">
              <w:t xml:space="preserve"> ierosina pēc frāzes “preču uzglabāšanas telpā” papildināt ar vārdiem “vai zonā”.</w:t>
            </w:r>
          </w:p>
        </w:tc>
        <w:tc>
          <w:tcPr>
            <w:tcW w:w="2268" w:type="dxa"/>
            <w:tcBorders>
              <w:top w:val="single" w:sz="4" w:space="0" w:color="auto"/>
            </w:tcBorders>
          </w:tcPr>
          <w:p w:rsidR="00557292" w:rsidRPr="000C77AB" w:rsidRDefault="0037727A" w:rsidP="00557292">
            <w:pPr>
              <w:jc w:val="center"/>
              <w:rPr>
                <w:color w:val="000000"/>
                <w:szCs w:val="24"/>
              </w:rPr>
            </w:pPr>
            <w:r w:rsidRPr="000C77AB">
              <w:rPr>
                <w:color w:val="000000"/>
                <w:szCs w:val="24"/>
              </w:rPr>
              <w:t>Izvērtēts</w:t>
            </w:r>
          </w:p>
        </w:tc>
        <w:tc>
          <w:tcPr>
            <w:tcW w:w="3261" w:type="dxa"/>
            <w:tcBorders>
              <w:top w:val="single" w:sz="4" w:space="0" w:color="auto"/>
            </w:tcBorders>
          </w:tcPr>
          <w:p w:rsidR="00557292" w:rsidRDefault="0037727A" w:rsidP="0037727A">
            <w:pPr>
              <w:rPr>
                <w:szCs w:val="24"/>
              </w:rPr>
            </w:pPr>
            <w:r>
              <w:rPr>
                <w:szCs w:val="24"/>
              </w:rPr>
              <w:t>Norma svītrota</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BA5B54" w:rsidRDefault="00557292" w:rsidP="00557292">
            <w:pPr>
              <w:jc w:val="center"/>
              <w:rPr>
                <w:b/>
                <w:szCs w:val="24"/>
              </w:rPr>
            </w:pPr>
          </w:p>
        </w:tc>
        <w:tc>
          <w:tcPr>
            <w:tcW w:w="5386" w:type="dxa"/>
            <w:tcBorders>
              <w:top w:val="single" w:sz="4" w:space="0" w:color="auto"/>
            </w:tcBorders>
          </w:tcPr>
          <w:p w:rsidR="0037727A" w:rsidRDefault="00557292" w:rsidP="0037727A">
            <w:pPr>
              <w:pStyle w:val="NormalWeb"/>
              <w:jc w:val="both"/>
              <w:rPr>
                <w:b/>
              </w:rPr>
            </w:pPr>
            <w:r w:rsidRPr="006858C6">
              <w:rPr>
                <w:b/>
              </w:rPr>
              <w:t>3.Par Noteikumu 11.punktu:</w:t>
            </w:r>
          </w:p>
          <w:p w:rsidR="00557292" w:rsidRPr="006858C6" w:rsidRDefault="00557292" w:rsidP="0037727A">
            <w:pPr>
              <w:pStyle w:val="NormalWeb"/>
              <w:jc w:val="both"/>
              <w:rPr>
                <w:b/>
              </w:rPr>
            </w:pPr>
            <w:r>
              <w:t>i</w:t>
            </w:r>
            <w:r w:rsidRPr="006858C6">
              <w:t>erosin</w:t>
            </w:r>
            <w:r>
              <w:t>ām</w:t>
            </w:r>
            <w:r w:rsidRPr="006858C6">
              <w:t xml:space="preserve"> svītrot piedāvātās 11.punkta redakcijas pirmo teikumu. Tekstā lietotais vārds “parasti” ir neprecīzs un varētu būt pamats strīdiem nākotnē par izvirzītās prasības vienveidīgu piemērošanu visām aptiekām. </w:t>
            </w:r>
          </w:p>
        </w:tc>
        <w:tc>
          <w:tcPr>
            <w:tcW w:w="2268" w:type="dxa"/>
            <w:tcBorders>
              <w:top w:val="single" w:sz="4" w:space="0" w:color="auto"/>
            </w:tcBorders>
          </w:tcPr>
          <w:p w:rsidR="00557292" w:rsidRPr="000C77AB" w:rsidRDefault="0037727A" w:rsidP="00557292">
            <w:pPr>
              <w:jc w:val="center"/>
              <w:rPr>
                <w:color w:val="000000"/>
                <w:szCs w:val="24"/>
              </w:rPr>
            </w:pPr>
            <w:r w:rsidRPr="000C77AB">
              <w:rPr>
                <w:color w:val="000000"/>
                <w:szCs w:val="24"/>
              </w:rPr>
              <w:t>Ņemts vērā</w:t>
            </w:r>
          </w:p>
        </w:tc>
        <w:tc>
          <w:tcPr>
            <w:tcW w:w="3261" w:type="dxa"/>
            <w:tcBorders>
              <w:top w:val="single" w:sz="4" w:space="0" w:color="auto"/>
            </w:tcBorders>
          </w:tcPr>
          <w:p w:rsidR="00557292" w:rsidRDefault="0037727A" w:rsidP="00557292">
            <w:pPr>
              <w:rPr>
                <w:szCs w:val="24"/>
              </w:rPr>
            </w:pPr>
            <w:r>
              <w:rPr>
                <w:szCs w:val="24"/>
              </w:rPr>
              <w:t>Norma precizēta</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BA5B54" w:rsidRDefault="00557292" w:rsidP="00557292">
            <w:pPr>
              <w:jc w:val="center"/>
              <w:rPr>
                <w:b/>
                <w:szCs w:val="24"/>
              </w:rPr>
            </w:pPr>
          </w:p>
        </w:tc>
        <w:tc>
          <w:tcPr>
            <w:tcW w:w="5386" w:type="dxa"/>
            <w:tcBorders>
              <w:top w:val="single" w:sz="4" w:space="0" w:color="auto"/>
            </w:tcBorders>
          </w:tcPr>
          <w:p w:rsidR="0037727A" w:rsidRDefault="00557292" w:rsidP="00557292">
            <w:pPr>
              <w:pStyle w:val="NormalWeb"/>
              <w:jc w:val="both"/>
              <w:rPr>
                <w:b/>
              </w:rPr>
            </w:pPr>
            <w:r w:rsidRPr="006858C6">
              <w:rPr>
                <w:b/>
              </w:rPr>
              <w:t xml:space="preserve">4.Par Noteikumu 17.punktu: </w:t>
            </w:r>
          </w:p>
          <w:p w:rsidR="00557292" w:rsidRPr="006858C6" w:rsidRDefault="00557292" w:rsidP="00557292">
            <w:pPr>
              <w:pStyle w:val="NormalWeb"/>
              <w:jc w:val="both"/>
              <w:rPr>
                <w:b/>
              </w:rPr>
            </w:pPr>
            <w:r w:rsidRPr="006858C6">
              <w:t>atbalsta</w:t>
            </w:r>
            <w:r>
              <w:t>m</w:t>
            </w:r>
            <w:r w:rsidRPr="006858C6">
              <w:t xml:space="preserve"> iespēju drošības nolūkos diennakts aptiekām noteikt ierobežotu pieejamību aptiekas apkalpošanas zālei, tomēr ir jāsaglabā iespēja katrai aptiekai noteikt diferencētu darba laiku, t.sk. laiku, kad aptiekā ir noteikta ierobežota piekļuve telpām un apmeklētāju apkalpošana notiek caur lodziņu. Ierosinām no piedāvātās 17.1.punkta redakcijas dzēst laika ierobežojumu (frāze “no plkst. 22.00 līdz 08.00”), atstājot iespēju aptiekām noteikt apkalpošanas veidu, atbilstoši katras individuālas aptiekas atrašanās vietas specifikai. </w:t>
            </w:r>
          </w:p>
          <w:p w:rsidR="00557292" w:rsidRDefault="00557292" w:rsidP="0037727A">
            <w:pPr>
              <w:pStyle w:val="NormalWeb"/>
              <w:spacing w:before="0" w:beforeAutospacing="0" w:after="0" w:afterAutospacing="0"/>
              <w:jc w:val="both"/>
            </w:pPr>
            <w:r w:rsidRPr="006858C6">
              <w:t>Attiecībā uz Noteikumu 17.4. punktu uzskat</w:t>
            </w:r>
            <w:r>
              <w:t>ām</w:t>
            </w:r>
            <w:r w:rsidRPr="006858C6">
              <w:t xml:space="preserve">, ka obligāts pienākums nodrošināt diennakts darbu 3 gadus no licences saņemšanas vai pārreģistrēšanas brīža ir nesamērīgs un nepamatots, ja izrādās, ka diennakts darbība rada nesamērīgus zaudējumus. </w:t>
            </w:r>
            <w:r>
              <w:lastRenderedPageBreak/>
              <w:t>V</w:t>
            </w:r>
            <w:r w:rsidRPr="006858C6">
              <w:t>ienīgais izņēmums, kad aptiekai būtu jānodrošina 3 gadu darbība ir tad, ja diennakts aptiekas darbība tiek uzsākta konkursa rezultātā, teritorijā, kur neviena cita aptieka līdz šim nav atsaukusies vietējās pašvaldības lūgumam nodrošināt aptiekas diennakts darbību.</w:t>
            </w:r>
          </w:p>
          <w:p w:rsidR="0037727A" w:rsidRDefault="0037727A" w:rsidP="0037727A">
            <w:pPr>
              <w:pStyle w:val="NormalWeb"/>
              <w:spacing w:before="0" w:beforeAutospacing="0" w:after="0" w:afterAutospacing="0"/>
              <w:jc w:val="both"/>
            </w:pPr>
            <w:r>
              <w:t>14.4. norma</w:t>
            </w:r>
            <w:r w:rsidRPr="006858C6">
              <w:t xml:space="preserve"> ir pretrunā komercdarbības pamatprincipiem un atturēs mazās aptiekas no uzdrošināšanās sākt diennakts darbību, jo finanšu līdzekļu trūkuma gadījumā tas var apdraudēt aptiekas pastāvēšanu</w:t>
            </w:r>
          </w:p>
          <w:p w:rsidR="0037727A" w:rsidRPr="006858C6" w:rsidRDefault="0037727A" w:rsidP="00557292">
            <w:pPr>
              <w:pStyle w:val="NormalWeb"/>
              <w:jc w:val="both"/>
            </w:pPr>
          </w:p>
        </w:tc>
        <w:tc>
          <w:tcPr>
            <w:tcW w:w="2268" w:type="dxa"/>
            <w:tcBorders>
              <w:top w:val="single" w:sz="4" w:space="0" w:color="auto"/>
            </w:tcBorders>
          </w:tcPr>
          <w:p w:rsidR="00557292" w:rsidRPr="000C77AB" w:rsidRDefault="0037727A" w:rsidP="000C77AB">
            <w:pPr>
              <w:jc w:val="center"/>
              <w:rPr>
                <w:color w:val="000000"/>
                <w:szCs w:val="24"/>
              </w:rPr>
            </w:pPr>
            <w:r w:rsidRPr="000C77AB">
              <w:rPr>
                <w:color w:val="000000"/>
                <w:szCs w:val="24"/>
              </w:rPr>
              <w:lastRenderedPageBreak/>
              <w:t>Ņemts vērā</w:t>
            </w:r>
            <w:r w:rsidR="000C77AB">
              <w:rPr>
                <w:color w:val="000000"/>
                <w:szCs w:val="24"/>
              </w:rPr>
              <w:t xml:space="preserve"> attiecībā uz 17.1. apakšpunktu.</w:t>
            </w:r>
          </w:p>
          <w:p w:rsidR="00557292" w:rsidRDefault="00557292" w:rsidP="0037727A">
            <w:pPr>
              <w:rPr>
                <w:b/>
                <w:color w:val="000000"/>
                <w:szCs w:val="24"/>
              </w:rPr>
            </w:pPr>
          </w:p>
        </w:tc>
        <w:tc>
          <w:tcPr>
            <w:tcW w:w="3261" w:type="dxa"/>
            <w:tcBorders>
              <w:top w:val="single" w:sz="4" w:space="0" w:color="auto"/>
            </w:tcBorders>
          </w:tcPr>
          <w:p w:rsidR="00557292" w:rsidRDefault="0037727A" w:rsidP="0037727A">
            <w:pPr>
              <w:rPr>
                <w:szCs w:val="24"/>
              </w:rPr>
            </w:pPr>
            <w:r>
              <w:rPr>
                <w:szCs w:val="24"/>
              </w:rPr>
              <w:t>Ņemot vērā notikušo diskusiju,</w:t>
            </w:r>
          </w:p>
          <w:p w:rsidR="0037727A" w:rsidRDefault="0037727A" w:rsidP="0037727A">
            <w:pPr>
              <w:rPr>
                <w:szCs w:val="24"/>
              </w:rPr>
            </w:pPr>
            <w:r>
              <w:rPr>
                <w:szCs w:val="24"/>
              </w:rPr>
              <w:t xml:space="preserve">17.1.apakšpunkts precizēts. </w:t>
            </w:r>
          </w:p>
          <w:p w:rsidR="0037727A" w:rsidRDefault="0037727A" w:rsidP="0037727A">
            <w:pPr>
              <w:rPr>
                <w:szCs w:val="24"/>
              </w:rPr>
            </w:pPr>
            <w:r>
              <w:rPr>
                <w:szCs w:val="24"/>
              </w:rPr>
              <w:t>Par 17.4.</w:t>
            </w:r>
            <w:r w:rsidR="00286EA8">
              <w:rPr>
                <w:szCs w:val="24"/>
              </w:rPr>
              <w:t xml:space="preserve"> </w:t>
            </w:r>
            <w:r>
              <w:rPr>
                <w:szCs w:val="24"/>
              </w:rPr>
              <w:t>- ņemot vērā, ka dien</w:t>
            </w:r>
            <w:r w:rsidR="00286EA8">
              <w:rPr>
                <w:szCs w:val="24"/>
              </w:rPr>
              <w:t>n</w:t>
            </w:r>
            <w:r>
              <w:rPr>
                <w:szCs w:val="24"/>
              </w:rPr>
              <w:t>ak</w:t>
            </w:r>
            <w:r w:rsidR="00286EA8">
              <w:rPr>
                <w:szCs w:val="24"/>
              </w:rPr>
              <w:t>t</w:t>
            </w:r>
            <w:r>
              <w:rPr>
                <w:szCs w:val="24"/>
              </w:rPr>
              <w:t xml:space="preserve">s darbs ir aptiekas speciālās darbības nosacījums, kas </w:t>
            </w:r>
            <w:r w:rsidR="00286EA8">
              <w:rPr>
                <w:szCs w:val="24"/>
              </w:rPr>
              <w:t>darbojas kā aizsargbarjera, ja aptieka izvēlas</w:t>
            </w:r>
            <w:r w:rsidR="00E9579D">
              <w:rPr>
                <w:szCs w:val="24"/>
              </w:rPr>
              <w:t xml:space="preserve"> nodrošināt diennakts darbu</w:t>
            </w:r>
            <w:r w:rsidR="00286EA8">
              <w:rPr>
                <w:szCs w:val="24"/>
              </w:rPr>
              <w:t xml:space="preserve">, tad </w:t>
            </w:r>
            <w:r w:rsidR="00E9579D">
              <w:rPr>
                <w:szCs w:val="24"/>
              </w:rPr>
              <w:t>jāņem vērā arī iedzīvotāju tiesiskā paļāvība, lai zāles būtu pieejamības diennakts režīmā vismaz trīs gadus.</w:t>
            </w:r>
          </w:p>
          <w:p w:rsidR="0037727A" w:rsidRDefault="0037727A" w:rsidP="0037727A">
            <w:pPr>
              <w:rPr>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8E3AF3" w:rsidRDefault="00557292" w:rsidP="00557292">
            <w:pPr>
              <w:jc w:val="center"/>
              <w:rPr>
                <w:b/>
                <w:szCs w:val="24"/>
              </w:rPr>
            </w:pPr>
          </w:p>
        </w:tc>
        <w:tc>
          <w:tcPr>
            <w:tcW w:w="5386" w:type="dxa"/>
            <w:tcBorders>
              <w:top w:val="single" w:sz="4" w:space="0" w:color="auto"/>
            </w:tcBorders>
          </w:tcPr>
          <w:p w:rsidR="00557292" w:rsidRDefault="00557292" w:rsidP="00557292">
            <w:pPr>
              <w:pStyle w:val="NormalWeb"/>
              <w:jc w:val="both"/>
              <w:rPr>
                <w:b/>
              </w:rPr>
            </w:pPr>
            <w:r>
              <w:rPr>
                <w:b/>
              </w:rPr>
              <w:t>5.</w:t>
            </w:r>
            <w:r w:rsidRPr="006858C6">
              <w:rPr>
                <w:b/>
              </w:rPr>
              <w:t xml:space="preserve">Par Noteikumu 19.1.punktu: </w:t>
            </w:r>
            <w:r w:rsidRPr="006858C6">
              <w:t>Asociācijas uzskata, ka punktā lietotā frāze “tieša iekļūšana” ir pārāk nekonkrēta un ar tās izmantošanu netiek panākts mērķis ierobežot piekļuvi zāļu izgatavošanas telpai. Piedāvājam šajā punktā paredzēt prasību, ka jānodrošina, ka nepiederošām personām nav iespēju iekļūt zāļu izgatavošanas telpai.” Pieļaujama arī papildus prasība, ka šīm durvīm jābūt slēdzamām/aizslēgtām.</w:t>
            </w:r>
          </w:p>
          <w:p w:rsidR="00557292" w:rsidRPr="006858C6" w:rsidRDefault="00557292" w:rsidP="00557292">
            <w:pPr>
              <w:pStyle w:val="NormalWeb"/>
              <w:jc w:val="both"/>
              <w:rPr>
                <w:b/>
              </w:rPr>
            </w:pPr>
            <w:r w:rsidRPr="006858C6">
              <w:t>Ja ar šo normu ir domāts, ka starp apmeklētāju apkalpošanas zāli ir jābūt vēl kādai citai telpai, tad būtu jānorāda, ka starp apmeklētāju apkalpošanas zāli un zāļu izgatavošanas telpu ir jābūt vismaz vienai citai telpai (piemēram, koridoram).</w:t>
            </w:r>
          </w:p>
        </w:tc>
        <w:tc>
          <w:tcPr>
            <w:tcW w:w="2268" w:type="dxa"/>
            <w:tcBorders>
              <w:top w:val="single" w:sz="4" w:space="0" w:color="auto"/>
            </w:tcBorders>
          </w:tcPr>
          <w:p w:rsidR="003C2DFB" w:rsidRDefault="003C2DFB" w:rsidP="003C2DFB">
            <w:pPr>
              <w:rPr>
                <w:b/>
                <w:szCs w:val="24"/>
              </w:rPr>
            </w:pPr>
            <w:r>
              <w:rPr>
                <w:szCs w:val="24"/>
              </w:rPr>
              <w:t>Izvērtēts,</w:t>
            </w:r>
            <w:r w:rsidRPr="00D256E2">
              <w:rPr>
                <w:szCs w:val="24"/>
              </w:rPr>
              <w:t xml:space="preserve"> ņemot vērā notikušo diskusiju</w:t>
            </w:r>
            <w:r>
              <w:rPr>
                <w:b/>
                <w:szCs w:val="24"/>
              </w:rPr>
              <w:t>.</w:t>
            </w:r>
          </w:p>
          <w:p w:rsidR="00557292" w:rsidRPr="000C77AB" w:rsidRDefault="00557292" w:rsidP="00557292">
            <w:pPr>
              <w:jc w:val="center"/>
              <w:rPr>
                <w:color w:val="000000"/>
                <w:szCs w:val="24"/>
              </w:rPr>
            </w:pPr>
          </w:p>
        </w:tc>
        <w:tc>
          <w:tcPr>
            <w:tcW w:w="3261" w:type="dxa"/>
            <w:tcBorders>
              <w:top w:val="single" w:sz="4" w:space="0" w:color="auto"/>
            </w:tcBorders>
          </w:tcPr>
          <w:p w:rsidR="00557292" w:rsidRDefault="003C2DFB" w:rsidP="003C2DFB">
            <w:pPr>
              <w:rPr>
                <w:szCs w:val="24"/>
              </w:rPr>
            </w:pPr>
            <w:r>
              <w:rPr>
                <w:szCs w:val="24"/>
              </w:rPr>
              <w:t>Paredzēts skaidrojums anotācijā</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8E3AF3" w:rsidRDefault="00557292" w:rsidP="00557292">
            <w:pPr>
              <w:jc w:val="center"/>
              <w:rPr>
                <w:b/>
                <w:szCs w:val="24"/>
              </w:rPr>
            </w:pPr>
          </w:p>
        </w:tc>
        <w:tc>
          <w:tcPr>
            <w:tcW w:w="5386" w:type="dxa"/>
            <w:tcBorders>
              <w:top w:val="single" w:sz="4" w:space="0" w:color="auto"/>
            </w:tcBorders>
          </w:tcPr>
          <w:p w:rsidR="00557292" w:rsidRDefault="00557292" w:rsidP="00557292">
            <w:pPr>
              <w:pStyle w:val="NormalWeb"/>
              <w:jc w:val="both"/>
            </w:pPr>
            <w:r w:rsidRPr="006858C6">
              <w:rPr>
                <w:b/>
              </w:rPr>
              <w:t>6. Par Noteikumu 20.1. un 20.2.punktiem:</w:t>
            </w:r>
            <w:r>
              <w:rPr>
                <w:b/>
              </w:rPr>
              <w:t xml:space="preserve"> </w:t>
            </w:r>
            <w:r w:rsidRPr="006858C6">
              <w:t xml:space="preserve">Asociācijas uzskata, ka ieviešot minētajos Noteikumu punktos noteiktās prasības ir jāizveido 5 darba vietas. Daudz loģiskāk būtu noteikt, ka ir jānodala iekšķīgi un ārēji lietojamās zāļu formu </w:t>
            </w:r>
            <w:r w:rsidRPr="006858C6">
              <w:lastRenderedPageBreak/>
              <w:t xml:space="preserve">izgatavošanas darba vietas. </w:t>
            </w:r>
            <w:r w:rsidR="00E9579D" w:rsidRPr="006858C6">
              <w:t>Aptiekās zāles netiek gatavotas rūpnieciskos apmēros, tādēļ minētās prasības ir uzskatāmas par nesamērīgām un pārspīlētām.</w:t>
            </w:r>
          </w:p>
          <w:p w:rsidR="00E9579D" w:rsidRPr="006858C6" w:rsidRDefault="00E9579D" w:rsidP="00557292">
            <w:pPr>
              <w:pStyle w:val="NormalWeb"/>
              <w:jc w:val="both"/>
              <w:rPr>
                <w:b/>
              </w:rPr>
            </w:pPr>
          </w:p>
        </w:tc>
        <w:tc>
          <w:tcPr>
            <w:tcW w:w="2268" w:type="dxa"/>
            <w:tcBorders>
              <w:top w:val="single" w:sz="4" w:space="0" w:color="auto"/>
            </w:tcBorders>
          </w:tcPr>
          <w:p w:rsidR="00557292" w:rsidRPr="000C77AB" w:rsidRDefault="00E9579D" w:rsidP="000C77AB">
            <w:pPr>
              <w:jc w:val="center"/>
              <w:rPr>
                <w:color w:val="000000"/>
                <w:szCs w:val="24"/>
              </w:rPr>
            </w:pPr>
            <w:r w:rsidRPr="000C77AB">
              <w:rPr>
                <w:color w:val="000000"/>
                <w:szCs w:val="24"/>
              </w:rPr>
              <w:lastRenderedPageBreak/>
              <w:t>Ņemts vērā</w:t>
            </w:r>
          </w:p>
        </w:tc>
        <w:tc>
          <w:tcPr>
            <w:tcW w:w="3261" w:type="dxa"/>
            <w:tcBorders>
              <w:top w:val="single" w:sz="4" w:space="0" w:color="auto"/>
            </w:tcBorders>
          </w:tcPr>
          <w:p w:rsidR="00557292" w:rsidRDefault="005B35A2" w:rsidP="00557292">
            <w:pPr>
              <w:rPr>
                <w:szCs w:val="24"/>
              </w:rPr>
            </w:pPr>
            <w:r>
              <w:rPr>
                <w:szCs w:val="24"/>
              </w:rPr>
              <w:t>20.1. apakšpunkts precizēts</w:t>
            </w:r>
          </w:p>
        </w:tc>
      </w:tr>
      <w:tr w:rsidR="00557292" w:rsidRPr="00ED2916" w:rsidTr="005B35A2">
        <w:tc>
          <w:tcPr>
            <w:tcW w:w="675" w:type="dxa"/>
            <w:tcBorders>
              <w:top w:val="single" w:sz="4" w:space="0" w:color="auto"/>
            </w:tcBorders>
          </w:tcPr>
          <w:p w:rsidR="00557292" w:rsidRDefault="00557292" w:rsidP="00557292">
            <w:pPr>
              <w:jc w:val="center"/>
              <w:rPr>
                <w:b/>
                <w:szCs w:val="24"/>
              </w:rPr>
            </w:pPr>
          </w:p>
          <w:p w:rsidR="00557292" w:rsidRDefault="00557292" w:rsidP="00557292">
            <w:pPr>
              <w:jc w:val="center"/>
              <w:rPr>
                <w:b/>
                <w:szCs w:val="24"/>
              </w:rPr>
            </w:pPr>
          </w:p>
        </w:tc>
        <w:tc>
          <w:tcPr>
            <w:tcW w:w="3119" w:type="dxa"/>
            <w:tcBorders>
              <w:top w:val="single" w:sz="4" w:space="0" w:color="auto"/>
            </w:tcBorders>
          </w:tcPr>
          <w:p w:rsidR="00557292" w:rsidRPr="008E3AF3" w:rsidRDefault="00557292" w:rsidP="00557292">
            <w:pPr>
              <w:jc w:val="center"/>
              <w:rPr>
                <w:b/>
                <w:szCs w:val="24"/>
              </w:rPr>
            </w:pPr>
          </w:p>
        </w:tc>
        <w:tc>
          <w:tcPr>
            <w:tcW w:w="5386" w:type="dxa"/>
            <w:tcBorders>
              <w:top w:val="single" w:sz="4" w:space="0" w:color="auto"/>
            </w:tcBorders>
          </w:tcPr>
          <w:p w:rsidR="00557292" w:rsidRPr="006858C6" w:rsidRDefault="00557292" w:rsidP="00557292">
            <w:pPr>
              <w:pStyle w:val="NormalWeb"/>
              <w:jc w:val="both"/>
              <w:rPr>
                <w:b/>
              </w:rPr>
            </w:pPr>
            <w:r w:rsidRPr="006858C6">
              <w:rPr>
                <w:b/>
              </w:rPr>
              <w:t>7.Par Noteikumu 24.punktu:</w:t>
            </w:r>
            <w:r>
              <w:rPr>
                <w:b/>
              </w:rPr>
              <w:t xml:space="preserve"> </w:t>
            </w:r>
            <w:r w:rsidRPr="006858C6">
              <w:t xml:space="preserve">Asociācijas uzskata par nelietderīgu aptiekas aprīkojuma saraksta saskaņošanu ar Zāļu valsts aģentūru, kā arī papildus izmaksu plānošanu komersantiem. Tas ir lieks birokrātisks un finansiāls slogs aptiekām. </w:t>
            </w:r>
            <w:r w:rsidR="005B35A2" w:rsidRPr="006858C6">
              <w:t>Kontroli pār nepieciešamo aprīkojumu aptiekā (nepieciešamās ierīces) nodrošina Veselības Inspekcija savu kontroles funkciju ietvaros.</w:t>
            </w:r>
          </w:p>
        </w:tc>
        <w:tc>
          <w:tcPr>
            <w:tcW w:w="2268" w:type="dxa"/>
            <w:tcBorders>
              <w:top w:val="single" w:sz="4" w:space="0" w:color="auto"/>
            </w:tcBorders>
          </w:tcPr>
          <w:p w:rsidR="00557292" w:rsidRPr="000C77AB" w:rsidRDefault="005B35A2" w:rsidP="000C77AB">
            <w:pPr>
              <w:pStyle w:val="NormalWeb"/>
              <w:jc w:val="center"/>
            </w:pPr>
            <w:r w:rsidRPr="000C77AB">
              <w:t>Ņemts vērā</w:t>
            </w:r>
          </w:p>
        </w:tc>
        <w:tc>
          <w:tcPr>
            <w:tcW w:w="3261" w:type="dxa"/>
            <w:tcBorders>
              <w:top w:val="single" w:sz="4" w:space="0" w:color="auto"/>
            </w:tcBorders>
          </w:tcPr>
          <w:p w:rsidR="00557292" w:rsidRDefault="005B35A2" w:rsidP="005B35A2">
            <w:pPr>
              <w:rPr>
                <w:szCs w:val="24"/>
              </w:rPr>
            </w:pPr>
            <w:r>
              <w:rPr>
                <w:szCs w:val="24"/>
              </w:rPr>
              <w:t>24. punkts precizēts</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E3AF3" w:rsidRDefault="00557292" w:rsidP="00557292">
            <w:pPr>
              <w:jc w:val="center"/>
              <w:rPr>
                <w:b/>
                <w:szCs w:val="24"/>
              </w:rPr>
            </w:pPr>
          </w:p>
        </w:tc>
        <w:tc>
          <w:tcPr>
            <w:tcW w:w="5386" w:type="dxa"/>
            <w:tcBorders>
              <w:top w:val="single" w:sz="4" w:space="0" w:color="auto"/>
            </w:tcBorders>
          </w:tcPr>
          <w:p w:rsidR="005B35A2" w:rsidRDefault="00557292" w:rsidP="005B35A2">
            <w:pPr>
              <w:pStyle w:val="NormalWeb"/>
              <w:jc w:val="both"/>
            </w:pPr>
            <w:r w:rsidRPr="007435D6">
              <w:rPr>
                <w:b/>
              </w:rPr>
              <w:t>8.Par Noteikumu 26.1.punkts:</w:t>
            </w:r>
            <w:r>
              <w:rPr>
                <w:b/>
              </w:rPr>
              <w:t xml:space="preserve"> </w:t>
            </w:r>
            <w:r w:rsidRPr="007435D6">
              <w:t xml:space="preserve">Asociācijas uzskata, ka 40 stundu darba nedēļas noteikšana aptiekai ir nesamērīga iejaukšanās aptieku darbībā, jo katras atsevišķas aptiekas darba laiks tiek noteikts ar mērķi nodrošināt nepieciešamo farmaceitisko aprūpi konkrētajos apstākļos un vidē, kurā darbojas attiecīgā aptieka (piem., lauku apvidos un mazās apdzīvotās vietās saskaņojot aptiekas darba laiku ar tuvumā praktizējošo ārstu pieņemšanas laikiem). </w:t>
            </w:r>
          </w:p>
          <w:p w:rsidR="00557292" w:rsidRDefault="005B35A2" w:rsidP="005B35A2">
            <w:pPr>
              <w:pStyle w:val="NormalWeb"/>
              <w:jc w:val="both"/>
              <w:rPr>
                <w:b/>
              </w:rPr>
            </w:pPr>
            <w:r>
              <w:t>J</w:t>
            </w:r>
            <w:r w:rsidRPr="007435D6">
              <w:t>āņem vērā, ka arī šobrīd aptiekas darbu ietekmē arī no aptiekas neatkarīgi lēmumi, piemēram, par remontdarbu veikšanu ēkā, kurā atrodas aptieka, vai citviet aptiekas tuvumā, kuru dēļ aptiekas darba laiks tiek pieskaņots remontdarbu veikšanas</w:t>
            </w:r>
            <w:r>
              <w:t xml:space="preserve"> </w:t>
            </w:r>
            <w:r w:rsidRPr="007435D6">
              <w:t xml:space="preserve">laikiem. Ja Noteikumos būs šāda norma par obligātu 40 stundu nedēļas darba laiku, aptiekas to nevarēs ievērot gan iepriekš minēto remontu dēļ, gan arī aptiekas (it īpaši </w:t>
            </w:r>
            <w:r w:rsidRPr="007435D6">
              <w:lastRenderedPageBreak/>
              <w:t>mazajās lauku aptiekās) darbinieku slimības vai atvaļinājumu dēļ.</w:t>
            </w:r>
          </w:p>
          <w:p w:rsidR="00557292" w:rsidRPr="007435D6" w:rsidRDefault="00557292" w:rsidP="00557292">
            <w:pPr>
              <w:pStyle w:val="NormalWeb"/>
              <w:jc w:val="both"/>
              <w:rPr>
                <w:b/>
              </w:rPr>
            </w:pPr>
            <w:r w:rsidRPr="007435D6">
              <w:t>Asociācijas ierosina svītrot minēto punktu, vai vismaz papildināt to un paredzēt izņēmuma gadījumus, kad aptieka var prasību par obligātu 40 stundu nedēļas darba laiku nepildīt ārkārtas apstākļos (</w:t>
            </w:r>
            <w:proofErr w:type="spellStart"/>
            <w:r w:rsidRPr="007435D6">
              <w:t>īstermiņā</w:t>
            </w:r>
            <w:proofErr w:type="spellEnd"/>
            <w:r w:rsidRPr="007435D6">
              <w:t xml:space="preserve"> un pārejoši) un</w:t>
            </w:r>
            <w:r w:rsidR="009802BD">
              <w:t xml:space="preserve"> </w:t>
            </w:r>
            <w:r w:rsidRPr="007435D6">
              <w:t>ārējo apstākļu dēļ. Tās būtu situācijas, kad aptiekas tiešā tuvumā tiek veikti gājēju ietves vai ceļa remontdarbi, cita veida remontdarbi, kurus nav uzsākusi aptieka, bet kuru dēļ aptieka nevar pilnvērtīgi funkcionēt. Ja tiks uzskatīts par nepieciešamu, tad aptiekas varētu arī informēt Zāļu valsts aģentūru par to, ka aptieka minēto iemeslu dēļ īslaicīgi nestrādā, vai tiek mainīti darba laiki.</w:t>
            </w:r>
          </w:p>
        </w:tc>
        <w:tc>
          <w:tcPr>
            <w:tcW w:w="2268" w:type="dxa"/>
            <w:tcBorders>
              <w:top w:val="single" w:sz="4" w:space="0" w:color="auto"/>
            </w:tcBorders>
          </w:tcPr>
          <w:p w:rsidR="00557292" w:rsidRPr="000C77AB" w:rsidRDefault="000C77AB" w:rsidP="000C77AB">
            <w:pPr>
              <w:pStyle w:val="NormalWeb"/>
              <w:jc w:val="center"/>
              <w:rPr>
                <w:color w:val="000000"/>
              </w:rPr>
            </w:pPr>
            <w:r>
              <w:rPr>
                <w:color w:val="000000"/>
              </w:rPr>
              <w:lastRenderedPageBreak/>
              <w:t>Izvērtēts, ņemot vērā notikušo diskusiju</w:t>
            </w:r>
          </w:p>
        </w:tc>
        <w:tc>
          <w:tcPr>
            <w:tcW w:w="3261" w:type="dxa"/>
            <w:tcBorders>
              <w:top w:val="single" w:sz="4" w:space="0" w:color="auto"/>
            </w:tcBorders>
          </w:tcPr>
          <w:p w:rsidR="00557292" w:rsidRDefault="005B35A2" w:rsidP="005D3915">
            <w:pPr>
              <w:rPr>
                <w:szCs w:val="24"/>
              </w:rPr>
            </w:pPr>
            <w:r>
              <w:rPr>
                <w:szCs w:val="24"/>
              </w:rPr>
              <w:t>26.1.</w:t>
            </w:r>
            <w:r w:rsidR="00E24F10">
              <w:rPr>
                <w:szCs w:val="24"/>
              </w:rPr>
              <w:t xml:space="preserve"> </w:t>
            </w:r>
            <w:r>
              <w:rPr>
                <w:szCs w:val="24"/>
              </w:rPr>
              <w:t xml:space="preserve">norma precizēta, neattiecinot </w:t>
            </w:r>
            <w:r w:rsidR="00C92905">
              <w:rPr>
                <w:szCs w:val="24"/>
              </w:rPr>
              <w:t xml:space="preserve">uz </w:t>
            </w:r>
            <w:r>
              <w:rPr>
                <w:szCs w:val="24"/>
              </w:rPr>
              <w:t>aptiekām</w:t>
            </w:r>
            <w:r w:rsidR="00C92905">
              <w:rPr>
                <w:szCs w:val="24"/>
              </w:rPr>
              <w:t xml:space="preserve"> </w:t>
            </w:r>
            <w:r w:rsidR="005D3915">
              <w:rPr>
                <w:szCs w:val="24"/>
              </w:rPr>
              <w:t>ārpus pilsētām</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E3AF3" w:rsidRDefault="00557292" w:rsidP="00557292">
            <w:pPr>
              <w:jc w:val="center"/>
              <w:rPr>
                <w:b/>
                <w:szCs w:val="24"/>
              </w:rPr>
            </w:pPr>
          </w:p>
        </w:tc>
        <w:tc>
          <w:tcPr>
            <w:tcW w:w="5386" w:type="dxa"/>
            <w:tcBorders>
              <w:top w:val="single" w:sz="4" w:space="0" w:color="auto"/>
            </w:tcBorders>
          </w:tcPr>
          <w:p w:rsidR="00557292" w:rsidRDefault="00557292" w:rsidP="00557292">
            <w:pPr>
              <w:pStyle w:val="NormalWeb"/>
              <w:jc w:val="both"/>
            </w:pPr>
            <w:r w:rsidRPr="007435D6">
              <w:rPr>
                <w:b/>
              </w:rPr>
              <w:t xml:space="preserve">9.Par Noteikumu 26.3.punktu: </w:t>
            </w:r>
            <w:r w:rsidRPr="007435D6">
              <w:t xml:space="preserve">Kā jau Asociācijas iepriekš ir norādījušas, prasība izmantot klientu datu bāzes tikai farmaceitiskās aprūpes pakalpojumu sniegšanai pārmērīgi ierobežo aptieku apmeklētāju tiesības pašiem noteikt, kam izmanto iesniegtos datus/kontaktus. Šī regulējuma ieviešana šajos noteikumos ir nepamatota un nevajadzīgi dublē jau šobrīd pastāvošo tiesisko regulējumu. </w:t>
            </w:r>
            <w:r w:rsidR="005B35A2" w:rsidRPr="007435D6">
              <w:t>Datu apstrādes mērķi reglamentē Fizisko personu datu aizsardzības likums, un arī šobrīd, klientam sniedzot informāciju par sevi aptiekai (piemēram, klienta kartes saņemšanai) šī likuma prasības tiek pildītas.</w:t>
            </w:r>
            <w:r w:rsidR="005B35A2">
              <w:t xml:space="preserve"> </w:t>
            </w:r>
            <w:r w:rsidR="005B35A2" w:rsidRPr="007435D6">
              <w:t xml:space="preserve">Pastāv arī tiesiskais regulējums, kas nosaka prasības komerciāla rakstura paziņojumu sūtīšanai klientiem (piem., Reklāmas likums, likumi, kas aizliedz negodīgu </w:t>
            </w:r>
            <w:proofErr w:type="spellStart"/>
            <w:r w:rsidR="005B35A2" w:rsidRPr="007435D6">
              <w:t>komercpraksi</w:t>
            </w:r>
            <w:proofErr w:type="spellEnd"/>
            <w:r w:rsidR="005B35A2" w:rsidRPr="007435D6">
              <w:t xml:space="preserve">), savādāk šāda norma </w:t>
            </w:r>
            <w:r w:rsidR="005B35A2" w:rsidRPr="007435D6">
              <w:lastRenderedPageBreak/>
              <w:t>ierobežo aptiekas darbību.</w:t>
            </w:r>
          </w:p>
          <w:p w:rsidR="00557292" w:rsidRPr="007435D6" w:rsidRDefault="00557292" w:rsidP="00557292">
            <w:pPr>
              <w:pStyle w:val="NormalWeb"/>
              <w:jc w:val="both"/>
              <w:rPr>
                <w:b/>
              </w:rPr>
            </w:pPr>
            <w:r w:rsidRPr="007435D6">
              <w:t xml:space="preserve">Līdz ar to Asociācijas uzskata, ka 26.3.apakšpunkts būtu no MK noteikumu jaunās redakcijas dzēšams. </w:t>
            </w:r>
          </w:p>
        </w:tc>
        <w:tc>
          <w:tcPr>
            <w:tcW w:w="2268" w:type="dxa"/>
            <w:tcBorders>
              <w:top w:val="single" w:sz="4" w:space="0" w:color="auto"/>
            </w:tcBorders>
          </w:tcPr>
          <w:p w:rsidR="005B35A2" w:rsidRPr="005B35A2" w:rsidRDefault="000C77AB" w:rsidP="00557292">
            <w:pPr>
              <w:pStyle w:val="NormalWeb"/>
              <w:jc w:val="both"/>
              <w:rPr>
                <w:b/>
              </w:rPr>
            </w:pPr>
            <w:r>
              <w:lastRenderedPageBreak/>
              <w:t>Izvērtēts,</w:t>
            </w:r>
            <w:r w:rsidRPr="00D256E2">
              <w:t xml:space="preserve"> ņemot vērā notikušo diskusiju</w:t>
            </w:r>
          </w:p>
        </w:tc>
        <w:tc>
          <w:tcPr>
            <w:tcW w:w="3261" w:type="dxa"/>
            <w:tcBorders>
              <w:top w:val="single" w:sz="4" w:space="0" w:color="auto"/>
            </w:tcBorders>
          </w:tcPr>
          <w:p w:rsidR="00B3078A" w:rsidRDefault="000C77AB" w:rsidP="00B3078A">
            <w:pPr>
              <w:rPr>
                <w:szCs w:val="24"/>
              </w:rPr>
            </w:pPr>
            <w:r>
              <w:rPr>
                <w:szCs w:val="24"/>
              </w:rPr>
              <w:t>A</w:t>
            </w:r>
            <w:r w:rsidR="005B35A2">
              <w:rPr>
                <w:szCs w:val="24"/>
              </w:rPr>
              <w:t>ptiekas klientu datu bāzes mērķi i</w:t>
            </w:r>
            <w:r w:rsidR="00B3078A">
              <w:rPr>
                <w:szCs w:val="24"/>
              </w:rPr>
              <w:t>r</w:t>
            </w:r>
            <w:r w:rsidR="005B35A2">
              <w:rPr>
                <w:szCs w:val="24"/>
              </w:rPr>
              <w:t xml:space="preserve"> noteikti</w:t>
            </w:r>
            <w:r w:rsidR="00B3078A">
              <w:rPr>
                <w:szCs w:val="24"/>
              </w:rPr>
              <w:t xml:space="preserve"> šobrīd spēkā esošajos MK noteikumos Nr.288</w:t>
            </w:r>
            <w:r w:rsidR="0025026D">
              <w:rPr>
                <w:szCs w:val="24"/>
              </w:rPr>
              <w:t>, bet nav noteikta licences turētāja atbildība.</w:t>
            </w:r>
          </w:p>
          <w:p w:rsidR="00557292" w:rsidRDefault="004A4B17" w:rsidP="00B3078A">
            <w:pPr>
              <w:rPr>
                <w:szCs w:val="24"/>
              </w:rPr>
            </w:pPr>
            <w:r>
              <w:rPr>
                <w:szCs w:val="24"/>
              </w:rPr>
              <w:t xml:space="preserve">Noteikumu projekta </w:t>
            </w:r>
            <w:r w:rsidR="00B3078A">
              <w:rPr>
                <w:szCs w:val="24"/>
              </w:rPr>
              <w:t>26.3.apakšpunktā ir noteikta licences turētāja atbildība par aptiekas klientu reģistra datu izmantošanu tikai farmaceitiskās aprūpes  nodrošināšanai.</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061605" w:rsidRDefault="00557292" w:rsidP="00557292">
            <w:pPr>
              <w:jc w:val="center"/>
              <w:rPr>
                <w:b/>
                <w:szCs w:val="24"/>
              </w:rPr>
            </w:pPr>
          </w:p>
        </w:tc>
        <w:tc>
          <w:tcPr>
            <w:tcW w:w="5386" w:type="dxa"/>
            <w:tcBorders>
              <w:top w:val="single" w:sz="4" w:space="0" w:color="auto"/>
            </w:tcBorders>
          </w:tcPr>
          <w:p w:rsidR="00557292" w:rsidRPr="007435D6" w:rsidRDefault="00557292" w:rsidP="00557292">
            <w:pPr>
              <w:rPr>
                <w:b/>
                <w:szCs w:val="24"/>
              </w:rPr>
            </w:pPr>
            <w:r w:rsidRPr="007435D6">
              <w:rPr>
                <w:b/>
                <w:szCs w:val="24"/>
              </w:rPr>
              <w:t>10. Par Noteikumu 27.1.punktu:</w:t>
            </w:r>
            <w:r>
              <w:rPr>
                <w:b/>
                <w:szCs w:val="24"/>
              </w:rPr>
              <w:t xml:space="preserve"> </w:t>
            </w:r>
            <w:r w:rsidRPr="007435D6">
              <w:rPr>
                <w:szCs w:val="24"/>
              </w:rPr>
              <w:t>Asociāciju ieskatā darba kārtības noteikumos var būt darba maiņu grafika izstrādes princips nevis pats grafiks. Darba grafiks mainās katru mēnesi, tāpēc tas nevar būt Noteikumu sastāvdaļa.</w:t>
            </w:r>
          </w:p>
        </w:tc>
        <w:tc>
          <w:tcPr>
            <w:tcW w:w="2268" w:type="dxa"/>
            <w:tcBorders>
              <w:top w:val="single" w:sz="4" w:space="0" w:color="auto"/>
            </w:tcBorders>
          </w:tcPr>
          <w:p w:rsidR="00557292" w:rsidRPr="00BB3991" w:rsidRDefault="00BB3991" w:rsidP="00557292">
            <w:pPr>
              <w:jc w:val="center"/>
              <w:rPr>
                <w:color w:val="000000"/>
                <w:szCs w:val="24"/>
              </w:rPr>
            </w:pPr>
            <w:r w:rsidRPr="00BB3991">
              <w:rPr>
                <w:color w:val="000000"/>
                <w:szCs w:val="24"/>
              </w:rPr>
              <w:t xml:space="preserve">Diskusijas rezultātā </w:t>
            </w:r>
            <w:r>
              <w:rPr>
                <w:color w:val="000000"/>
                <w:szCs w:val="24"/>
              </w:rPr>
              <w:t>nolemts atstāt esošajā redakcijā.</w:t>
            </w:r>
          </w:p>
        </w:tc>
        <w:tc>
          <w:tcPr>
            <w:tcW w:w="3261" w:type="dxa"/>
            <w:tcBorders>
              <w:top w:val="single" w:sz="4" w:space="0" w:color="auto"/>
            </w:tcBorders>
          </w:tcPr>
          <w:p w:rsidR="00557292" w:rsidRDefault="00C92905" w:rsidP="00B3078A">
            <w:pPr>
              <w:rPr>
                <w:szCs w:val="24"/>
              </w:rPr>
            </w:pPr>
            <w:r>
              <w:rPr>
                <w:szCs w:val="24"/>
              </w:rPr>
              <w:t>Norma nav jauna (esošajos MK 288), darba grafikam ir jābūt jebkurā gadījumā.</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061605" w:rsidRDefault="00557292" w:rsidP="00557292">
            <w:pPr>
              <w:jc w:val="center"/>
              <w:rPr>
                <w:b/>
                <w:szCs w:val="24"/>
              </w:rPr>
            </w:pPr>
          </w:p>
        </w:tc>
        <w:tc>
          <w:tcPr>
            <w:tcW w:w="5386" w:type="dxa"/>
            <w:tcBorders>
              <w:top w:val="single" w:sz="4" w:space="0" w:color="auto"/>
            </w:tcBorders>
          </w:tcPr>
          <w:p w:rsidR="00557292" w:rsidRPr="007435D6" w:rsidRDefault="00557292" w:rsidP="00557292">
            <w:pPr>
              <w:rPr>
                <w:b/>
                <w:szCs w:val="24"/>
              </w:rPr>
            </w:pPr>
            <w:r w:rsidRPr="007435D6">
              <w:rPr>
                <w:b/>
                <w:szCs w:val="24"/>
              </w:rPr>
              <w:t>11. Par Noteikumu 37.punktu:</w:t>
            </w:r>
          </w:p>
          <w:p w:rsidR="00557292" w:rsidRPr="007435D6" w:rsidRDefault="00557292" w:rsidP="00557292">
            <w:pPr>
              <w:ind w:firstLine="567"/>
              <w:rPr>
                <w:szCs w:val="24"/>
              </w:rPr>
            </w:pPr>
            <w:r w:rsidRPr="007435D6">
              <w:rPr>
                <w:szCs w:val="24"/>
              </w:rPr>
              <w:t xml:space="preserve">Asociāciju ieskatā nav nepieciešams detalizēts paškontroles veidu uzskaitījums, jo tas laika gaitā var mainīties. Piemēram, papildinoties sarakstam ar smēķēšanas atmešanas konsultācijām vai kaulu blīvuma mērīšanu, būs jāgroza Noteikumi. Daudz saprātīgāk būtu definēt to paškontroles veidu pamatprincipus, kuri ir uzskatāmi par aptiekā veicamiem paškontroles veidiem. </w:t>
            </w:r>
          </w:p>
        </w:tc>
        <w:tc>
          <w:tcPr>
            <w:tcW w:w="2268" w:type="dxa"/>
            <w:tcBorders>
              <w:top w:val="single" w:sz="4" w:space="0" w:color="auto"/>
            </w:tcBorders>
          </w:tcPr>
          <w:p w:rsidR="00557292" w:rsidRPr="000C77AB" w:rsidRDefault="00BB3991" w:rsidP="00557292">
            <w:pPr>
              <w:jc w:val="center"/>
              <w:rPr>
                <w:color w:val="000000"/>
                <w:szCs w:val="24"/>
              </w:rPr>
            </w:pPr>
            <w:r w:rsidRPr="00BB3991">
              <w:rPr>
                <w:color w:val="000000"/>
                <w:szCs w:val="24"/>
              </w:rPr>
              <w:t xml:space="preserve">Diskusijas rezultātā </w:t>
            </w:r>
            <w:r>
              <w:rPr>
                <w:color w:val="000000"/>
                <w:szCs w:val="24"/>
              </w:rPr>
              <w:t>nolemts atstāt esošajā redakcijā.</w:t>
            </w:r>
          </w:p>
        </w:tc>
        <w:tc>
          <w:tcPr>
            <w:tcW w:w="3261" w:type="dxa"/>
            <w:tcBorders>
              <w:top w:val="single" w:sz="4" w:space="0" w:color="auto"/>
            </w:tcBorders>
          </w:tcPr>
          <w:p w:rsidR="00557292" w:rsidRDefault="00557292" w:rsidP="00557292">
            <w:pPr>
              <w:rPr>
                <w:b/>
                <w:szCs w:val="24"/>
              </w:rPr>
            </w:pPr>
            <w:r>
              <w:rPr>
                <w:szCs w:val="24"/>
              </w:rPr>
              <w:t>Izvērtēts</w:t>
            </w:r>
            <w:r w:rsidR="000C77AB">
              <w:rPr>
                <w:szCs w:val="24"/>
              </w:rPr>
              <w:t>,</w:t>
            </w:r>
            <w:r w:rsidRPr="00D256E2">
              <w:rPr>
                <w:szCs w:val="24"/>
              </w:rPr>
              <w:t xml:space="preserve"> ņemot vērā notikušo diskusiju</w:t>
            </w:r>
            <w:r w:rsidR="00B3078A">
              <w:rPr>
                <w:b/>
                <w:szCs w:val="24"/>
              </w:rPr>
              <w:t>.</w:t>
            </w:r>
          </w:p>
          <w:p w:rsidR="00557292" w:rsidRDefault="00557292" w:rsidP="00557292">
            <w:pPr>
              <w:rPr>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Default="00557292" w:rsidP="00557292">
            <w:pPr>
              <w:jc w:val="center"/>
              <w:rPr>
                <w:b/>
                <w:szCs w:val="24"/>
              </w:rPr>
            </w:pPr>
          </w:p>
        </w:tc>
        <w:tc>
          <w:tcPr>
            <w:tcW w:w="5386" w:type="dxa"/>
            <w:tcBorders>
              <w:top w:val="single" w:sz="4" w:space="0" w:color="auto"/>
            </w:tcBorders>
          </w:tcPr>
          <w:p w:rsidR="00557292" w:rsidRDefault="00557292" w:rsidP="00557292">
            <w:pPr>
              <w:rPr>
                <w:b/>
                <w:szCs w:val="24"/>
              </w:rPr>
            </w:pPr>
            <w:r w:rsidRPr="007435D6">
              <w:rPr>
                <w:b/>
                <w:szCs w:val="24"/>
              </w:rPr>
              <w:t>12. Par Noteikumu 41., 42., 43., 44.punktu:</w:t>
            </w:r>
          </w:p>
          <w:p w:rsidR="00557292" w:rsidRPr="007435D6" w:rsidRDefault="00557292" w:rsidP="00557292">
            <w:pPr>
              <w:rPr>
                <w:b/>
                <w:szCs w:val="24"/>
              </w:rPr>
            </w:pPr>
            <w:r w:rsidRPr="007435D6">
              <w:rPr>
                <w:szCs w:val="24"/>
              </w:rPr>
              <w:t>Aptieka var uzglabāt datus par ‘zāļu iegādi’, nevis par ‘zāļu lietošanu’, ja aptiekai nav atgriezeniskās saites no pacienta. Aptieka nevar konstatēt, vai pacients lieto iegādātās zāles vai nelieto, ja pacients aptiekai nesniedz šādas ziņas. Turklāt, līdzīgam regulējumam par informācijas apmaiņu ir jābūt ārstniecības personu darbību reglamentējošajos normatīvajos aktos, pretējā gadījumā sekmīga sadarbība ar ārstniecības personām nav iespējama.</w:t>
            </w:r>
          </w:p>
        </w:tc>
        <w:tc>
          <w:tcPr>
            <w:tcW w:w="2268" w:type="dxa"/>
            <w:tcBorders>
              <w:top w:val="single" w:sz="4" w:space="0" w:color="auto"/>
            </w:tcBorders>
          </w:tcPr>
          <w:p w:rsidR="00557292" w:rsidRDefault="00BB3991" w:rsidP="00557292">
            <w:pPr>
              <w:jc w:val="center"/>
              <w:rPr>
                <w:b/>
                <w:color w:val="000000"/>
                <w:szCs w:val="24"/>
              </w:rPr>
            </w:pPr>
            <w:r w:rsidRPr="00BB3991">
              <w:rPr>
                <w:color w:val="000000"/>
                <w:szCs w:val="24"/>
              </w:rPr>
              <w:t xml:space="preserve">Diskusijas rezultātā </w:t>
            </w:r>
            <w:r>
              <w:rPr>
                <w:color w:val="000000"/>
                <w:szCs w:val="24"/>
              </w:rPr>
              <w:t>nolemts atstāt esošajā redakcijā</w:t>
            </w:r>
          </w:p>
        </w:tc>
        <w:tc>
          <w:tcPr>
            <w:tcW w:w="3261" w:type="dxa"/>
            <w:tcBorders>
              <w:top w:val="single" w:sz="4" w:space="0" w:color="auto"/>
            </w:tcBorders>
          </w:tcPr>
          <w:p w:rsidR="00B3078A" w:rsidRDefault="00B3078A" w:rsidP="00B3078A">
            <w:pPr>
              <w:rPr>
                <w:b/>
                <w:szCs w:val="24"/>
              </w:rPr>
            </w:pPr>
            <w:r>
              <w:rPr>
                <w:szCs w:val="24"/>
              </w:rPr>
              <w:t>I</w:t>
            </w:r>
            <w:r w:rsidR="00557292">
              <w:rPr>
                <w:szCs w:val="24"/>
              </w:rPr>
              <w:t>zvērtēts</w:t>
            </w:r>
            <w:r>
              <w:rPr>
                <w:szCs w:val="24"/>
              </w:rPr>
              <w:t>,</w:t>
            </w:r>
            <w:r w:rsidR="00557292">
              <w:rPr>
                <w:szCs w:val="24"/>
              </w:rPr>
              <w:t xml:space="preserve"> </w:t>
            </w:r>
            <w:r w:rsidRPr="00D256E2">
              <w:rPr>
                <w:szCs w:val="24"/>
              </w:rPr>
              <w:t>ņemot vērā notikušo diskusiju</w:t>
            </w:r>
            <w:r>
              <w:rPr>
                <w:b/>
                <w:szCs w:val="24"/>
              </w:rPr>
              <w:t>.</w:t>
            </w:r>
          </w:p>
          <w:p w:rsidR="00B3078A" w:rsidRDefault="00B3078A" w:rsidP="00B3078A">
            <w:pPr>
              <w:rPr>
                <w:szCs w:val="24"/>
              </w:rPr>
            </w:pPr>
            <w:r w:rsidRPr="00B3078A">
              <w:rPr>
                <w:szCs w:val="24"/>
              </w:rPr>
              <w:t xml:space="preserve">Ja aptiekas pastāvīgo klientu reģistrs </w:t>
            </w:r>
            <w:r>
              <w:rPr>
                <w:szCs w:val="24"/>
              </w:rPr>
              <w:t>aptiekā ir izveidots ar mērķi n</w:t>
            </w:r>
            <w:r w:rsidR="00BF2B79">
              <w:rPr>
                <w:szCs w:val="24"/>
              </w:rPr>
              <w:t>odrošināt farmaceitisko aprūpi un zāļu lietošanas uzraudzību (projekta 41.punkts), tad aptiekai nevajadzētu būt problēmas to īstenot.</w:t>
            </w:r>
          </w:p>
          <w:p w:rsidR="00557292" w:rsidRDefault="00557292" w:rsidP="00C92905">
            <w:pPr>
              <w:rPr>
                <w:szCs w:val="24"/>
              </w:rPr>
            </w:pP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061605" w:rsidRDefault="00557292" w:rsidP="00557292">
            <w:pPr>
              <w:jc w:val="center"/>
              <w:rPr>
                <w:b/>
                <w:szCs w:val="24"/>
              </w:rPr>
            </w:pPr>
          </w:p>
        </w:tc>
        <w:tc>
          <w:tcPr>
            <w:tcW w:w="5386" w:type="dxa"/>
            <w:tcBorders>
              <w:top w:val="single" w:sz="4" w:space="0" w:color="auto"/>
            </w:tcBorders>
          </w:tcPr>
          <w:p w:rsidR="00557292" w:rsidRDefault="00557292" w:rsidP="00557292">
            <w:pPr>
              <w:pStyle w:val="NormalWeb"/>
              <w:spacing w:before="0" w:beforeAutospacing="0" w:after="0" w:afterAutospacing="0"/>
              <w:jc w:val="both"/>
              <w:rPr>
                <w:b/>
              </w:rPr>
            </w:pPr>
            <w:r w:rsidRPr="007435D6">
              <w:rPr>
                <w:b/>
              </w:rPr>
              <w:t>13. Par Noteikumu 49.punktu un 49.1. apakšpunktu:</w:t>
            </w:r>
          </w:p>
          <w:p w:rsidR="00557292" w:rsidRPr="007435D6" w:rsidRDefault="00557292" w:rsidP="00557292">
            <w:pPr>
              <w:pStyle w:val="NormalWeb"/>
              <w:spacing w:before="0" w:beforeAutospacing="0" w:after="0" w:afterAutospacing="0"/>
              <w:jc w:val="both"/>
              <w:rPr>
                <w:b/>
              </w:rPr>
            </w:pPr>
            <w:r w:rsidRPr="007435D6">
              <w:rPr>
                <w:rFonts w:eastAsia="BatangChe"/>
              </w:rPr>
              <w:t xml:space="preserve">Noteikumu projektā ir norādīts, ka aptieka vai </w:t>
            </w:r>
            <w:r w:rsidRPr="007435D6">
              <w:rPr>
                <w:rFonts w:eastAsia="BatangChe"/>
              </w:rPr>
              <w:lastRenderedPageBreak/>
              <w:t xml:space="preserve">aptiekas filiāle, kuras licences pielikumā nav norādīts </w:t>
            </w:r>
            <w:r w:rsidRPr="007435D6">
              <w:t>speciālās darbības nosacījums – zāļu izgatavošana aptiekā, nodrošina</w:t>
            </w:r>
            <w:r>
              <w:t xml:space="preserve"> </w:t>
            </w:r>
            <w:r w:rsidRPr="007435D6">
              <w:t xml:space="preserve">līguma slēgšanu par zāļu izgatavošanu ar aptieku, kuras licences pielikumā ir norādīts speciālās darbības nosacījums – zāļu izgatavošana aptiekā. </w:t>
            </w:r>
            <w:r w:rsidRPr="00061605">
              <w:rPr>
                <w:b/>
              </w:rPr>
              <w:t>Formulējums ir juridiski jāpilnveido, jo ne jau aptiekas savā starpā slēdz līgumus vai vienošanās, bet gan juridiskas personas (komersanti).</w:t>
            </w:r>
            <w:r w:rsidRPr="007435D6">
              <w:t xml:space="preserve"> Tāpat ir jāprecizē, ka, ja viena aptieku tīkla ietvaros kādai aptiekai zāļu gatavošanas pakalpojumu sniedz cita šī paša aptieku tīkla aptieka, tad aptiekas neslēgs nekādu līgumu, jo viena komersanta ietvaros tas var būt arī cits dokuments – rīkojums, vienošanās, u.c.</w:t>
            </w:r>
          </w:p>
        </w:tc>
        <w:tc>
          <w:tcPr>
            <w:tcW w:w="2268" w:type="dxa"/>
            <w:tcBorders>
              <w:top w:val="single" w:sz="4" w:space="0" w:color="auto"/>
            </w:tcBorders>
          </w:tcPr>
          <w:p w:rsidR="00557292" w:rsidRPr="00BB3991" w:rsidRDefault="00BF2B79" w:rsidP="00557292">
            <w:pPr>
              <w:jc w:val="center"/>
              <w:rPr>
                <w:color w:val="000000"/>
                <w:szCs w:val="24"/>
              </w:rPr>
            </w:pPr>
            <w:r w:rsidRPr="00BB3991">
              <w:rPr>
                <w:color w:val="000000"/>
                <w:szCs w:val="24"/>
              </w:rPr>
              <w:lastRenderedPageBreak/>
              <w:t>Ņemts vērā</w:t>
            </w:r>
          </w:p>
        </w:tc>
        <w:tc>
          <w:tcPr>
            <w:tcW w:w="3261" w:type="dxa"/>
            <w:tcBorders>
              <w:top w:val="single" w:sz="4" w:space="0" w:color="auto"/>
            </w:tcBorders>
          </w:tcPr>
          <w:p w:rsidR="00557292" w:rsidRDefault="00BF2B79" w:rsidP="00BF2B79">
            <w:pPr>
              <w:rPr>
                <w:szCs w:val="24"/>
              </w:rPr>
            </w:pPr>
            <w:r>
              <w:rPr>
                <w:szCs w:val="24"/>
              </w:rPr>
              <w:t>Norma precizēta, ņemt vērā notikušo diskusiju.</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061605" w:rsidRDefault="00557292" w:rsidP="00557292">
            <w:pPr>
              <w:jc w:val="center"/>
              <w:rPr>
                <w:b/>
                <w:szCs w:val="24"/>
              </w:rPr>
            </w:pPr>
          </w:p>
        </w:tc>
        <w:tc>
          <w:tcPr>
            <w:tcW w:w="5386" w:type="dxa"/>
            <w:tcBorders>
              <w:top w:val="single" w:sz="4" w:space="0" w:color="auto"/>
            </w:tcBorders>
          </w:tcPr>
          <w:p w:rsidR="00557292" w:rsidRPr="005D42E7" w:rsidRDefault="00557292" w:rsidP="00557292">
            <w:pPr>
              <w:pStyle w:val="NormalWeb"/>
              <w:spacing w:before="0" w:beforeAutospacing="0" w:after="0" w:afterAutospacing="0"/>
              <w:jc w:val="both"/>
              <w:rPr>
                <w:b/>
              </w:rPr>
            </w:pPr>
            <w:r w:rsidRPr="005D42E7">
              <w:rPr>
                <w:b/>
              </w:rPr>
              <w:t>14. Par Noteikumu 50.5.apakšpunktu:</w:t>
            </w:r>
          </w:p>
          <w:p w:rsidR="00557292" w:rsidRPr="005D42E7" w:rsidRDefault="00557292" w:rsidP="00557292">
            <w:pPr>
              <w:rPr>
                <w:szCs w:val="24"/>
              </w:rPr>
            </w:pPr>
            <w:r w:rsidRPr="005D42E7">
              <w:rPr>
                <w:szCs w:val="24"/>
              </w:rPr>
              <w:t>Noteikumos norādītie izgatavojamo zāļu piegādes termiņi ir jānosaka reāli izpildāmi. 1 darba diena pilsētās un divas darba dienas ārpus pilsētām, var nebūt reāli izpildāms aptiekai, kura pati neveic zāļu izgatavošanu, bet uz līguma pamata nodrošina šo pakalpojumu ar citas aptiekas palīdzību. Ir jāierēķina laiks gan tam, lai nodotu izpildei recepti, zāļu izgatavošanai paredzēto laiku un laiku, kas nepieciešams, lai izgatavotās zāles piegādātu uz aptieku, kurā tās pasūtītas, it īpaši, ja ir pasūtīts specifisks produkts.</w:t>
            </w:r>
          </w:p>
        </w:tc>
        <w:tc>
          <w:tcPr>
            <w:tcW w:w="2268" w:type="dxa"/>
            <w:tcBorders>
              <w:top w:val="single" w:sz="4" w:space="0" w:color="auto"/>
            </w:tcBorders>
          </w:tcPr>
          <w:p w:rsidR="00BB3991" w:rsidRDefault="00BB3991" w:rsidP="00BB3991">
            <w:pPr>
              <w:rPr>
                <w:b/>
                <w:szCs w:val="24"/>
              </w:rPr>
            </w:pPr>
            <w:r>
              <w:rPr>
                <w:szCs w:val="24"/>
              </w:rPr>
              <w:t>Izvērtēts</w:t>
            </w:r>
            <w:r w:rsidRPr="00D256E2">
              <w:rPr>
                <w:szCs w:val="24"/>
              </w:rPr>
              <w:t xml:space="preserve"> ņemot vērā notikušo diskusiju</w:t>
            </w:r>
            <w:r>
              <w:rPr>
                <w:b/>
                <w:szCs w:val="24"/>
              </w:rPr>
              <w:t>.</w:t>
            </w:r>
          </w:p>
          <w:p w:rsidR="00557292" w:rsidRDefault="00557292" w:rsidP="00557292">
            <w:pPr>
              <w:jc w:val="center"/>
              <w:rPr>
                <w:b/>
                <w:color w:val="000000"/>
                <w:szCs w:val="24"/>
              </w:rPr>
            </w:pPr>
          </w:p>
        </w:tc>
        <w:tc>
          <w:tcPr>
            <w:tcW w:w="3261" w:type="dxa"/>
            <w:tcBorders>
              <w:top w:val="single" w:sz="4" w:space="0" w:color="auto"/>
            </w:tcBorders>
          </w:tcPr>
          <w:p w:rsidR="00557292" w:rsidRDefault="00D65B8F" w:rsidP="00557292">
            <w:pPr>
              <w:rPr>
                <w:szCs w:val="24"/>
              </w:rPr>
            </w:pPr>
            <w:r>
              <w:rPr>
                <w:szCs w:val="24"/>
              </w:rPr>
              <w:t>Šobrīd spēkā esošā norma paredz, ka zālēm jābūt pieejamām 24 st. laikā.</w:t>
            </w:r>
          </w:p>
          <w:p w:rsidR="00D65B8F" w:rsidRDefault="00D65B8F" w:rsidP="00D65B8F">
            <w:pPr>
              <w:rPr>
                <w:szCs w:val="24"/>
              </w:rPr>
            </w:pPr>
            <w:r>
              <w:rPr>
                <w:szCs w:val="24"/>
              </w:rPr>
              <w:t xml:space="preserve">Prasības jau ir atvieglotas – ārpus pilsētām – 2 darbdienu laikā, pilsētās – nākošās </w:t>
            </w:r>
            <w:r w:rsidRPr="00D2149C">
              <w:rPr>
                <w:szCs w:val="24"/>
                <w:u w:val="single"/>
              </w:rPr>
              <w:t>darbdienas</w:t>
            </w:r>
            <w:r>
              <w:rPr>
                <w:szCs w:val="24"/>
              </w:rPr>
              <w:t xml:space="preserve"> laikā pēc receptes pieņemšanas aptiekā, ņemot vērā aptiekas darba grafiku.</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6270F" w:rsidRDefault="00557292" w:rsidP="00557292">
            <w:pPr>
              <w:jc w:val="center"/>
              <w:rPr>
                <w:b/>
                <w:szCs w:val="24"/>
              </w:rPr>
            </w:pPr>
          </w:p>
        </w:tc>
        <w:tc>
          <w:tcPr>
            <w:tcW w:w="5386" w:type="dxa"/>
            <w:tcBorders>
              <w:top w:val="single" w:sz="4" w:space="0" w:color="auto"/>
            </w:tcBorders>
          </w:tcPr>
          <w:p w:rsidR="00557292" w:rsidRPr="005D42E7" w:rsidRDefault="00557292" w:rsidP="00557292">
            <w:pPr>
              <w:pStyle w:val="NormalWeb"/>
              <w:spacing w:before="0" w:beforeAutospacing="0" w:after="0" w:afterAutospacing="0"/>
              <w:jc w:val="both"/>
              <w:rPr>
                <w:b/>
              </w:rPr>
            </w:pPr>
            <w:r w:rsidRPr="005D42E7">
              <w:rPr>
                <w:b/>
              </w:rPr>
              <w:t>15. Par Noteikumu 50.10. un 52.8. apakšpunktu:</w:t>
            </w:r>
          </w:p>
          <w:p w:rsidR="00557292" w:rsidRPr="005D42E7" w:rsidRDefault="00557292" w:rsidP="00557292">
            <w:pPr>
              <w:pStyle w:val="NormalWeb"/>
              <w:spacing w:before="0" w:beforeAutospacing="0" w:after="0" w:afterAutospacing="0"/>
              <w:jc w:val="both"/>
            </w:pPr>
            <w:r w:rsidRPr="005D42E7">
              <w:t xml:space="preserve">Lai atbrīvotu aptiekas no lieka administratīvā sloga, ir nepieciešams precizēt, ka atskaites var iesniegt arī elektroniski, nevis tikai papīra formātā. Tas pats attiecināms uz žurnālu vešanu elektroniskā formā. Tāpat nav saprotams, kādā formātā informācija būs </w:t>
            </w:r>
            <w:r w:rsidRPr="005D42E7">
              <w:lastRenderedPageBreak/>
              <w:t>jāiekļauj Gada pārskatā, kas aptiekai katru gadu jānodod Zāļu valsts aģentūrai, kāds ir šāda Gada pārskata sagatavošanas mērķis un kas varēs piekļūt iesniegto Gada pārskatu datiem. Uzskatām, ka prasība pēc Gada pārskata būs papildus administratīvs slogs aptiekām, tādēļ ierosinām atteikties no prasības par Gada pārskata iesniegšanu.</w:t>
            </w:r>
          </w:p>
        </w:tc>
        <w:tc>
          <w:tcPr>
            <w:tcW w:w="2268" w:type="dxa"/>
            <w:tcBorders>
              <w:top w:val="single" w:sz="4" w:space="0" w:color="auto"/>
            </w:tcBorders>
          </w:tcPr>
          <w:p w:rsidR="00557292" w:rsidRPr="00BB3991" w:rsidRDefault="00D65B8F" w:rsidP="00557292">
            <w:pPr>
              <w:jc w:val="center"/>
              <w:rPr>
                <w:color w:val="000000"/>
                <w:szCs w:val="24"/>
              </w:rPr>
            </w:pPr>
            <w:r w:rsidRPr="00BB3991">
              <w:rPr>
                <w:color w:val="000000"/>
                <w:szCs w:val="24"/>
              </w:rPr>
              <w:lastRenderedPageBreak/>
              <w:t>Ņemts vērā</w:t>
            </w:r>
          </w:p>
        </w:tc>
        <w:tc>
          <w:tcPr>
            <w:tcW w:w="3261" w:type="dxa"/>
            <w:tcBorders>
              <w:top w:val="single" w:sz="4" w:space="0" w:color="auto"/>
            </w:tcBorders>
          </w:tcPr>
          <w:p w:rsidR="00557292" w:rsidRDefault="00557292" w:rsidP="00557292">
            <w:pPr>
              <w:rPr>
                <w:szCs w:val="24"/>
              </w:rPr>
            </w:pPr>
            <w:r>
              <w:rPr>
                <w:szCs w:val="24"/>
              </w:rPr>
              <w:t>Anotācijā ir skaidrots par datu reģistrēšanu arī elektroniskā formā</w:t>
            </w:r>
            <w:r w:rsidR="00BF2B79">
              <w:rPr>
                <w:szCs w:val="24"/>
              </w:rPr>
              <w:t>. Par gada pārskatu iesniegšanu norma nav jauna. To</w:t>
            </w:r>
            <w:r w:rsidR="005D3915">
              <w:rPr>
                <w:szCs w:val="24"/>
              </w:rPr>
              <w:t xml:space="preserve"> paredz arī šobrīd MK noteikumi</w:t>
            </w:r>
            <w:r w:rsidR="00BF2B79">
              <w:rPr>
                <w:szCs w:val="24"/>
              </w:rPr>
              <w:t>Nr.304.</w:t>
            </w:r>
            <w:r w:rsidR="00D65B8F">
              <w:rPr>
                <w:szCs w:val="24"/>
              </w:rPr>
              <w:t xml:space="preserve"> </w:t>
            </w:r>
            <w:r w:rsidR="00D65B8F">
              <w:rPr>
                <w:szCs w:val="24"/>
              </w:rPr>
              <w:lastRenderedPageBreak/>
              <w:t xml:space="preserve">Administratīvā sloga mazināšanai gada pārskats tiek svītrots. </w:t>
            </w:r>
          </w:p>
          <w:p w:rsidR="00BF2B79" w:rsidRDefault="00D65B8F" w:rsidP="00D65B8F">
            <w:pPr>
              <w:rPr>
                <w:szCs w:val="24"/>
              </w:rPr>
            </w:pPr>
            <w:r>
              <w:rPr>
                <w:szCs w:val="24"/>
              </w:rPr>
              <w:t>A</w:t>
            </w:r>
            <w:r w:rsidR="001143C3">
              <w:rPr>
                <w:szCs w:val="24"/>
              </w:rPr>
              <w:t>ptiekas atskaitās par kvalitātes kontroli aptiekā</w:t>
            </w:r>
            <w:r>
              <w:rPr>
                <w:szCs w:val="24"/>
              </w:rPr>
              <w:t xml:space="preserve"> </w:t>
            </w:r>
            <w:r w:rsidR="00D2149C">
              <w:rPr>
                <w:szCs w:val="24"/>
              </w:rPr>
              <w:t xml:space="preserve">un </w:t>
            </w:r>
            <w:r>
              <w:rPr>
                <w:szCs w:val="24"/>
              </w:rPr>
              <w:t>veido uzskaiti papīra formātā vai elektroniski (6.pielikums)</w:t>
            </w:r>
            <w:r w:rsidR="001143C3">
              <w:rPr>
                <w:szCs w:val="24"/>
              </w:rPr>
              <w:t>, kas ir svarīgs  priekšnosacījums kvalitatīvu zāļu izgatavošanai</w:t>
            </w:r>
            <w:r>
              <w:rPr>
                <w:szCs w:val="24"/>
              </w:rPr>
              <w:t xml:space="preserve"> un to kontrolē Veselības inspekcija.</w:t>
            </w:r>
          </w:p>
        </w:tc>
      </w:tr>
      <w:tr w:rsidR="00557292" w:rsidRPr="00ED2916" w:rsidTr="001143C3">
        <w:trPr>
          <w:trHeight w:val="5151"/>
        </w:trPr>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6270F" w:rsidRDefault="00557292" w:rsidP="00557292">
            <w:pPr>
              <w:jc w:val="center"/>
              <w:rPr>
                <w:b/>
                <w:szCs w:val="24"/>
              </w:rPr>
            </w:pPr>
          </w:p>
        </w:tc>
        <w:tc>
          <w:tcPr>
            <w:tcW w:w="5386" w:type="dxa"/>
            <w:tcBorders>
              <w:top w:val="single" w:sz="4" w:space="0" w:color="auto"/>
            </w:tcBorders>
          </w:tcPr>
          <w:p w:rsidR="00557292" w:rsidRPr="005D42E7" w:rsidRDefault="00557292" w:rsidP="00557292">
            <w:pPr>
              <w:pStyle w:val="NormalWeb"/>
              <w:spacing w:before="0" w:beforeAutospacing="0" w:after="0" w:afterAutospacing="0"/>
              <w:jc w:val="both"/>
              <w:rPr>
                <w:b/>
              </w:rPr>
            </w:pPr>
            <w:r w:rsidRPr="005D42E7">
              <w:rPr>
                <w:b/>
              </w:rPr>
              <w:t>14. Par Noteikumu 78.punktu:</w:t>
            </w:r>
          </w:p>
          <w:p w:rsidR="00557292" w:rsidRPr="005D42E7" w:rsidRDefault="00557292" w:rsidP="00557292">
            <w:pPr>
              <w:rPr>
                <w:szCs w:val="24"/>
              </w:rPr>
            </w:pPr>
            <w:r w:rsidRPr="005D42E7">
              <w:rPr>
                <w:szCs w:val="24"/>
              </w:rPr>
              <w:t xml:space="preserve">Asociācijas uzskata, ka pamatojumam analīžu veikšanai par kontrolējamās personas līdzekļiem jābūt balstītam uz faktiem. ‘Šaubas’ nevar būt pietiekams pamatojums nepamatotu izdevumu radīšanai kontrolējamajai personai. </w:t>
            </w:r>
          </w:p>
          <w:p w:rsidR="00557292" w:rsidRDefault="00557292" w:rsidP="00557292">
            <w:pPr>
              <w:rPr>
                <w:szCs w:val="24"/>
              </w:rPr>
            </w:pPr>
            <w:r w:rsidRPr="005D42E7">
              <w:rPr>
                <w:szCs w:val="24"/>
              </w:rPr>
              <w:t>No Noteikumu projekta ir saprotams, ka pat tad, ja izrādīsies, ka aptiekas darbībā viss ir kārtībā, aptiekai kā kontrolējamai personai būs jāapmaksā kontroles izdevumi, kas nav ne tiesiski, ne pamatoti.</w:t>
            </w:r>
          </w:p>
          <w:p w:rsidR="001143C3" w:rsidRPr="005D42E7" w:rsidRDefault="001143C3" w:rsidP="00557292">
            <w:pPr>
              <w:rPr>
                <w:szCs w:val="24"/>
              </w:rPr>
            </w:pPr>
            <w:r w:rsidRPr="005D42E7">
              <w:rPr>
                <w:szCs w:val="24"/>
              </w:rPr>
              <w:t>Līdz šim Latvijas Republikā kontrole ir tikusi veikta par kontrolējošās institūcijas līdzekļiem un, gadījumā ja tiek konstatēta paraugu neatbilstība prasībām, tad kontroles izmaksas, saskaņā ar apstiprināto cenrādi sedz kontrolējamā persona (piemēram, Pārtikas un veterinārā dienesta paņemto paraugu testēšana, alkohola vai narkotisko vielu koncentrācijas noteikšana auto vadītāju asinīs utt.).</w:t>
            </w:r>
            <w:r>
              <w:rPr>
                <w:szCs w:val="24"/>
              </w:rPr>
              <w:t>`</w:t>
            </w:r>
          </w:p>
        </w:tc>
        <w:tc>
          <w:tcPr>
            <w:tcW w:w="2268" w:type="dxa"/>
            <w:tcBorders>
              <w:top w:val="single" w:sz="4" w:space="0" w:color="auto"/>
            </w:tcBorders>
          </w:tcPr>
          <w:p w:rsidR="00557292" w:rsidRPr="006E5EEF" w:rsidRDefault="001143C3" w:rsidP="00557292">
            <w:pPr>
              <w:rPr>
                <w:color w:val="000000"/>
                <w:szCs w:val="24"/>
              </w:rPr>
            </w:pPr>
            <w:r w:rsidRPr="006E5EEF">
              <w:rPr>
                <w:color w:val="000000"/>
                <w:szCs w:val="24"/>
              </w:rPr>
              <w:t>Ņemts vērā</w:t>
            </w:r>
          </w:p>
        </w:tc>
        <w:tc>
          <w:tcPr>
            <w:tcW w:w="3261" w:type="dxa"/>
            <w:tcBorders>
              <w:top w:val="single" w:sz="4" w:space="0" w:color="auto"/>
            </w:tcBorders>
          </w:tcPr>
          <w:p w:rsidR="00557292" w:rsidRDefault="00B95530" w:rsidP="001143C3">
            <w:pPr>
              <w:rPr>
                <w:szCs w:val="24"/>
              </w:rPr>
            </w:pPr>
            <w:r>
              <w:rPr>
                <w:szCs w:val="24"/>
              </w:rPr>
              <w:t xml:space="preserve">Priekšlikums </w:t>
            </w:r>
            <w:r w:rsidR="001143C3">
              <w:rPr>
                <w:szCs w:val="24"/>
              </w:rPr>
              <w:t>izvērtēts, norma precizēta</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6270F" w:rsidRDefault="00557292" w:rsidP="00557292">
            <w:pPr>
              <w:jc w:val="center"/>
              <w:rPr>
                <w:b/>
                <w:szCs w:val="24"/>
              </w:rPr>
            </w:pPr>
          </w:p>
        </w:tc>
        <w:tc>
          <w:tcPr>
            <w:tcW w:w="5386" w:type="dxa"/>
            <w:tcBorders>
              <w:top w:val="single" w:sz="4" w:space="0" w:color="auto"/>
            </w:tcBorders>
          </w:tcPr>
          <w:p w:rsidR="00557292" w:rsidRDefault="00557292" w:rsidP="00557292">
            <w:pPr>
              <w:pStyle w:val="NormalWeb"/>
              <w:spacing w:before="0" w:beforeAutospacing="0" w:after="0" w:afterAutospacing="0"/>
              <w:jc w:val="both"/>
              <w:rPr>
                <w:b/>
              </w:rPr>
            </w:pPr>
            <w:r w:rsidRPr="005D42E7">
              <w:rPr>
                <w:b/>
              </w:rPr>
              <w:t>15. Par Noteikumu 83.punktu:</w:t>
            </w:r>
            <w:r>
              <w:rPr>
                <w:b/>
              </w:rPr>
              <w:t xml:space="preserve"> </w:t>
            </w:r>
          </w:p>
          <w:p w:rsidR="00557292" w:rsidRPr="00D54244" w:rsidRDefault="00557292" w:rsidP="00557292">
            <w:pPr>
              <w:pStyle w:val="NormalWeb"/>
              <w:spacing w:before="0" w:beforeAutospacing="0" w:after="0" w:afterAutospacing="0"/>
              <w:jc w:val="both"/>
              <w:rPr>
                <w:b/>
              </w:rPr>
            </w:pPr>
            <w:r>
              <w:t xml:space="preserve">Šis punkts dos Zāļu valsts aģentūrai pārāk plašas </w:t>
            </w:r>
            <w:r>
              <w:lastRenderedPageBreak/>
              <w:t>pilnvaras, proti – patiesībā prasīt pilnīgi visu un jebkādu informāciju no jebkuras aptiekas. Asociācijas iesaka, ka pieprasāmā informācija var būt tikai par pārbaudāmo lietu, atklāto pārkāpumu, u.c., bet nevis jebkāda informācija. Vērtējot to no konkurences aspekta, informācijai būtu jābūt tikai tādā apmērā, cik tā pamatoti ir nepieciešama, lai nebūtu tā, ka iestāde zinās arī to, ko komersanti plāno savā komercdarbībā, ar ko sadarbojas, u.c.</w:t>
            </w:r>
          </w:p>
        </w:tc>
        <w:tc>
          <w:tcPr>
            <w:tcW w:w="2268" w:type="dxa"/>
            <w:tcBorders>
              <w:top w:val="single" w:sz="4" w:space="0" w:color="auto"/>
            </w:tcBorders>
          </w:tcPr>
          <w:p w:rsidR="00557292" w:rsidRPr="006E5EEF" w:rsidRDefault="001143C3" w:rsidP="00557292">
            <w:pPr>
              <w:jc w:val="center"/>
              <w:rPr>
                <w:color w:val="000000"/>
                <w:szCs w:val="24"/>
              </w:rPr>
            </w:pPr>
            <w:r w:rsidRPr="006E5EEF">
              <w:rPr>
                <w:color w:val="000000"/>
                <w:szCs w:val="24"/>
              </w:rPr>
              <w:lastRenderedPageBreak/>
              <w:t>Ņemts vērā</w:t>
            </w:r>
          </w:p>
        </w:tc>
        <w:tc>
          <w:tcPr>
            <w:tcW w:w="3261" w:type="dxa"/>
            <w:tcBorders>
              <w:top w:val="single" w:sz="4" w:space="0" w:color="auto"/>
            </w:tcBorders>
          </w:tcPr>
          <w:p w:rsidR="00557292" w:rsidRDefault="00B95530" w:rsidP="001143C3">
            <w:pPr>
              <w:rPr>
                <w:szCs w:val="24"/>
              </w:rPr>
            </w:pPr>
            <w:r>
              <w:rPr>
                <w:szCs w:val="24"/>
              </w:rPr>
              <w:t xml:space="preserve">Priekšlikums izvērtēts sadarbībā </w:t>
            </w:r>
            <w:r w:rsidR="00557292">
              <w:rPr>
                <w:szCs w:val="24"/>
              </w:rPr>
              <w:t>ar ZVA</w:t>
            </w:r>
            <w:r w:rsidR="001143C3">
              <w:rPr>
                <w:szCs w:val="24"/>
              </w:rPr>
              <w:t xml:space="preserve">, norma </w:t>
            </w:r>
            <w:r w:rsidR="001143C3">
              <w:rPr>
                <w:szCs w:val="24"/>
              </w:rPr>
              <w:lastRenderedPageBreak/>
              <w:t>precizēta</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86270F" w:rsidRDefault="00557292" w:rsidP="00557292">
            <w:pPr>
              <w:jc w:val="center"/>
              <w:rPr>
                <w:b/>
                <w:szCs w:val="24"/>
              </w:rPr>
            </w:pPr>
          </w:p>
        </w:tc>
        <w:tc>
          <w:tcPr>
            <w:tcW w:w="5386" w:type="dxa"/>
            <w:tcBorders>
              <w:top w:val="single" w:sz="4" w:space="0" w:color="auto"/>
            </w:tcBorders>
          </w:tcPr>
          <w:p w:rsidR="00557292" w:rsidRPr="00D54244" w:rsidRDefault="00557292" w:rsidP="00557292">
            <w:pPr>
              <w:pStyle w:val="NormalWeb"/>
              <w:jc w:val="both"/>
              <w:rPr>
                <w:b/>
              </w:rPr>
            </w:pPr>
            <w:r w:rsidRPr="005D42E7">
              <w:rPr>
                <w:b/>
              </w:rPr>
              <w:t>1</w:t>
            </w:r>
            <w:r>
              <w:rPr>
                <w:b/>
              </w:rPr>
              <w:t>6</w:t>
            </w:r>
            <w:r w:rsidRPr="005D42E7">
              <w:rPr>
                <w:b/>
              </w:rPr>
              <w:t>.</w:t>
            </w:r>
            <w:r>
              <w:rPr>
                <w:b/>
              </w:rPr>
              <w:t xml:space="preserve"> </w:t>
            </w:r>
            <w:r w:rsidRPr="005D42E7">
              <w:rPr>
                <w:b/>
              </w:rPr>
              <w:t xml:space="preserve">Par Noteikumu 90.punktu: </w:t>
            </w:r>
            <w:r w:rsidRPr="005D42E7">
              <w:t>Asociācijas uzskata, ka Pienākums saņemt papildus atzinumus no Veselības inspekcijas līdz grozījumu stāšanās spēkā ir nevajadzīgs papildus darbs gan aptieku licenču turētājiem, gan arī pašai Veselības inspekcijai. Visiem licenču turētājiem vienlaikus vēršoties Veselības inspekcijā noteikto atzinumu saņemšanai acīmredzami radīs aizkavēšanos un nevajadzīgu pārslodzi.</w:t>
            </w:r>
          </w:p>
          <w:p w:rsidR="00557292" w:rsidRPr="005D42E7" w:rsidRDefault="00557292" w:rsidP="00557292">
            <w:pPr>
              <w:pStyle w:val="NormalWeb"/>
              <w:jc w:val="both"/>
            </w:pPr>
            <w:r w:rsidRPr="005D42E7">
              <w:t>Turklāt Noteikumu 77.punkts jau nosaka Veselības inspekcijas pienākumu ne retāk kā vienu reizi gadā veikt aptieku pārbaudi tajās aptiekās, kas izgatavo vai fasē zāles.</w:t>
            </w:r>
          </w:p>
          <w:p w:rsidR="00557292" w:rsidRPr="005D42E7" w:rsidRDefault="00557292" w:rsidP="00557292">
            <w:pPr>
              <w:pStyle w:val="NormalWeb"/>
              <w:jc w:val="both"/>
            </w:pPr>
            <w:r w:rsidRPr="005D42E7">
              <w:t xml:space="preserve">Tāpat Asociācijas uzskata, ka šajā punktā plānotā prasību spēkā stāšanās ar 2017.gada 1.janvāri ir pāragra, īpaši gadījumā, kad šis pats punkts pieļauj, ka kārtot formalitātes par aptiekas atbilstību noteikumu prasībām ir dots laiks līdz 2017.gada 31.decembrim. Zinot, ka laiks paiet ātri un nav prognozējams, kad tiks pieņemti Noteikumi jaunajā redakcijā, Asociācijas ierosina </w:t>
            </w:r>
            <w:r w:rsidRPr="0086270F">
              <w:rPr>
                <w:b/>
              </w:rPr>
              <w:t xml:space="preserve">noteikt tikai vienu </w:t>
            </w:r>
            <w:r w:rsidRPr="0086270F">
              <w:rPr>
                <w:b/>
              </w:rPr>
              <w:lastRenderedPageBreak/>
              <w:t>termiņu - 2017.gada 31.decembris</w:t>
            </w:r>
            <w:r w:rsidRPr="005D42E7">
              <w:t xml:space="preserve">, līdz kuram aptiekām jāpārkārto sava darbība atbilstoši Noteikumu prasībām. Pašreizējā redakcija pieļauj arī nevienādu attieksmi pret visām aptiekām, jo tām aptiekām, ko Veselības Inspekcijas apmeklēs tuvāk gada beigām būs iespējas labāk sagatavoties pārbaudēm, salīdzinājumā ar tādām, pie kurām Veselības Inspekcija pārbaudē ieradīsies gada sākumā. </w:t>
            </w:r>
          </w:p>
          <w:p w:rsidR="00557292" w:rsidRPr="00B7407C" w:rsidRDefault="00557292" w:rsidP="00557292">
            <w:pPr>
              <w:pStyle w:val="NormalWeb"/>
              <w:spacing w:before="0" w:after="0"/>
              <w:jc w:val="both"/>
            </w:pPr>
            <w:r w:rsidRPr="005D42E7">
              <w:t>Līdz ar to Asociācijas ierosina izslēgt prasību, ka nepieciešams saņemt Veselības Inspekcijas atzinumu, jo noteikumu 77.punkts paredz ikgadējas aptieku kontroles. Turklāt jebkādus Veselības inspekcijas atklātos trūkumus aptiekām ir jānovērš Kontroles aktā uzdotajos termiņos.</w:t>
            </w:r>
            <w:r>
              <w:t xml:space="preserve"> </w:t>
            </w:r>
            <w:r w:rsidRPr="005D42E7">
              <w:t>Nav arī saprotams, kādēļ diennakts aptiekām ir jāsaņem Veselības inspekcijas atzinums, ja Noteikumi pēc būtības nenosaka jaunas prasības diennakts aptiekām, līdz ar to, paliek spēkā jau šobrīd spēkā esošās prasības.</w:t>
            </w:r>
          </w:p>
        </w:tc>
        <w:tc>
          <w:tcPr>
            <w:tcW w:w="2268" w:type="dxa"/>
            <w:tcBorders>
              <w:top w:val="single" w:sz="4" w:space="0" w:color="auto"/>
            </w:tcBorders>
          </w:tcPr>
          <w:p w:rsidR="00557292" w:rsidRPr="006E5EEF" w:rsidRDefault="001143C3" w:rsidP="00F21342">
            <w:pPr>
              <w:jc w:val="center"/>
              <w:rPr>
                <w:color w:val="000000"/>
                <w:szCs w:val="24"/>
              </w:rPr>
            </w:pPr>
            <w:r w:rsidRPr="006E5EEF">
              <w:rPr>
                <w:color w:val="000000"/>
                <w:szCs w:val="24"/>
              </w:rPr>
              <w:lastRenderedPageBreak/>
              <w:t>Ņemts vērā</w:t>
            </w:r>
            <w:r w:rsidR="00164D1F" w:rsidRPr="006E5EEF">
              <w:rPr>
                <w:color w:val="000000"/>
                <w:szCs w:val="24"/>
              </w:rPr>
              <w:t xml:space="preserve"> </w:t>
            </w:r>
          </w:p>
        </w:tc>
        <w:tc>
          <w:tcPr>
            <w:tcW w:w="3261" w:type="dxa"/>
            <w:tcBorders>
              <w:top w:val="single" w:sz="4" w:space="0" w:color="auto"/>
            </w:tcBorders>
          </w:tcPr>
          <w:p w:rsidR="00557292" w:rsidRDefault="00B95530" w:rsidP="00557292">
            <w:pPr>
              <w:rPr>
                <w:szCs w:val="24"/>
              </w:rPr>
            </w:pPr>
            <w:r>
              <w:rPr>
                <w:szCs w:val="24"/>
              </w:rPr>
              <w:t xml:space="preserve">Priekšlikums </w:t>
            </w:r>
            <w:r w:rsidR="00557292">
              <w:rPr>
                <w:szCs w:val="24"/>
              </w:rPr>
              <w:t>izvērtēts ar iesaistītajām institūcijām (ZVA un VI)</w:t>
            </w:r>
            <w:r w:rsidR="001143C3">
              <w:rPr>
                <w:szCs w:val="24"/>
              </w:rPr>
              <w:t>. Norma precizēta.</w:t>
            </w:r>
          </w:p>
          <w:p w:rsidR="00557292" w:rsidRDefault="00C873AC" w:rsidP="00045DEA">
            <w:pPr>
              <w:rPr>
                <w:szCs w:val="24"/>
              </w:rPr>
            </w:pPr>
            <w:r>
              <w:rPr>
                <w:szCs w:val="24"/>
              </w:rPr>
              <w:t>Ņemot vērā, ka svītrota norma par VI atzinuma saņemšanu par telpu, iekārtojuma, personāla un dokumentācijas atbilstību šo noteikumu prasībām, kā arī to, ka prasības, salīdzinot ar  šobrīd spēkā esošām ir tikai precizētas un konkretizētas,</w:t>
            </w:r>
            <w:r w:rsidR="00045DEA">
              <w:rPr>
                <w:szCs w:val="24"/>
              </w:rPr>
              <w:t xml:space="preserve"> </w:t>
            </w:r>
            <w:r w:rsidR="00C41BF9">
              <w:rPr>
                <w:szCs w:val="24"/>
              </w:rPr>
              <w:t xml:space="preserve">projektā </w:t>
            </w:r>
            <w:r w:rsidR="00045DEA">
              <w:rPr>
                <w:szCs w:val="24"/>
              </w:rPr>
              <w:t>iekļauta norma par</w:t>
            </w:r>
            <w:r>
              <w:rPr>
                <w:szCs w:val="24"/>
              </w:rPr>
              <w:t xml:space="preserve"> </w:t>
            </w:r>
            <w:r w:rsidR="00045DEA">
              <w:rPr>
                <w:szCs w:val="24"/>
              </w:rPr>
              <w:t>noteikumu spēkā stāšanos 2017.gada 1.</w:t>
            </w:r>
            <w:r w:rsidR="005D3915">
              <w:rPr>
                <w:szCs w:val="24"/>
              </w:rPr>
              <w:t>martā</w:t>
            </w:r>
          </w:p>
          <w:p w:rsidR="00045DEA" w:rsidRDefault="00045DEA" w:rsidP="006842C0">
            <w:pPr>
              <w:rPr>
                <w:szCs w:val="24"/>
              </w:rPr>
            </w:pPr>
          </w:p>
        </w:tc>
      </w:tr>
      <w:tr w:rsidR="00557292" w:rsidRPr="00ED2916" w:rsidTr="005B35A2">
        <w:tc>
          <w:tcPr>
            <w:tcW w:w="675" w:type="dxa"/>
            <w:tcBorders>
              <w:top w:val="single" w:sz="4" w:space="0" w:color="auto"/>
            </w:tcBorders>
          </w:tcPr>
          <w:p w:rsidR="00557292" w:rsidRDefault="00047183" w:rsidP="00557292">
            <w:pPr>
              <w:jc w:val="center"/>
              <w:rPr>
                <w:b/>
                <w:szCs w:val="24"/>
              </w:rPr>
            </w:pPr>
            <w:r>
              <w:rPr>
                <w:b/>
                <w:szCs w:val="24"/>
              </w:rPr>
              <w:lastRenderedPageBreak/>
              <w:t>4.</w:t>
            </w:r>
          </w:p>
        </w:tc>
        <w:tc>
          <w:tcPr>
            <w:tcW w:w="3119" w:type="dxa"/>
            <w:tcBorders>
              <w:top w:val="single" w:sz="4" w:space="0" w:color="auto"/>
            </w:tcBorders>
          </w:tcPr>
          <w:p w:rsidR="00557292" w:rsidRDefault="00047183" w:rsidP="00557292">
            <w:pPr>
              <w:jc w:val="center"/>
              <w:rPr>
                <w:b/>
                <w:szCs w:val="24"/>
              </w:rPr>
            </w:pPr>
            <w:r>
              <w:rPr>
                <w:b/>
                <w:szCs w:val="24"/>
              </w:rPr>
              <w:t>Latvijas Brīvo farmaceitu apvienība</w:t>
            </w:r>
            <w:r w:rsidRPr="00E53F09">
              <w:rPr>
                <w:b/>
                <w:szCs w:val="24"/>
              </w:rPr>
              <w:t xml:space="preserve"> (</w:t>
            </w:r>
            <w:r>
              <w:rPr>
                <w:b/>
                <w:szCs w:val="24"/>
              </w:rPr>
              <w:t>LBFA</w:t>
            </w:r>
            <w:r w:rsidRPr="00E53F09">
              <w:rPr>
                <w:b/>
                <w:szCs w:val="24"/>
              </w:rPr>
              <w:t>)</w:t>
            </w:r>
          </w:p>
        </w:tc>
        <w:tc>
          <w:tcPr>
            <w:tcW w:w="5386" w:type="dxa"/>
            <w:tcBorders>
              <w:top w:val="single" w:sz="4" w:space="0" w:color="auto"/>
            </w:tcBorders>
          </w:tcPr>
          <w:p w:rsidR="00557292" w:rsidRDefault="00557292" w:rsidP="00557292">
            <w:pPr>
              <w:rPr>
                <w:szCs w:val="24"/>
              </w:rPr>
            </w:pPr>
            <w:r>
              <w:rPr>
                <w:szCs w:val="24"/>
              </w:rPr>
              <w:t>LBFA ierosina:</w:t>
            </w:r>
          </w:p>
          <w:p w:rsidR="00557292" w:rsidRPr="00270636" w:rsidRDefault="00557292" w:rsidP="00557292">
            <w:pPr>
              <w:rPr>
                <w:szCs w:val="24"/>
              </w:rPr>
            </w:pPr>
            <w:r w:rsidRPr="00270636">
              <w:rPr>
                <w:szCs w:val="24"/>
              </w:rPr>
              <w:t>1)10.punktā svītrot sekojošus vārdus, jo pasūtījumu komplektēšanai jānotiek funkcionāli piemērotākajā vietā:</w:t>
            </w:r>
          </w:p>
          <w:p w:rsidR="00557292" w:rsidRPr="00270636" w:rsidRDefault="00557292" w:rsidP="00557292">
            <w:pPr>
              <w:rPr>
                <w:szCs w:val="24"/>
              </w:rPr>
            </w:pPr>
            <w:r w:rsidRPr="00270636">
              <w:rPr>
                <w:szCs w:val="24"/>
              </w:rPr>
              <w:t xml:space="preserve">10. Aptiekā, kas apkalpo ārstniecības iestādi, </w:t>
            </w:r>
            <w:r w:rsidRPr="00270636">
              <w:rPr>
                <w:strike/>
                <w:szCs w:val="24"/>
              </w:rPr>
              <w:t>preču uzglabāšanas telpā</w:t>
            </w:r>
            <w:r w:rsidRPr="00270636">
              <w:rPr>
                <w:szCs w:val="24"/>
              </w:rPr>
              <w:t xml:space="preserve"> ir iekārtota darba vieta ārstniecības iestādes pasūtījumu komplektēšanai.</w:t>
            </w:r>
          </w:p>
          <w:p w:rsidR="00557292" w:rsidRPr="00270636" w:rsidRDefault="00557292" w:rsidP="00557292">
            <w:pPr>
              <w:rPr>
                <w:b/>
                <w:szCs w:val="24"/>
              </w:rPr>
            </w:pPr>
          </w:p>
        </w:tc>
        <w:tc>
          <w:tcPr>
            <w:tcW w:w="2268" w:type="dxa"/>
            <w:tcBorders>
              <w:top w:val="single" w:sz="4" w:space="0" w:color="auto"/>
            </w:tcBorders>
          </w:tcPr>
          <w:p w:rsidR="00557292" w:rsidRPr="006E5EEF" w:rsidRDefault="00047183" w:rsidP="00557292">
            <w:pPr>
              <w:jc w:val="center"/>
              <w:rPr>
                <w:color w:val="000000"/>
                <w:szCs w:val="24"/>
              </w:rPr>
            </w:pPr>
            <w:r w:rsidRPr="006E5EEF">
              <w:rPr>
                <w:color w:val="000000"/>
                <w:szCs w:val="24"/>
              </w:rPr>
              <w:t>Ņemts vērā</w:t>
            </w:r>
          </w:p>
        </w:tc>
        <w:tc>
          <w:tcPr>
            <w:tcW w:w="3261" w:type="dxa"/>
            <w:tcBorders>
              <w:top w:val="single" w:sz="4" w:space="0" w:color="auto"/>
            </w:tcBorders>
          </w:tcPr>
          <w:p w:rsidR="00557292" w:rsidRPr="00DB3DF4" w:rsidRDefault="00047183" w:rsidP="00047183">
            <w:pPr>
              <w:rPr>
                <w:szCs w:val="24"/>
              </w:rPr>
            </w:pPr>
            <w:r>
              <w:rPr>
                <w:szCs w:val="24"/>
              </w:rPr>
              <w:t>Izvērtēts, ņemot vērā notikušo diskusiju. Norma svītrota</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Default="00557292" w:rsidP="00557292">
            <w:pPr>
              <w:jc w:val="center"/>
              <w:rPr>
                <w:b/>
                <w:szCs w:val="24"/>
              </w:rPr>
            </w:pPr>
          </w:p>
        </w:tc>
        <w:tc>
          <w:tcPr>
            <w:tcW w:w="5386" w:type="dxa"/>
            <w:tcBorders>
              <w:top w:val="single" w:sz="4" w:space="0" w:color="auto"/>
            </w:tcBorders>
          </w:tcPr>
          <w:p w:rsidR="00557292" w:rsidRPr="00270636" w:rsidRDefault="00557292" w:rsidP="00557292">
            <w:pPr>
              <w:rPr>
                <w:szCs w:val="24"/>
              </w:rPr>
            </w:pPr>
            <w:r w:rsidRPr="00270636">
              <w:rPr>
                <w:szCs w:val="24"/>
              </w:rPr>
              <w:t>2)</w:t>
            </w:r>
            <w:r>
              <w:rPr>
                <w:szCs w:val="24"/>
              </w:rPr>
              <w:t xml:space="preserve"> </w:t>
            </w:r>
            <w:r w:rsidRPr="00270636">
              <w:rPr>
                <w:szCs w:val="24"/>
              </w:rPr>
              <w:t>53.3 punktu papildināt:</w:t>
            </w:r>
          </w:p>
          <w:p w:rsidR="00557292" w:rsidRPr="00270636" w:rsidRDefault="00557292" w:rsidP="00557292">
            <w:pPr>
              <w:rPr>
                <w:szCs w:val="24"/>
              </w:rPr>
            </w:pPr>
            <w:r w:rsidRPr="00270636">
              <w:rPr>
                <w:szCs w:val="24"/>
              </w:rPr>
              <w:t xml:space="preserve">53. 3. zāļu izgatavošanas laikā vai nekavējoties pēc zāļu izgatavošanas, aizpilda kontroles talonu </w:t>
            </w:r>
            <w:r w:rsidRPr="00F21342">
              <w:rPr>
                <w:szCs w:val="24"/>
              </w:rPr>
              <w:t>vai receptes otru pusi</w:t>
            </w:r>
            <w:r w:rsidRPr="00270636">
              <w:rPr>
                <w:szCs w:val="24"/>
              </w:rPr>
              <w:t xml:space="preserve">, kurā norāda šo noteikumu </w:t>
            </w:r>
            <w:r w:rsidRPr="00270636">
              <w:rPr>
                <w:szCs w:val="24"/>
              </w:rPr>
              <w:lastRenderedPageBreak/>
              <w:t>6.pielikumā minēto informāciju;</w:t>
            </w:r>
          </w:p>
          <w:p w:rsidR="00557292" w:rsidRPr="00270636" w:rsidRDefault="00557292" w:rsidP="00557292">
            <w:pPr>
              <w:autoSpaceDE w:val="0"/>
              <w:autoSpaceDN w:val="0"/>
              <w:adjustRightInd w:val="0"/>
              <w:rPr>
                <w:b/>
                <w:szCs w:val="24"/>
              </w:rPr>
            </w:pPr>
          </w:p>
        </w:tc>
        <w:tc>
          <w:tcPr>
            <w:tcW w:w="2268" w:type="dxa"/>
            <w:tcBorders>
              <w:top w:val="single" w:sz="4" w:space="0" w:color="auto"/>
            </w:tcBorders>
          </w:tcPr>
          <w:p w:rsidR="00557292" w:rsidRPr="006E5EEF" w:rsidRDefault="00047183" w:rsidP="00557292">
            <w:pPr>
              <w:jc w:val="center"/>
              <w:rPr>
                <w:color w:val="000000"/>
                <w:szCs w:val="24"/>
              </w:rPr>
            </w:pPr>
            <w:r w:rsidRPr="006E5EEF">
              <w:rPr>
                <w:color w:val="000000"/>
                <w:szCs w:val="24"/>
              </w:rPr>
              <w:lastRenderedPageBreak/>
              <w:t>Ņemts vērā</w:t>
            </w:r>
          </w:p>
        </w:tc>
        <w:tc>
          <w:tcPr>
            <w:tcW w:w="3261" w:type="dxa"/>
            <w:tcBorders>
              <w:top w:val="single" w:sz="4" w:space="0" w:color="auto"/>
            </w:tcBorders>
          </w:tcPr>
          <w:p w:rsidR="00557292" w:rsidRPr="0086270F" w:rsidRDefault="00B95530" w:rsidP="00F21342">
            <w:pPr>
              <w:rPr>
                <w:szCs w:val="24"/>
              </w:rPr>
            </w:pPr>
            <w:r>
              <w:rPr>
                <w:szCs w:val="24"/>
              </w:rPr>
              <w:t>Norma precizēta</w:t>
            </w:r>
            <w:r w:rsidR="00F21342">
              <w:rPr>
                <w:szCs w:val="24"/>
              </w:rPr>
              <w:t xml:space="preserve">, piemērojot to elektronisko recepšu apstrādei. </w:t>
            </w:r>
          </w:p>
        </w:tc>
      </w:tr>
      <w:tr w:rsidR="00557292" w:rsidRPr="00ED2916" w:rsidTr="005B35A2">
        <w:tc>
          <w:tcPr>
            <w:tcW w:w="675" w:type="dxa"/>
            <w:tcBorders>
              <w:top w:val="single" w:sz="4" w:space="0" w:color="auto"/>
            </w:tcBorders>
          </w:tcPr>
          <w:p w:rsidR="00557292" w:rsidRDefault="00557292" w:rsidP="00557292">
            <w:pPr>
              <w:jc w:val="center"/>
              <w:rPr>
                <w:b/>
                <w:szCs w:val="24"/>
              </w:rPr>
            </w:pPr>
          </w:p>
        </w:tc>
        <w:tc>
          <w:tcPr>
            <w:tcW w:w="3119" w:type="dxa"/>
            <w:tcBorders>
              <w:top w:val="single" w:sz="4" w:space="0" w:color="auto"/>
            </w:tcBorders>
          </w:tcPr>
          <w:p w:rsidR="00557292" w:rsidRPr="00270636" w:rsidRDefault="00557292" w:rsidP="00557292">
            <w:pPr>
              <w:jc w:val="center"/>
              <w:rPr>
                <w:b/>
                <w:szCs w:val="24"/>
              </w:rPr>
            </w:pPr>
          </w:p>
        </w:tc>
        <w:tc>
          <w:tcPr>
            <w:tcW w:w="5386" w:type="dxa"/>
            <w:tcBorders>
              <w:top w:val="single" w:sz="4" w:space="0" w:color="auto"/>
            </w:tcBorders>
          </w:tcPr>
          <w:p w:rsidR="00557292" w:rsidRPr="00270636" w:rsidRDefault="00557292" w:rsidP="00557292">
            <w:pPr>
              <w:rPr>
                <w:szCs w:val="24"/>
              </w:rPr>
            </w:pPr>
            <w:r w:rsidRPr="00270636">
              <w:rPr>
                <w:szCs w:val="24"/>
              </w:rPr>
              <w:t>3) redakcionālas izmaiņas punktā 53.4.</w:t>
            </w:r>
          </w:p>
          <w:p w:rsidR="00557292" w:rsidRDefault="00557292" w:rsidP="00557292">
            <w:pPr>
              <w:rPr>
                <w:szCs w:val="24"/>
              </w:rPr>
            </w:pPr>
            <w:r w:rsidRPr="00270636">
              <w:rPr>
                <w:szCs w:val="24"/>
              </w:rPr>
              <w:t xml:space="preserve">53.4. izgatavotās zāles kopā ar recepti un kontroles talonu vai aizpildītu receptes otru pusi vai ārstniecības iestādes pieprasījumu nodod </w:t>
            </w:r>
            <w:proofErr w:type="spellStart"/>
            <w:r w:rsidRPr="00270636">
              <w:rPr>
                <w:szCs w:val="24"/>
              </w:rPr>
              <w:t>kontrolpersonai</w:t>
            </w:r>
            <w:proofErr w:type="spellEnd"/>
            <w:r w:rsidRPr="00270636">
              <w:rPr>
                <w:szCs w:val="24"/>
              </w:rPr>
              <w:t>.</w:t>
            </w:r>
          </w:p>
          <w:p w:rsidR="00047183" w:rsidRPr="00270636" w:rsidRDefault="00047183" w:rsidP="00557292">
            <w:pPr>
              <w:rPr>
                <w:szCs w:val="24"/>
              </w:rPr>
            </w:pPr>
          </w:p>
        </w:tc>
        <w:tc>
          <w:tcPr>
            <w:tcW w:w="2268" w:type="dxa"/>
            <w:tcBorders>
              <w:top w:val="single" w:sz="4" w:space="0" w:color="auto"/>
            </w:tcBorders>
          </w:tcPr>
          <w:p w:rsidR="00557292" w:rsidRPr="006E5EEF" w:rsidRDefault="006E5EEF" w:rsidP="00557292">
            <w:pPr>
              <w:jc w:val="center"/>
              <w:rPr>
                <w:color w:val="000000"/>
                <w:szCs w:val="24"/>
              </w:rPr>
            </w:pPr>
            <w:r w:rsidRPr="006E5EEF">
              <w:rPr>
                <w:color w:val="000000"/>
                <w:szCs w:val="24"/>
              </w:rPr>
              <w:t>Izvērtēts</w:t>
            </w:r>
          </w:p>
        </w:tc>
        <w:tc>
          <w:tcPr>
            <w:tcW w:w="3261" w:type="dxa"/>
            <w:tcBorders>
              <w:top w:val="single" w:sz="4" w:space="0" w:color="auto"/>
            </w:tcBorders>
          </w:tcPr>
          <w:p w:rsidR="00557292" w:rsidRPr="005960DC" w:rsidRDefault="00F21342" w:rsidP="00047183">
            <w:pPr>
              <w:rPr>
                <w:szCs w:val="24"/>
              </w:rPr>
            </w:pPr>
            <w:r>
              <w:rPr>
                <w:szCs w:val="24"/>
              </w:rPr>
              <w:t>Norma precizēta, piemērojot to elektronisko recepšu apstrādei.</w:t>
            </w:r>
          </w:p>
        </w:tc>
      </w:tr>
      <w:tr w:rsidR="00557292" w:rsidRPr="00EE5DDB" w:rsidTr="005B35A2">
        <w:tc>
          <w:tcPr>
            <w:tcW w:w="675" w:type="dxa"/>
          </w:tcPr>
          <w:p w:rsidR="00557292" w:rsidRPr="00EE5DDB" w:rsidRDefault="00557292" w:rsidP="00557292">
            <w:pPr>
              <w:rPr>
                <w:szCs w:val="24"/>
              </w:rPr>
            </w:pPr>
          </w:p>
        </w:tc>
        <w:tc>
          <w:tcPr>
            <w:tcW w:w="3119" w:type="dxa"/>
          </w:tcPr>
          <w:p w:rsidR="00557292" w:rsidRPr="00370B93" w:rsidRDefault="00557292" w:rsidP="00557292">
            <w:pPr>
              <w:ind w:left="284"/>
              <w:rPr>
                <w:szCs w:val="24"/>
              </w:rPr>
            </w:pPr>
          </w:p>
        </w:tc>
        <w:tc>
          <w:tcPr>
            <w:tcW w:w="5386" w:type="dxa"/>
          </w:tcPr>
          <w:p w:rsidR="00557292" w:rsidRPr="00270636" w:rsidRDefault="00557292" w:rsidP="00557292">
            <w:pPr>
              <w:rPr>
                <w:szCs w:val="24"/>
              </w:rPr>
            </w:pPr>
            <w:r w:rsidRPr="00270636">
              <w:rPr>
                <w:szCs w:val="24"/>
              </w:rPr>
              <w:t>4) redakcionālas izmaiņas un papildinājums punktā 53.5.5.</w:t>
            </w:r>
          </w:p>
          <w:p w:rsidR="00557292" w:rsidRPr="00270636" w:rsidRDefault="00557292" w:rsidP="00557292">
            <w:pPr>
              <w:rPr>
                <w:szCs w:val="24"/>
              </w:rPr>
            </w:pPr>
            <w:r w:rsidRPr="00270636">
              <w:rPr>
                <w:szCs w:val="24"/>
              </w:rPr>
              <w:t xml:space="preserve">54.5.5.nodrošina, ka izejvielas glabājas zāļu izgatavošanas telpā rūpnieciskajos iepakojumos vai </w:t>
            </w:r>
            <w:proofErr w:type="spellStart"/>
            <w:r w:rsidRPr="00270636">
              <w:rPr>
                <w:szCs w:val="24"/>
              </w:rPr>
              <w:t>stāvtraukos</w:t>
            </w:r>
            <w:proofErr w:type="spellEnd"/>
            <w:r w:rsidRPr="00270636">
              <w:rPr>
                <w:szCs w:val="24"/>
              </w:rPr>
              <w:t>, kuru marķējumā norādīta sekojoša informācija:</w:t>
            </w:r>
          </w:p>
          <w:p w:rsidR="00557292" w:rsidRPr="00270636" w:rsidRDefault="00557292" w:rsidP="00557292">
            <w:pPr>
              <w:autoSpaceDE w:val="0"/>
              <w:autoSpaceDN w:val="0"/>
              <w:adjustRightInd w:val="0"/>
              <w:rPr>
                <w:szCs w:val="24"/>
              </w:rPr>
            </w:pPr>
          </w:p>
        </w:tc>
        <w:tc>
          <w:tcPr>
            <w:tcW w:w="2268" w:type="dxa"/>
          </w:tcPr>
          <w:p w:rsidR="00557292" w:rsidRPr="006E5EEF" w:rsidRDefault="00047183" w:rsidP="006E5EEF">
            <w:pPr>
              <w:autoSpaceDE w:val="0"/>
              <w:autoSpaceDN w:val="0"/>
              <w:adjustRightInd w:val="0"/>
              <w:jc w:val="center"/>
              <w:rPr>
                <w:szCs w:val="24"/>
              </w:rPr>
            </w:pPr>
            <w:r w:rsidRPr="006E5EEF">
              <w:rPr>
                <w:color w:val="000000"/>
                <w:szCs w:val="24"/>
              </w:rPr>
              <w:t>Ņemts vērā</w:t>
            </w:r>
          </w:p>
        </w:tc>
        <w:tc>
          <w:tcPr>
            <w:tcW w:w="3261" w:type="dxa"/>
          </w:tcPr>
          <w:p w:rsidR="00557292" w:rsidRPr="00EE5DDB" w:rsidRDefault="00557292" w:rsidP="00047183">
            <w:pPr>
              <w:rPr>
                <w:szCs w:val="24"/>
              </w:rPr>
            </w:pPr>
            <w:r>
              <w:rPr>
                <w:szCs w:val="24"/>
              </w:rPr>
              <w:t>Norma precizēta</w:t>
            </w:r>
          </w:p>
        </w:tc>
      </w:tr>
      <w:tr w:rsidR="00557292" w:rsidRPr="00EE5DDB" w:rsidTr="005B35A2">
        <w:tc>
          <w:tcPr>
            <w:tcW w:w="675" w:type="dxa"/>
          </w:tcPr>
          <w:p w:rsidR="00557292" w:rsidRDefault="00557292" w:rsidP="00557292">
            <w:pPr>
              <w:rPr>
                <w:szCs w:val="24"/>
              </w:rPr>
            </w:pPr>
          </w:p>
        </w:tc>
        <w:tc>
          <w:tcPr>
            <w:tcW w:w="3119" w:type="dxa"/>
          </w:tcPr>
          <w:p w:rsidR="00557292" w:rsidRPr="00270636" w:rsidRDefault="00557292" w:rsidP="00557292">
            <w:pPr>
              <w:autoSpaceDE w:val="0"/>
              <w:autoSpaceDN w:val="0"/>
              <w:adjustRightInd w:val="0"/>
              <w:rPr>
                <w:szCs w:val="24"/>
              </w:rPr>
            </w:pPr>
          </w:p>
        </w:tc>
        <w:tc>
          <w:tcPr>
            <w:tcW w:w="5386" w:type="dxa"/>
          </w:tcPr>
          <w:p w:rsidR="00557292" w:rsidRPr="00270636" w:rsidRDefault="00557292" w:rsidP="00557292">
            <w:pPr>
              <w:rPr>
                <w:szCs w:val="24"/>
              </w:rPr>
            </w:pPr>
            <w:r w:rsidRPr="00270636">
              <w:rPr>
                <w:szCs w:val="24"/>
              </w:rPr>
              <w:t>5) 54.5.5.5.svītrot un papildināt ar punktu 54.6., jo tabulas satur pilnīgu informāciju pa vecuma grupām:</w:t>
            </w:r>
          </w:p>
          <w:p w:rsidR="00557292" w:rsidRPr="00270636" w:rsidRDefault="00557292" w:rsidP="00557292">
            <w:pPr>
              <w:rPr>
                <w:strike/>
                <w:szCs w:val="24"/>
              </w:rPr>
            </w:pPr>
            <w:r w:rsidRPr="00270636">
              <w:rPr>
                <w:strike/>
                <w:szCs w:val="24"/>
              </w:rPr>
              <w:t>54.5.5.5. augstākās vienreizējās un diennakts devas (3.pielikumā minētajām stipras iedarbības vielām);</w:t>
            </w:r>
          </w:p>
          <w:p w:rsidR="00557292" w:rsidRPr="00174566" w:rsidRDefault="00557292" w:rsidP="00557292">
            <w:pPr>
              <w:rPr>
                <w:szCs w:val="24"/>
              </w:rPr>
            </w:pPr>
            <w:r w:rsidRPr="00174566">
              <w:rPr>
                <w:szCs w:val="24"/>
              </w:rPr>
              <w:t>54.6. Aptiekā ar zāļu izgatavošanu un kontroli saistītajās darba vietās jābūt pieejamām augstāko vienreizējo un diennakts devu tabulām.</w:t>
            </w:r>
          </w:p>
          <w:p w:rsidR="00557292" w:rsidRPr="00270636" w:rsidRDefault="00557292" w:rsidP="00557292">
            <w:pPr>
              <w:autoSpaceDE w:val="0"/>
              <w:autoSpaceDN w:val="0"/>
              <w:adjustRightInd w:val="0"/>
              <w:rPr>
                <w:b/>
                <w:szCs w:val="24"/>
              </w:rPr>
            </w:pPr>
          </w:p>
        </w:tc>
        <w:tc>
          <w:tcPr>
            <w:tcW w:w="2268" w:type="dxa"/>
          </w:tcPr>
          <w:p w:rsidR="00557292" w:rsidRPr="006E5EEF" w:rsidRDefault="00047183" w:rsidP="006E5EEF">
            <w:pPr>
              <w:autoSpaceDE w:val="0"/>
              <w:autoSpaceDN w:val="0"/>
              <w:adjustRightInd w:val="0"/>
              <w:jc w:val="center"/>
              <w:rPr>
                <w:rFonts w:eastAsia="Calibri"/>
                <w:szCs w:val="24"/>
              </w:rPr>
            </w:pPr>
            <w:r w:rsidRPr="006E5EEF">
              <w:rPr>
                <w:color w:val="000000"/>
                <w:szCs w:val="24"/>
              </w:rPr>
              <w:t>Ņemts vērā</w:t>
            </w:r>
          </w:p>
        </w:tc>
        <w:tc>
          <w:tcPr>
            <w:tcW w:w="3261" w:type="dxa"/>
          </w:tcPr>
          <w:p w:rsidR="00557292" w:rsidRPr="00321E57" w:rsidRDefault="00557292" w:rsidP="00047183">
            <w:pPr>
              <w:ind w:left="34"/>
              <w:rPr>
                <w:szCs w:val="24"/>
              </w:rPr>
            </w:pPr>
            <w:r>
              <w:rPr>
                <w:szCs w:val="24"/>
              </w:rPr>
              <w:t>Norma precizēta</w:t>
            </w:r>
          </w:p>
        </w:tc>
      </w:tr>
      <w:tr w:rsidR="00557292" w:rsidRPr="00EE5DDB" w:rsidTr="005B35A2">
        <w:tc>
          <w:tcPr>
            <w:tcW w:w="675" w:type="dxa"/>
          </w:tcPr>
          <w:p w:rsidR="00557292" w:rsidRDefault="00557292" w:rsidP="00557292">
            <w:pPr>
              <w:rPr>
                <w:szCs w:val="24"/>
              </w:rPr>
            </w:pPr>
          </w:p>
        </w:tc>
        <w:tc>
          <w:tcPr>
            <w:tcW w:w="3119" w:type="dxa"/>
          </w:tcPr>
          <w:p w:rsidR="00557292" w:rsidRPr="00597106" w:rsidRDefault="00557292" w:rsidP="00557292">
            <w:pPr>
              <w:autoSpaceDE w:val="0"/>
              <w:autoSpaceDN w:val="0"/>
              <w:adjustRightInd w:val="0"/>
              <w:rPr>
                <w:szCs w:val="24"/>
              </w:rPr>
            </w:pPr>
          </w:p>
        </w:tc>
        <w:tc>
          <w:tcPr>
            <w:tcW w:w="5386" w:type="dxa"/>
          </w:tcPr>
          <w:p w:rsidR="00557292" w:rsidRPr="00174566" w:rsidRDefault="00557292" w:rsidP="00557292">
            <w:pPr>
              <w:rPr>
                <w:szCs w:val="24"/>
              </w:rPr>
            </w:pPr>
            <w:r w:rsidRPr="00174566">
              <w:rPr>
                <w:szCs w:val="24"/>
              </w:rPr>
              <w:t>6)55.5.papildināt:</w:t>
            </w:r>
          </w:p>
          <w:p w:rsidR="00557292" w:rsidRPr="00174566" w:rsidRDefault="00557292" w:rsidP="00557292">
            <w:pPr>
              <w:rPr>
                <w:szCs w:val="24"/>
              </w:rPr>
            </w:pPr>
            <w:r w:rsidRPr="00174566">
              <w:rPr>
                <w:szCs w:val="24"/>
              </w:rPr>
              <w:t xml:space="preserve">55.5. pārbauda, vai kontroles talonā </w:t>
            </w:r>
            <w:r w:rsidRPr="00174566">
              <w:rPr>
                <w:color w:val="FF0000"/>
                <w:szCs w:val="24"/>
              </w:rPr>
              <w:t xml:space="preserve">vai receptes otrā pusē </w:t>
            </w:r>
            <w:r w:rsidRPr="00174566">
              <w:rPr>
                <w:szCs w:val="24"/>
              </w:rPr>
              <w:t xml:space="preserve">ir </w:t>
            </w:r>
            <w:proofErr w:type="spellStart"/>
            <w:r w:rsidRPr="00174566">
              <w:rPr>
                <w:szCs w:val="24"/>
              </w:rPr>
              <w:t>kontrolpersonas</w:t>
            </w:r>
            <w:proofErr w:type="spellEnd"/>
            <w:r w:rsidRPr="00174566">
              <w:rPr>
                <w:szCs w:val="24"/>
              </w:rPr>
              <w:t xml:space="preserve"> paraksts; </w:t>
            </w:r>
          </w:p>
          <w:p w:rsidR="00557292" w:rsidRPr="00174566" w:rsidRDefault="00557292" w:rsidP="00557292">
            <w:pPr>
              <w:rPr>
                <w:b/>
                <w:szCs w:val="24"/>
              </w:rPr>
            </w:pPr>
          </w:p>
        </w:tc>
        <w:tc>
          <w:tcPr>
            <w:tcW w:w="2268" w:type="dxa"/>
          </w:tcPr>
          <w:p w:rsidR="00557292" w:rsidRPr="006E5EEF" w:rsidRDefault="00AB17EC" w:rsidP="006E5EEF">
            <w:pPr>
              <w:jc w:val="center"/>
              <w:rPr>
                <w:szCs w:val="24"/>
              </w:rPr>
            </w:pPr>
            <w:r w:rsidRPr="006E5EEF">
              <w:rPr>
                <w:color w:val="000000"/>
                <w:szCs w:val="24"/>
              </w:rPr>
              <w:t>Ņemts vērā</w:t>
            </w:r>
          </w:p>
        </w:tc>
        <w:tc>
          <w:tcPr>
            <w:tcW w:w="3261" w:type="dxa"/>
          </w:tcPr>
          <w:p w:rsidR="00557292" w:rsidRPr="00EE5DDB" w:rsidRDefault="00AB17EC" w:rsidP="00557292">
            <w:pPr>
              <w:ind w:left="34"/>
              <w:rPr>
                <w:szCs w:val="24"/>
              </w:rPr>
            </w:pPr>
            <w:r>
              <w:rPr>
                <w:szCs w:val="24"/>
              </w:rPr>
              <w:t>Norma precizēta, piemērojot to elektronisko recepšu apstrādei.</w:t>
            </w:r>
          </w:p>
        </w:tc>
      </w:tr>
      <w:tr w:rsidR="00557292" w:rsidRPr="00EE5DDB" w:rsidTr="005B35A2">
        <w:tc>
          <w:tcPr>
            <w:tcW w:w="675" w:type="dxa"/>
          </w:tcPr>
          <w:p w:rsidR="00557292" w:rsidRPr="00477468" w:rsidRDefault="00557292" w:rsidP="00557292">
            <w:pPr>
              <w:rPr>
                <w:b/>
                <w:szCs w:val="24"/>
              </w:rPr>
            </w:pPr>
          </w:p>
        </w:tc>
        <w:tc>
          <w:tcPr>
            <w:tcW w:w="3119" w:type="dxa"/>
          </w:tcPr>
          <w:p w:rsidR="00557292" w:rsidRPr="00597106" w:rsidRDefault="00557292" w:rsidP="00557292">
            <w:pPr>
              <w:ind w:left="284"/>
              <w:rPr>
                <w:szCs w:val="24"/>
              </w:rPr>
            </w:pPr>
          </w:p>
        </w:tc>
        <w:tc>
          <w:tcPr>
            <w:tcW w:w="5386" w:type="dxa"/>
          </w:tcPr>
          <w:p w:rsidR="00557292" w:rsidRPr="00174566" w:rsidRDefault="00557292" w:rsidP="00557292">
            <w:pPr>
              <w:rPr>
                <w:szCs w:val="24"/>
              </w:rPr>
            </w:pPr>
            <w:r w:rsidRPr="00174566">
              <w:rPr>
                <w:szCs w:val="24"/>
              </w:rPr>
              <w:t>7)</w:t>
            </w:r>
            <w:r>
              <w:rPr>
                <w:szCs w:val="24"/>
              </w:rPr>
              <w:t xml:space="preserve"> </w:t>
            </w:r>
            <w:r w:rsidRPr="00174566">
              <w:rPr>
                <w:szCs w:val="24"/>
              </w:rPr>
              <w:t>69.6. svītrot, jo izsniegšanas datums atrodams recepšu reģistrācijas žurnālā, savukārt pacientam marķējumā 3 datumi var radīt nesapratni:</w:t>
            </w:r>
          </w:p>
          <w:p w:rsidR="00557292" w:rsidRPr="00174566" w:rsidRDefault="00557292" w:rsidP="00557292">
            <w:pPr>
              <w:rPr>
                <w:strike/>
                <w:szCs w:val="24"/>
              </w:rPr>
            </w:pPr>
            <w:r w:rsidRPr="00174566">
              <w:rPr>
                <w:strike/>
                <w:szCs w:val="24"/>
              </w:rPr>
              <w:t>69. 6. zāļu izsniegšanas datums;</w:t>
            </w:r>
          </w:p>
          <w:p w:rsidR="00557292" w:rsidRPr="00174566" w:rsidRDefault="00557292" w:rsidP="00557292">
            <w:pPr>
              <w:tabs>
                <w:tab w:val="left" w:pos="28"/>
                <w:tab w:val="left" w:pos="169"/>
              </w:tabs>
              <w:ind w:left="28"/>
              <w:rPr>
                <w:szCs w:val="24"/>
              </w:rPr>
            </w:pPr>
          </w:p>
        </w:tc>
        <w:tc>
          <w:tcPr>
            <w:tcW w:w="2268" w:type="dxa"/>
          </w:tcPr>
          <w:p w:rsidR="00557292" w:rsidRPr="006E5EEF" w:rsidRDefault="00047183" w:rsidP="006E5EEF">
            <w:pPr>
              <w:jc w:val="center"/>
              <w:rPr>
                <w:szCs w:val="24"/>
              </w:rPr>
            </w:pPr>
            <w:r w:rsidRPr="006E5EEF">
              <w:rPr>
                <w:color w:val="000000"/>
                <w:szCs w:val="24"/>
              </w:rPr>
              <w:lastRenderedPageBreak/>
              <w:t>Ņemts vērā</w:t>
            </w:r>
          </w:p>
        </w:tc>
        <w:tc>
          <w:tcPr>
            <w:tcW w:w="3261" w:type="dxa"/>
          </w:tcPr>
          <w:p w:rsidR="00557292" w:rsidRPr="002F5696" w:rsidRDefault="00557292" w:rsidP="00AB17EC">
            <w:pPr>
              <w:ind w:left="34"/>
              <w:rPr>
                <w:szCs w:val="24"/>
              </w:rPr>
            </w:pPr>
            <w:r>
              <w:rPr>
                <w:szCs w:val="24"/>
              </w:rPr>
              <w:t>Norma precizēta</w:t>
            </w:r>
          </w:p>
        </w:tc>
      </w:tr>
      <w:tr w:rsidR="006E5EEF" w:rsidRPr="00597106" w:rsidTr="005B35A2">
        <w:tc>
          <w:tcPr>
            <w:tcW w:w="675" w:type="dxa"/>
          </w:tcPr>
          <w:p w:rsidR="006E5EEF" w:rsidRPr="00047183" w:rsidRDefault="006E5EEF" w:rsidP="006E5EEF">
            <w:pPr>
              <w:rPr>
                <w:b/>
                <w:szCs w:val="24"/>
              </w:rPr>
            </w:pPr>
            <w:r w:rsidRPr="00047183">
              <w:rPr>
                <w:b/>
                <w:szCs w:val="24"/>
              </w:rPr>
              <w:lastRenderedPageBreak/>
              <w:t>5.</w:t>
            </w:r>
          </w:p>
        </w:tc>
        <w:tc>
          <w:tcPr>
            <w:tcW w:w="3119" w:type="dxa"/>
          </w:tcPr>
          <w:p w:rsidR="006E5EEF" w:rsidRPr="00174566" w:rsidRDefault="006E5EEF" w:rsidP="006E5EEF">
            <w:pPr>
              <w:tabs>
                <w:tab w:val="left" w:pos="28"/>
                <w:tab w:val="left" w:pos="169"/>
              </w:tabs>
              <w:ind w:left="28"/>
              <w:rPr>
                <w:b/>
                <w:szCs w:val="24"/>
              </w:rPr>
            </w:pPr>
            <w:r w:rsidRPr="00174566">
              <w:rPr>
                <w:b/>
                <w:szCs w:val="24"/>
              </w:rPr>
              <w:t>Aptieku attīstības biedrība (AAB)</w:t>
            </w:r>
          </w:p>
          <w:p w:rsidR="006E5EEF" w:rsidRPr="00B962FC" w:rsidRDefault="006E5EEF" w:rsidP="006E5EEF">
            <w:pPr>
              <w:rPr>
                <w:szCs w:val="24"/>
              </w:rPr>
            </w:pPr>
            <w:r w:rsidRPr="00174566">
              <w:rPr>
                <w:b/>
                <w:szCs w:val="24"/>
              </w:rPr>
              <w:t>11.08.2016. vēstule Nr. EA-C-11.08.2016-01</w:t>
            </w:r>
          </w:p>
        </w:tc>
        <w:tc>
          <w:tcPr>
            <w:tcW w:w="5386" w:type="dxa"/>
          </w:tcPr>
          <w:p w:rsidR="006E5EEF" w:rsidRPr="00382231" w:rsidRDefault="006E5EEF" w:rsidP="006E5EEF">
            <w:pPr>
              <w:pStyle w:val="Bodytext0"/>
              <w:shd w:val="clear" w:color="auto" w:fill="auto"/>
              <w:spacing w:before="0" w:after="0" w:line="240" w:lineRule="auto"/>
              <w:ind w:right="20"/>
              <w:rPr>
                <w:sz w:val="24"/>
                <w:szCs w:val="24"/>
                <w:lang w:val="lv-LV"/>
              </w:rPr>
            </w:pPr>
            <w:r>
              <w:rPr>
                <w:sz w:val="24"/>
                <w:szCs w:val="24"/>
                <w:lang w:val="lv-LV"/>
              </w:rPr>
              <w:t>AAB v</w:t>
            </w:r>
            <w:r w:rsidRPr="00382231">
              <w:rPr>
                <w:sz w:val="24"/>
                <w:szCs w:val="24"/>
                <w:lang w:val="lv-LV"/>
              </w:rPr>
              <w:t>ēla</w:t>
            </w:r>
            <w:r>
              <w:rPr>
                <w:sz w:val="24"/>
                <w:szCs w:val="24"/>
                <w:lang w:val="lv-LV"/>
              </w:rPr>
              <w:t>s</w:t>
            </w:r>
            <w:r w:rsidRPr="00382231">
              <w:rPr>
                <w:sz w:val="24"/>
                <w:szCs w:val="24"/>
                <w:lang w:val="lv-LV"/>
              </w:rPr>
              <w:t xml:space="preserve"> norādīt uz vairākām tiesību normām, kuru formulējums rada neskaidrības par to nepieciešamību un piemērošanu nākotnē:</w:t>
            </w:r>
          </w:p>
          <w:p w:rsidR="006E5EEF" w:rsidRPr="00382231" w:rsidRDefault="006E5EEF" w:rsidP="006E5EEF">
            <w:pPr>
              <w:pStyle w:val="Bodytext0"/>
              <w:shd w:val="clear" w:color="auto" w:fill="auto"/>
              <w:spacing w:before="0" w:after="0" w:line="240" w:lineRule="auto"/>
              <w:ind w:right="20"/>
              <w:jc w:val="both"/>
              <w:rPr>
                <w:sz w:val="24"/>
                <w:szCs w:val="24"/>
                <w:lang w:val="lv-LV"/>
              </w:rPr>
            </w:pPr>
            <w:r w:rsidRPr="00382231">
              <w:rPr>
                <w:sz w:val="24"/>
                <w:szCs w:val="24"/>
                <w:lang w:val="lv-LV"/>
              </w:rPr>
              <w:t>1.Noteikumu 17.4. punktā norādītā prasība aptiekai diennakts darbu attiecīgajā farmaceitiskās darbības vietā nodrošināt vismaz trīs gadus kopš izsniegta vai pārreģistrēta licence ar speciālās darbības nosacījumu "strādā visu diennakti" rada nesamērīgu slogu komersantam, kurš labprātīgi izvēlējies sniegt papildus pakalpojumu iedzīvotājiem. Šāda prasība būtu pieļaujama valsts vai pašvaldības finansiālas līdzdalības gadījumā diennakts aptiekas darba nodrošināšanai, bet ne gadījumā, kad viss tiek apmaksāts no aptiekas pašas nopelnītajiem līdzekļiem. Turklāt, ja šāda valsts vai pašvaldības līdzdalība būtu iespējama diennakts aptiekas gadījumā, tad varētu apspriest arī zāļu izgatavošanu aptiekā kā valsts atbalstāmu pakalpojumu;</w:t>
            </w:r>
          </w:p>
          <w:p w:rsidR="006E5EEF" w:rsidRPr="00382231" w:rsidRDefault="006E5EEF" w:rsidP="006E5EEF">
            <w:pPr>
              <w:tabs>
                <w:tab w:val="left" w:pos="28"/>
                <w:tab w:val="left" w:pos="169"/>
              </w:tabs>
              <w:rPr>
                <w:szCs w:val="24"/>
              </w:rPr>
            </w:pPr>
          </w:p>
        </w:tc>
        <w:tc>
          <w:tcPr>
            <w:tcW w:w="2268" w:type="dxa"/>
          </w:tcPr>
          <w:p w:rsidR="006E5EEF" w:rsidRPr="00DB3DF4" w:rsidRDefault="006E5EEF" w:rsidP="006E5EEF">
            <w:pPr>
              <w:rPr>
                <w:szCs w:val="24"/>
              </w:rPr>
            </w:pPr>
            <w:r>
              <w:rPr>
                <w:szCs w:val="24"/>
              </w:rPr>
              <w:t xml:space="preserve">Izvērtēts, ņemot vērā notikušo diskusiju. </w:t>
            </w:r>
          </w:p>
        </w:tc>
        <w:tc>
          <w:tcPr>
            <w:tcW w:w="3261" w:type="dxa"/>
          </w:tcPr>
          <w:p w:rsidR="006E5EEF" w:rsidRDefault="006E5EEF" w:rsidP="006E5EEF">
            <w:pPr>
              <w:rPr>
                <w:szCs w:val="24"/>
              </w:rPr>
            </w:pPr>
            <w:r>
              <w:rPr>
                <w:szCs w:val="24"/>
              </w:rPr>
              <w:t>Ņemot vērā, ka diennakts darbs ir aptiekas speciālās darbības nosacījums, kas darbojas kā aizsargbarjera, ja aptieka izvēlas nodrošināt diennakts darbu, tad jāņem vērā arī iedzīvotāju tiesiskā paļāvība, lai zāles būtu pieejamības diennakts režīmā vismaz trīs gadus.</w:t>
            </w:r>
          </w:p>
          <w:p w:rsidR="006E5EEF" w:rsidRPr="00597106" w:rsidRDefault="006E5EEF" w:rsidP="006E5EEF">
            <w:pPr>
              <w:rPr>
                <w:szCs w:val="24"/>
              </w:rPr>
            </w:pPr>
          </w:p>
        </w:tc>
      </w:tr>
      <w:tr w:rsidR="006E5EEF" w:rsidRPr="00EE5DDB" w:rsidTr="005B35A2">
        <w:tc>
          <w:tcPr>
            <w:tcW w:w="675" w:type="dxa"/>
          </w:tcPr>
          <w:p w:rsidR="006E5EEF" w:rsidRPr="00EE5DDB" w:rsidRDefault="006E5EEF" w:rsidP="006E5EEF">
            <w:pPr>
              <w:rPr>
                <w:szCs w:val="24"/>
              </w:rPr>
            </w:pPr>
          </w:p>
        </w:tc>
        <w:tc>
          <w:tcPr>
            <w:tcW w:w="3119" w:type="dxa"/>
          </w:tcPr>
          <w:p w:rsidR="006E5EEF" w:rsidRPr="00B962FC" w:rsidRDefault="006E5EEF" w:rsidP="006E5EEF">
            <w:pPr>
              <w:rPr>
                <w:szCs w:val="24"/>
              </w:rPr>
            </w:pPr>
          </w:p>
        </w:tc>
        <w:tc>
          <w:tcPr>
            <w:tcW w:w="5386" w:type="dxa"/>
          </w:tcPr>
          <w:p w:rsidR="006E5EEF" w:rsidRDefault="006E5EEF" w:rsidP="006E5EEF">
            <w:pPr>
              <w:pStyle w:val="Bodytext0"/>
              <w:shd w:val="clear" w:color="auto" w:fill="auto"/>
              <w:spacing w:before="0" w:after="0" w:line="240" w:lineRule="auto"/>
              <w:ind w:right="23"/>
              <w:jc w:val="both"/>
              <w:rPr>
                <w:sz w:val="24"/>
                <w:szCs w:val="24"/>
                <w:lang w:val="lv-LV"/>
              </w:rPr>
            </w:pPr>
            <w:r>
              <w:rPr>
                <w:sz w:val="24"/>
                <w:szCs w:val="24"/>
                <w:lang w:val="lv-LV"/>
              </w:rPr>
              <w:t>2.</w:t>
            </w:r>
            <w:r w:rsidRPr="00382231">
              <w:rPr>
                <w:sz w:val="24"/>
                <w:szCs w:val="24"/>
                <w:lang w:val="lv-LV"/>
              </w:rPr>
              <w:t xml:space="preserve">Noteikumu 26.1. punktā licences turētājam uzlikts pienākums nodrošināt aptiekai (izņemot aptiekas filiāles), kurai ir noslēgts līgums ar Nacionālo veselības dienestu par ambulatorajai ārstēšanai paredzēto zāļu un medicīnisko ierīču izplatīšanu, darba laiku vismaz 40 stundas nedēļā. </w:t>
            </w:r>
          </w:p>
          <w:p w:rsidR="006E5EEF" w:rsidRPr="00382231" w:rsidRDefault="006E5EEF" w:rsidP="006E5EEF">
            <w:pPr>
              <w:pStyle w:val="Bodytext0"/>
              <w:shd w:val="clear" w:color="auto" w:fill="auto"/>
              <w:spacing w:before="0" w:after="0" w:line="240" w:lineRule="auto"/>
              <w:ind w:right="23"/>
              <w:jc w:val="both"/>
              <w:rPr>
                <w:sz w:val="24"/>
                <w:szCs w:val="24"/>
                <w:lang w:val="lv-LV"/>
              </w:rPr>
            </w:pPr>
            <w:r w:rsidRPr="00382231">
              <w:rPr>
                <w:sz w:val="24"/>
                <w:szCs w:val="24"/>
                <w:lang w:val="lv-LV"/>
              </w:rPr>
              <w:t xml:space="preserve">Mūsuprāt, aptiekas kā valsts kompensējamo zāļu un medicīnisko ierīču izplatīšanas punkta darba laiks varētu būt regulējams (ja tam ir pamatota nepieciešamība) līgumā starp aptieku un Nacionālo veselības dienestu. Līgumā var tikt saskaņotas abu pušu intereses, turklāt ņemta vērā konkrētā </w:t>
            </w:r>
            <w:r w:rsidRPr="00382231">
              <w:rPr>
                <w:sz w:val="24"/>
                <w:szCs w:val="24"/>
                <w:lang w:val="lv-LV"/>
              </w:rPr>
              <w:lastRenderedPageBreak/>
              <w:t>ģeogrāfiskā vai demogrāfiskā situācija aptiekas atrašanās vietā. Turpretī, regulējums Noteikumos ir vispārīgs un neņem vērā zāļu izplatīšanas praktiskos aspektus. Pacientiem, kuri kompensējamās zāles ir spiesti lietot regulāri un turpina aktīvās darba gaitas, aptiekas darba laiks no pīkst.9.00 līdz 17.00 ar brīvdienām sestdienu, svētdienu apgrūtinās zāļu pieejamību;</w:t>
            </w:r>
          </w:p>
        </w:tc>
        <w:tc>
          <w:tcPr>
            <w:tcW w:w="2268" w:type="dxa"/>
          </w:tcPr>
          <w:p w:rsidR="006E5EEF" w:rsidRPr="00047183" w:rsidRDefault="006E5EEF" w:rsidP="006E5EEF">
            <w:pPr>
              <w:rPr>
                <w:b/>
                <w:szCs w:val="24"/>
              </w:rPr>
            </w:pPr>
            <w:r>
              <w:rPr>
                <w:szCs w:val="24"/>
              </w:rPr>
              <w:lastRenderedPageBreak/>
              <w:t>Izvērtēts, ņemot vērā notikušo diskusiju.</w:t>
            </w:r>
          </w:p>
        </w:tc>
        <w:tc>
          <w:tcPr>
            <w:tcW w:w="3261" w:type="dxa"/>
          </w:tcPr>
          <w:p w:rsidR="006E5EEF" w:rsidRPr="00EE5DDB" w:rsidRDefault="006E5EEF" w:rsidP="005D3915">
            <w:pPr>
              <w:rPr>
                <w:szCs w:val="24"/>
              </w:rPr>
            </w:pPr>
            <w:r>
              <w:rPr>
                <w:szCs w:val="24"/>
              </w:rPr>
              <w:t xml:space="preserve">26.1.norma precizēta, neattiecinot </w:t>
            </w:r>
            <w:r w:rsidR="005D3915">
              <w:rPr>
                <w:szCs w:val="24"/>
              </w:rPr>
              <w:t xml:space="preserve">to arī </w:t>
            </w:r>
            <w:r>
              <w:rPr>
                <w:szCs w:val="24"/>
              </w:rPr>
              <w:t>uz apt</w:t>
            </w:r>
            <w:r w:rsidR="005D3915">
              <w:rPr>
                <w:szCs w:val="24"/>
              </w:rPr>
              <w:t>iekām, kas atrodas ārpus pilsētām.</w:t>
            </w:r>
          </w:p>
        </w:tc>
      </w:tr>
      <w:tr w:rsidR="006E5EEF" w:rsidRPr="00EE5DDB" w:rsidTr="005B35A2">
        <w:tc>
          <w:tcPr>
            <w:tcW w:w="675" w:type="dxa"/>
          </w:tcPr>
          <w:p w:rsidR="006E5EEF" w:rsidRPr="000A44C3" w:rsidRDefault="006E5EEF" w:rsidP="006E5EEF">
            <w:pPr>
              <w:rPr>
                <w:b/>
                <w:szCs w:val="24"/>
              </w:rPr>
            </w:pPr>
          </w:p>
        </w:tc>
        <w:tc>
          <w:tcPr>
            <w:tcW w:w="3119" w:type="dxa"/>
          </w:tcPr>
          <w:p w:rsidR="006E5EEF" w:rsidRPr="005A6758" w:rsidRDefault="006E5EEF" w:rsidP="006E5EEF">
            <w:pPr>
              <w:autoSpaceDE w:val="0"/>
              <w:autoSpaceDN w:val="0"/>
              <w:adjustRightInd w:val="0"/>
              <w:rPr>
                <w:szCs w:val="24"/>
              </w:rPr>
            </w:pPr>
          </w:p>
        </w:tc>
        <w:tc>
          <w:tcPr>
            <w:tcW w:w="5386" w:type="dxa"/>
          </w:tcPr>
          <w:p w:rsidR="006E5EEF" w:rsidRPr="00382231" w:rsidRDefault="006E5EEF" w:rsidP="006E5EEF">
            <w:pPr>
              <w:pStyle w:val="Bodytext0"/>
              <w:shd w:val="clear" w:color="auto" w:fill="auto"/>
              <w:spacing w:before="0" w:after="0" w:line="240" w:lineRule="auto"/>
              <w:ind w:right="20"/>
              <w:jc w:val="both"/>
              <w:rPr>
                <w:sz w:val="24"/>
                <w:szCs w:val="24"/>
                <w:lang w:val="lv-LV"/>
              </w:rPr>
            </w:pPr>
            <w:r>
              <w:rPr>
                <w:sz w:val="24"/>
                <w:szCs w:val="24"/>
                <w:lang w:val="lv-LV"/>
              </w:rPr>
              <w:t>3.</w:t>
            </w:r>
            <w:r w:rsidRPr="00382231">
              <w:rPr>
                <w:sz w:val="24"/>
                <w:szCs w:val="24"/>
                <w:lang w:val="lv-LV"/>
              </w:rPr>
              <w:t>Noteikumu 26.3. punkts licences turētājam uzliek par pienākumu nodrošināt, ka aptiekas pastāvīgo klientu datu bāze tiek izmantota tikai farmaceitiskās aprūpes pakalpojumu nodrošināšanai.</w:t>
            </w:r>
          </w:p>
          <w:p w:rsidR="006E5EEF" w:rsidRPr="00E53F09" w:rsidRDefault="006E5EEF" w:rsidP="006E5EEF">
            <w:pPr>
              <w:rPr>
                <w:b/>
                <w:szCs w:val="24"/>
              </w:rPr>
            </w:pPr>
            <w:r>
              <w:t>Noteikumu 41. punkts nosaka aptiekas pastāvīgo klientu reģistra (datu bāzes) izveidošanas un izmantošanas noteikumus un līdzīga norma ir ietverta pašlaik spēkā esošo 2010. gada 23. marta Ministru kabineta noteikumu nr.288 "Aptieku darbības noteikumu" 32. punktā. Papildus ieviest kādus ierobežojumus klientu reģistra izmantošanai nav nepieciešams. Tāpat jāņem vērā, ka datu subjekta un pārziņa attiecības jau regulē Fizisko personu datu aizsardzības likums</w:t>
            </w:r>
          </w:p>
        </w:tc>
        <w:tc>
          <w:tcPr>
            <w:tcW w:w="2268" w:type="dxa"/>
          </w:tcPr>
          <w:p w:rsidR="006E5EEF" w:rsidRDefault="006E5EEF" w:rsidP="006E5EEF">
            <w:pPr>
              <w:rPr>
                <w:b/>
                <w:szCs w:val="24"/>
              </w:rPr>
            </w:pPr>
            <w:r>
              <w:rPr>
                <w:szCs w:val="24"/>
              </w:rPr>
              <w:t>Izvērtēts</w:t>
            </w:r>
            <w:r w:rsidRPr="00D256E2">
              <w:rPr>
                <w:szCs w:val="24"/>
              </w:rPr>
              <w:t xml:space="preserve"> ņemot vērā notikušo diskusiju</w:t>
            </w:r>
            <w:r>
              <w:rPr>
                <w:szCs w:val="24"/>
              </w:rPr>
              <w:t>.</w:t>
            </w:r>
          </w:p>
          <w:p w:rsidR="006E5EEF" w:rsidRPr="00EE5DDB" w:rsidRDefault="006E5EEF" w:rsidP="006E5EEF">
            <w:pPr>
              <w:ind w:left="284"/>
              <w:rPr>
                <w:szCs w:val="24"/>
              </w:rPr>
            </w:pPr>
          </w:p>
        </w:tc>
        <w:tc>
          <w:tcPr>
            <w:tcW w:w="3261" w:type="dxa"/>
          </w:tcPr>
          <w:p w:rsidR="006E5EEF" w:rsidRDefault="006E5EEF" w:rsidP="006E5EEF">
            <w:pPr>
              <w:rPr>
                <w:szCs w:val="24"/>
              </w:rPr>
            </w:pPr>
            <w:r>
              <w:rPr>
                <w:szCs w:val="24"/>
              </w:rPr>
              <w:t>Aptiekas klientu datu bāzes mērķi ir noteikti šobrīd spēkā esošajos MK noteikumos Nr.288, bet nav noteikta licences turētāja atbildība.</w:t>
            </w:r>
          </w:p>
          <w:p w:rsidR="006E5EEF" w:rsidRPr="00EE5DDB" w:rsidRDefault="006E5EEF" w:rsidP="006E5EEF">
            <w:pPr>
              <w:rPr>
                <w:szCs w:val="24"/>
              </w:rPr>
            </w:pPr>
            <w:r>
              <w:rPr>
                <w:szCs w:val="24"/>
              </w:rPr>
              <w:t>Noteikumu projekta 26.3.apakšpunktā ir noteikta licences turētāja atbildība par aptiekas klientu reģistra datu izmantošanu tikai farmaceitiskās aprūpes  nodrošināšanai.</w:t>
            </w:r>
          </w:p>
        </w:tc>
      </w:tr>
      <w:tr w:rsidR="006E5EEF" w:rsidRPr="00EE5DDB" w:rsidTr="005B35A2">
        <w:tc>
          <w:tcPr>
            <w:tcW w:w="675" w:type="dxa"/>
          </w:tcPr>
          <w:p w:rsidR="006E5EEF" w:rsidRPr="00EE5DDB" w:rsidRDefault="006E5EEF" w:rsidP="006E5EEF">
            <w:pPr>
              <w:rPr>
                <w:szCs w:val="24"/>
              </w:rPr>
            </w:pPr>
          </w:p>
        </w:tc>
        <w:tc>
          <w:tcPr>
            <w:tcW w:w="3119" w:type="dxa"/>
          </w:tcPr>
          <w:p w:rsidR="006E5EEF" w:rsidRPr="005A6758" w:rsidRDefault="006E5EEF" w:rsidP="006E5EEF">
            <w:pPr>
              <w:rPr>
                <w:szCs w:val="24"/>
              </w:rPr>
            </w:pPr>
          </w:p>
        </w:tc>
        <w:tc>
          <w:tcPr>
            <w:tcW w:w="5386" w:type="dxa"/>
          </w:tcPr>
          <w:p w:rsidR="006E5EEF" w:rsidRPr="00382231" w:rsidRDefault="006E5EEF" w:rsidP="006E5EEF">
            <w:pPr>
              <w:pStyle w:val="Bodytext0"/>
              <w:shd w:val="clear" w:color="auto" w:fill="auto"/>
              <w:tabs>
                <w:tab w:val="left" w:pos="742"/>
              </w:tabs>
              <w:spacing w:before="0" w:after="0" w:line="240" w:lineRule="auto"/>
              <w:ind w:right="20"/>
              <w:jc w:val="both"/>
              <w:rPr>
                <w:lang w:val="lv-LV"/>
              </w:rPr>
            </w:pPr>
            <w:r w:rsidRPr="00382231">
              <w:rPr>
                <w:lang w:val="lv-LV"/>
              </w:rPr>
              <w:t>4.Noteikumu 26.4. punkts, kas prasa nodrošināt aptiekas un aptiekas filiāles personāla atbilstību Farmācijas likumā noteiktajai kvalifikācijai, rada jautājumu par citu personu, kas nav ne farmaceiti, ne farmaceita asistenti, tiesībām strādāt aptiekā. Uztura bagātinātāju tirdzniecībai, kas piemēram, notiek arī lielveikalos, Farmācijas likumā noteiktā kvalifikācija nav nepieciešama. Arī aptiekas apkopējai un citām atbalsta personām tāda nav nepieciešama.</w:t>
            </w:r>
          </w:p>
          <w:p w:rsidR="006E5EEF" w:rsidRPr="00382231" w:rsidRDefault="006E5EEF" w:rsidP="006E5EEF">
            <w:pPr>
              <w:pStyle w:val="Bodytext0"/>
              <w:shd w:val="clear" w:color="auto" w:fill="auto"/>
              <w:spacing w:before="0" w:after="0" w:line="240" w:lineRule="auto"/>
              <w:rPr>
                <w:lang w:val="lv-LV"/>
              </w:rPr>
            </w:pPr>
            <w:r w:rsidRPr="00382231">
              <w:rPr>
                <w:lang w:val="lv-LV"/>
              </w:rPr>
              <w:t xml:space="preserve">Piedāvājam sekojošu Noteikumu 26.4. punkta </w:t>
            </w:r>
            <w:r w:rsidRPr="00382231">
              <w:rPr>
                <w:lang w:val="lv-LV"/>
              </w:rPr>
              <w:lastRenderedPageBreak/>
              <w:t>redakciju:</w:t>
            </w:r>
          </w:p>
          <w:p w:rsidR="006E5EEF" w:rsidRDefault="006E5EEF" w:rsidP="006E5EEF">
            <w:pPr>
              <w:pStyle w:val="Bodytext0"/>
              <w:shd w:val="clear" w:color="auto" w:fill="auto"/>
              <w:spacing w:before="0" w:after="0" w:line="240" w:lineRule="auto"/>
              <w:ind w:right="20"/>
            </w:pPr>
            <w:r w:rsidRPr="00382231">
              <w:rPr>
                <w:lang w:val="lv-LV"/>
              </w:rPr>
              <w:t>"26.4. aptiekas un aptiekas filiāles personāla, kuri izsniedz zā</w:t>
            </w:r>
            <w:r>
              <w:rPr>
                <w:lang w:val="lv-LV"/>
              </w:rPr>
              <w:t>l</w:t>
            </w:r>
            <w:r w:rsidRPr="00382231">
              <w:rPr>
                <w:lang w:val="lv-LV"/>
              </w:rPr>
              <w:t>es apmeklētājiem, atbilstību Farmācijas likumā noteiktajai kvalifikācijai."</w:t>
            </w:r>
          </w:p>
          <w:p w:rsidR="006E5EEF" w:rsidRPr="00B235D4" w:rsidRDefault="006E5EEF" w:rsidP="006E5EEF">
            <w:pPr>
              <w:rPr>
                <w:szCs w:val="24"/>
              </w:rPr>
            </w:pPr>
          </w:p>
        </w:tc>
        <w:tc>
          <w:tcPr>
            <w:tcW w:w="2268" w:type="dxa"/>
          </w:tcPr>
          <w:p w:rsidR="006E5EEF" w:rsidRPr="006E5EEF" w:rsidRDefault="006E5EEF" w:rsidP="006E5EEF">
            <w:pPr>
              <w:ind w:left="284"/>
              <w:rPr>
                <w:szCs w:val="24"/>
              </w:rPr>
            </w:pPr>
            <w:r w:rsidRPr="006E5EEF">
              <w:rPr>
                <w:szCs w:val="24"/>
              </w:rPr>
              <w:lastRenderedPageBreak/>
              <w:t>Ņemts vērā</w:t>
            </w:r>
          </w:p>
        </w:tc>
        <w:tc>
          <w:tcPr>
            <w:tcW w:w="3261" w:type="dxa"/>
          </w:tcPr>
          <w:p w:rsidR="006E5EEF" w:rsidRPr="005A6758" w:rsidRDefault="006E5EEF" w:rsidP="006E5EEF">
            <w:pPr>
              <w:rPr>
                <w:szCs w:val="24"/>
              </w:rPr>
            </w:pPr>
            <w:r w:rsidRPr="005A6758">
              <w:rPr>
                <w:szCs w:val="24"/>
              </w:rPr>
              <w:t>Norma precizēta</w:t>
            </w:r>
            <w:r>
              <w:rPr>
                <w:szCs w:val="24"/>
              </w:rPr>
              <w:t>.</w:t>
            </w:r>
          </w:p>
        </w:tc>
      </w:tr>
      <w:tr w:rsidR="006E5EEF" w:rsidRPr="00EE5DDB" w:rsidTr="005B35A2">
        <w:tc>
          <w:tcPr>
            <w:tcW w:w="675" w:type="dxa"/>
          </w:tcPr>
          <w:p w:rsidR="006E5EEF" w:rsidRPr="00477468" w:rsidRDefault="006E5EEF" w:rsidP="006E5EEF">
            <w:pPr>
              <w:rPr>
                <w:b/>
                <w:szCs w:val="24"/>
              </w:rPr>
            </w:pPr>
          </w:p>
        </w:tc>
        <w:tc>
          <w:tcPr>
            <w:tcW w:w="3119" w:type="dxa"/>
          </w:tcPr>
          <w:p w:rsidR="006E5EEF" w:rsidRPr="005A6758" w:rsidRDefault="006E5EEF" w:rsidP="006E5EEF">
            <w:pPr>
              <w:rPr>
                <w:szCs w:val="24"/>
              </w:rPr>
            </w:pPr>
          </w:p>
        </w:tc>
        <w:tc>
          <w:tcPr>
            <w:tcW w:w="5386" w:type="dxa"/>
          </w:tcPr>
          <w:p w:rsidR="006E5EEF" w:rsidRDefault="006E5EEF" w:rsidP="006E5EEF">
            <w:pPr>
              <w:pStyle w:val="Bodytext0"/>
              <w:shd w:val="clear" w:color="auto" w:fill="auto"/>
              <w:tabs>
                <w:tab w:val="left" w:pos="742"/>
              </w:tabs>
              <w:spacing w:before="0" w:after="0" w:line="240" w:lineRule="auto"/>
              <w:ind w:right="20"/>
              <w:jc w:val="both"/>
              <w:rPr>
                <w:lang w:val="lv-LV"/>
              </w:rPr>
            </w:pPr>
            <w:r w:rsidRPr="00382231">
              <w:rPr>
                <w:lang w:val="lv-LV"/>
              </w:rPr>
              <w:t xml:space="preserve">5.Noteikumu 90. punktā noteiktie termiņi atbilstības nodrošināšanai diennakts darbam vai zāļu izgatavošanai aptiekā </w:t>
            </w:r>
            <w:r w:rsidRPr="00164D1F">
              <w:rPr>
                <w:b/>
                <w:lang w:val="lv-LV"/>
              </w:rPr>
              <w:t>būtu jāpagarina: atbilstības nodrošināšana līdz 2018, gada 1. janvārim (</w:t>
            </w:r>
            <w:r w:rsidRPr="00382231">
              <w:rPr>
                <w:lang w:val="lv-LV"/>
              </w:rPr>
              <w:t xml:space="preserve">pašlaik Noteikumos 2017. gada 1. janvāris) un Veselības inspekcijas atzinuma par telpu, aprīkojuma, iekārtu, personāla un dokumentācijas atbilstību Noteikumos noteiktajām prasībām līdz 2018. gada 31, decembrim (pašlaik Noteikumu projektā 2017. gada 31. decembris). Aptieka jau ir izpildījusi normatīvajos aktos noteiktās prasības, lai varētu izgatavot zāles, un iestāde ir izdevusi atbilstošu administratīvo aktu. </w:t>
            </w:r>
          </w:p>
          <w:p w:rsidR="006E5EEF" w:rsidRPr="00382231" w:rsidRDefault="006E5EEF" w:rsidP="006E5EEF">
            <w:pPr>
              <w:pStyle w:val="Bodytext0"/>
              <w:shd w:val="clear" w:color="auto" w:fill="auto"/>
              <w:tabs>
                <w:tab w:val="left" w:pos="742"/>
              </w:tabs>
              <w:spacing w:before="0" w:after="0" w:line="240" w:lineRule="auto"/>
              <w:ind w:right="20"/>
              <w:jc w:val="both"/>
              <w:rPr>
                <w:lang w:val="lv-LV"/>
              </w:rPr>
            </w:pPr>
            <w:r w:rsidRPr="00382231">
              <w:rPr>
                <w:lang w:val="lv-LV"/>
              </w:rPr>
              <w:t xml:space="preserve">Prasību grozīšana un Veselības inspekcijas atzinuma nepieciešamība faktiski ir līdzvērtīga administratīvā akta atcelšanai. Kā zināms, Satversmes tiesa ir atzinusi, ka Satversmes 1. pants prasa, lai valsts, mainot normatīvo regulējumu, ievērotu saprātīgu līdzsvaru starp personas paļāvību un tām interesēm, kuru nodrošināšanas labad regulējums tiek mainīts </w:t>
            </w:r>
            <w:r w:rsidRPr="00382231">
              <w:rPr>
                <w:rStyle w:val="BodytextCalibri"/>
              </w:rPr>
              <w:t xml:space="preserve">{sk. Satversmes tiesas 2002. gada 19. marta sprieduma lietā Nr. 2001-12-01 secinājumu daļas 3.2. punktu un 2010. gada 15. marta sprieduma lietā Nr. 2009-44-01 15. punktu). </w:t>
            </w:r>
            <w:r w:rsidRPr="00382231">
              <w:rPr>
                <w:lang w:val="lv-LV"/>
              </w:rPr>
              <w:t>Regulējuma izmaiņas, kas uzliek par pienākumu veikt dažādas darbības a</w:t>
            </w:r>
            <w:r>
              <w:rPr>
                <w:lang w:val="lv-LV"/>
              </w:rPr>
              <w:t>t</w:t>
            </w:r>
            <w:r w:rsidRPr="00382231">
              <w:rPr>
                <w:lang w:val="lv-LV"/>
              </w:rPr>
              <w:t xml:space="preserve">tiecībā uz atbilstības nodrošināšanu 4 mēnešu laikā līdz 2016, gada beigām ir nesamērīgi smags slogs licences turētājiem, kuriem faktiski jāveic pārlicencēšanās. Jāņem vērā arī dažādu valsts un pašvaldības iestāžu (piemēram, būvvalde) </w:t>
            </w:r>
            <w:r w:rsidRPr="00382231">
              <w:rPr>
                <w:lang w:val="lv-LV"/>
              </w:rPr>
              <w:lastRenderedPageBreak/>
              <w:t>administratīvā kapacitāte izmaiņu aptiekas telpās saskaņošanai.</w:t>
            </w:r>
          </w:p>
          <w:p w:rsidR="006E5EEF" w:rsidRDefault="006E5EEF" w:rsidP="006E5EEF">
            <w:pPr>
              <w:pStyle w:val="Bodytext0"/>
              <w:shd w:val="clear" w:color="auto" w:fill="auto"/>
              <w:tabs>
                <w:tab w:val="left" w:pos="742"/>
              </w:tabs>
              <w:spacing w:before="0" w:after="0" w:line="240" w:lineRule="auto"/>
              <w:ind w:right="20"/>
              <w:jc w:val="both"/>
              <w:rPr>
                <w:lang w:val="lv-LV"/>
              </w:rPr>
            </w:pPr>
          </w:p>
          <w:p w:rsidR="006E5EEF" w:rsidRPr="00EE5DDB" w:rsidRDefault="006E5EEF" w:rsidP="006E5EEF">
            <w:pPr>
              <w:pStyle w:val="Bodytext0"/>
              <w:shd w:val="clear" w:color="auto" w:fill="auto"/>
              <w:tabs>
                <w:tab w:val="left" w:pos="742"/>
              </w:tabs>
              <w:spacing w:before="0" w:after="0" w:line="240" w:lineRule="auto"/>
              <w:ind w:right="20"/>
              <w:jc w:val="both"/>
              <w:rPr>
                <w:szCs w:val="24"/>
              </w:rPr>
            </w:pPr>
          </w:p>
        </w:tc>
        <w:tc>
          <w:tcPr>
            <w:tcW w:w="2268" w:type="dxa"/>
          </w:tcPr>
          <w:p w:rsidR="006E5EEF" w:rsidRPr="006E5EEF" w:rsidRDefault="006E5EEF" w:rsidP="006E5EEF">
            <w:pPr>
              <w:pStyle w:val="Bodytext0"/>
              <w:shd w:val="clear" w:color="auto" w:fill="auto"/>
              <w:tabs>
                <w:tab w:val="left" w:pos="742"/>
              </w:tabs>
              <w:spacing w:before="0" w:after="0" w:line="240" w:lineRule="auto"/>
              <w:ind w:right="20"/>
              <w:jc w:val="both"/>
              <w:rPr>
                <w:szCs w:val="24"/>
              </w:rPr>
            </w:pPr>
            <w:proofErr w:type="spellStart"/>
            <w:r w:rsidRPr="006E5EEF">
              <w:rPr>
                <w:szCs w:val="24"/>
              </w:rPr>
              <w:lastRenderedPageBreak/>
              <w:t>Ņemts</w:t>
            </w:r>
            <w:proofErr w:type="spellEnd"/>
            <w:r w:rsidRPr="006E5EEF">
              <w:rPr>
                <w:szCs w:val="24"/>
              </w:rPr>
              <w:t xml:space="preserve"> </w:t>
            </w:r>
            <w:proofErr w:type="spellStart"/>
            <w:r w:rsidRPr="006E5EEF">
              <w:rPr>
                <w:szCs w:val="24"/>
              </w:rPr>
              <w:t>vērā</w:t>
            </w:r>
            <w:proofErr w:type="spellEnd"/>
          </w:p>
        </w:tc>
        <w:tc>
          <w:tcPr>
            <w:tcW w:w="3261" w:type="dxa"/>
          </w:tcPr>
          <w:p w:rsidR="006E5EEF" w:rsidRDefault="006E5EEF" w:rsidP="006E5EEF">
            <w:pPr>
              <w:rPr>
                <w:szCs w:val="24"/>
              </w:rPr>
            </w:pPr>
            <w:r>
              <w:rPr>
                <w:szCs w:val="24"/>
              </w:rPr>
              <w:t>Priekšlikums izvērtēts ar iesaistītajām institūcijām (ZVA un VI). Norma precizēta.</w:t>
            </w:r>
          </w:p>
          <w:p w:rsidR="006E5EEF" w:rsidRDefault="006E5EEF" w:rsidP="006E5EEF">
            <w:pPr>
              <w:rPr>
                <w:szCs w:val="24"/>
              </w:rPr>
            </w:pPr>
            <w:r>
              <w:rPr>
                <w:szCs w:val="24"/>
              </w:rPr>
              <w:t>Ņemot vērā, ka svītrota norma par VI atzinuma saņemšanu par telpu, iekārtojuma, personāla un dokumentācijas atbilstību šo noteikumu prasībām, kā arī to, ka prasības, salīdzinot ar  šobrīd spēkā esošām ir tikai precizētas un konkretizētas, projektā iekļauta norma par noteikumu spēkā stāšanos 2017.gada 1.</w:t>
            </w:r>
            <w:r w:rsidR="005D3915">
              <w:rPr>
                <w:szCs w:val="24"/>
              </w:rPr>
              <w:t>martā.</w:t>
            </w:r>
          </w:p>
          <w:p w:rsidR="006E5EEF" w:rsidRDefault="006E5EEF" w:rsidP="006E5EEF">
            <w:pPr>
              <w:rPr>
                <w:szCs w:val="24"/>
              </w:rPr>
            </w:pPr>
          </w:p>
        </w:tc>
      </w:tr>
      <w:tr w:rsidR="006E5EEF" w:rsidRPr="00EE5DDB" w:rsidTr="005B35A2">
        <w:tc>
          <w:tcPr>
            <w:tcW w:w="675" w:type="dxa"/>
          </w:tcPr>
          <w:p w:rsidR="006E5EEF" w:rsidRPr="00EE5DDB" w:rsidRDefault="006E5EEF" w:rsidP="006E5EEF">
            <w:pPr>
              <w:rPr>
                <w:szCs w:val="24"/>
              </w:rPr>
            </w:pPr>
            <w:r w:rsidRPr="003044FA">
              <w:rPr>
                <w:b/>
                <w:szCs w:val="24"/>
              </w:rPr>
              <w:lastRenderedPageBreak/>
              <w:t>6</w:t>
            </w:r>
            <w:r>
              <w:rPr>
                <w:szCs w:val="24"/>
              </w:rPr>
              <w:t>.</w:t>
            </w:r>
          </w:p>
        </w:tc>
        <w:tc>
          <w:tcPr>
            <w:tcW w:w="3119" w:type="dxa"/>
          </w:tcPr>
          <w:p w:rsidR="006E5EEF" w:rsidRPr="00217569" w:rsidRDefault="006E5EEF" w:rsidP="006E5EEF">
            <w:pPr>
              <w:tabs>
                <w:tab w:val="left" w:pos="28"/>
                <w:tab w:val="left" w:pos="169"/>
              </w:tabs>
              <w:ind w:left="28"/>
              <w:rPr>
                <w:b/>
                <w:szCs w:val="24"/>
              </w:rPr>
            </w:pPr>
            <w:r w:rsidRPr="00217569">
              <w:rPr>
                <w:b/>
                <w:szCs w:val="24"/>
              </w:rPr>
              <w:t>Aptieku biedrība (AB)</w:t>
            </w:r>
          </w:p>
          <w:p w:rsidR="006E5EEF" w:rsidRPr="000A44C3" w:rsidRDefault="006E5EEF" w:rsidP="006E5EEF">
            <w:pPr>
              <w:pStyle w:val="tv2131"/>
              <w:spacing w:before="0" w:after="120" w:line="240" w:lineRule="auto"/>
              <w:ind w:firstLine="0"/>
              <w:rPr>
                <w:sz w:val="24"/>
                <w:szCs w:val="24"/>
              </w:rPr>
            </w:pPr>
            <w:r w:rsidRPr="00217569">
              <w:rPr>
                <w:rFonts w:ascii="Times New Roman" w:hAnsi="Times New Roman"/>
                <w:b/>
                <w:sz w:val="24"/>
                <w:szCs w:val="24"/>
              </w:rPr>
              <w:t>12.08.2016. vēstule Nr.12/08/2016</w:t>
            </w:r>
          </w:p>
        </w:tc>
        <w:tc>
          <w:tcPr>
            <w:tcW w:w="5386" w:type="dxa"/>
          </w:tcPr>
          <w:p w:rsidR="006E5EEF" w:rsidRPr="006E5EEF" w:rsidRDefault="006E5EEF" w:rsidP="006E5EEF">
            <w:pPr>
              <w:pStyle w:val="Bodytext0"/>
              <w:shd w:val="clear" w:color="auto" w:fill="auto"/>
              <w:spacing w:before="0" w:after="150" w:line="220" w:lineRule="exact"/>
            </w:pPr>
            <w:r w:rsidRPr="006E5EEF">
              <w:rPr>
                <w:sz w:val="24"/>
                <w:szCs w:val="24"/>
                <w:lang w:val="lv-LV"/>
              </w:rPr>
              <w:t>I.MK noteikumu projekta 24.punkts</w:t>
            </w:r>
            <w:r w:rsidRPr="006E5EEF">
              <w:t>.</w:t>
            </w:r>
          </w:p>
          <w:p w:rsidR="006E5EEF" w:rsidRPr="006E5EEF" w:rsidRDefault="006E5EEF" w:rsidP="006E5EEF">
            <w:pPr>
              <w:pStyle w:val="Bodytext0"/>
              <w:shd w:val="clear" w:color="auto" w:fill="auto"/>
              <w:spacing w:before="0" w:after="223" w:line="274" w:lineRule="exact"/>
              <w:ind w:left="20" w:right="20"/>
              <w:jc w:val="both"/>
              <w:rPr>
                <w:sz w:val="24"/>
                <w:szCs w:val="24"/>
                <w:lang w:val="lv-LV"/>
              </w:rPr>
            </w:pPr>
            <w:r w:rsidRPr="006E5EEF">
              <w:rPr>
                <w:rStyle w:val="BodytextBold"/>
                <w:b w:val="0"/>
                <w:sz w:val="24"/>
                <w:szCs w:val="24"/>
              </w:rPr>
              <w:t xml:space="preserve">Komentārs: </w:t>
            </w:r>
            <w:r w:rsidRPr="006E5EEF">
              <w:rPr>
                <w:sz w:val="24"/>
                <w:szCs w:val="24"/>
                <w:lang w:val="lv-LV"/>
              </w:rPr>
              <w:t>kādā laika periodā šis saraksts ir jāsaskaņo un vai ir derīgs iepriekš Zāļu valsts aģentūrā saskaņotais saraksts (atbilstoši 18.04.2006 MK Nr.304”Notekumi par zāļu ražošanas un kontroles kārtību, par zāļu ražošanu atbildīgās amatpersonas kvalifikācijas prasībām un profesionālo pieredzi un kārtību, kādā zāļu ražošanas uzņēmumam izsniedz labas ražošanas prakses sertifikātu” 46.pants)? Uz 12.08.2016. Latvijā ir 377 aptiekas un 34 aptieku filiāles, kuras šobrīd izgatavo zāles. Jārēķinās, ka papildus būs aptiekas, kuras vēlēsies fasēt zāles. Vai Zāļu valsts aģentūras kapacitāte būs pietiekama, lai saskaņotu vairāku simtu aptieku priekšrakstus.</w:t>
            </w:r>
          </w:p>
          <w:p w:rsidR="006E5EEF" w:rsidRPr="006E5EEF" w:rsidRDefault="006E5EEF" w:rsidP="006E5EEF">
            <w:pPr>
              <w:tabs>
                <w:tab w:val="left" w:pos="28"/>
                <w:tab w:val="left" w:pos="169"/>
              </w:tabs>
              <w:ind w:left="28"/>
              <w:rPr>
                <w:szCs w:val="24"/>
              </w:rPr>
            </w:pPr>
          </w:p>
        </w:tc>
        <w:tc>
          <w:tcPr>
            <w:tcW w:w="2268" w:type="dxa"/>
          </w:tcPr>
          <w:p w:rsidR="006E5EEF" w:rsidRPr="006E5EEF" w:rsidRDefault="006E5EEF" w:rsidP="006E5EEF">
            <w:pPr>
              <w:rPr>
                <w:szCs w:val="24"/>
              </w:rPr>
            </w:pPr>
            <w:r>
              <w:rPr>
                <w:szCs w:val="24"/>
              </w:rPr>
              <w:t>Ņemts vērā</w:t>
            </w:r>
          </w:p>
        </w:tc>
        <w:tc>
          <w:tcPr>
            <w:tcW w:w="3261" w:type="dxa"/>
          </w:tcPr>
          <w:p w:rsidR="006E5EEF" w:rsidRPr="00164D1F" w:rsidRDefault="006910E8" w:rsidP="006E5EEF">
            <w:pPr>
              <w:rPr>
                <w:szCs w:val="24"/>
              </w:rPr>
            </w:pPr>
            <w:r>
              <w:rPr>
                <w:szCs w:val="24"/>
              </w:rPr>
              <w:t>Norma precizēta</w:t>
            </w:r>
          </w:p>
        </w:tc>
      </w:tr>
      <w:tr w:rsidR="006E5EEF" w:rsidRPr="00EE5DDB" w:rsidTr="005B35A2">
        <w:tc>
          <w:tcPr>
            <w:tcW w:w="675" w:type="dxa"/>
          </w:tcPr>
          <w:p w:rsidR="006E5EEF" w:rsidRPr="00EE5DDB" w:rsidRDefault="006E5EEF" w:rsidP="006E5EEF">
            <w:pPr>
              <w:rPr>
                <w:szCs w:val="24"/>
              </w:rPr>
            </w:pPr>
          </w:p>
        </w:tc>
        <w:tc>
          <w:tcPr>
            <w:tcW w:w="3119" w:type="dxa"/>
          </w:tcPr>
          <w:p w:rsidR="006E5EEF" w:rsidRPr="000632CB" w:rsidRDefault="006E5EEF" w:rsidP="006E5EEF">
            <w:pPr>
              <w:rPr>
                <w:szCs w:val="24"/>
              </w:rPr>
            </w:pPr>
          </w:p>
        </w:tc>
        <w:tc>
          <w:tcPr>
            <w:tcW w:w="5386" w:type="dxa"/>
          </w:tcPr>
          <w:p w:rsidR="006E5EEF" w:rsidRPr="00487C21" w:rsidRDefault="006E5EEF" w:rsidP="006E5EEF">
            <w:pPr>
              <w:pStyle w:val="Bodytext0"/>
              <w:shd w:val="clear" w:color="auto" w:fill="auto"/>
              <w:spacing w:before="0" w:after="0" w:line="240" w:lineRule="auto"/>
              <w:rPr>
                <w:sz w:val="24"/>
                <w:szCs w:val="24"/>
                <w:lang w:val="lv-LV"/>
              </w:rPr>
            </w:pPr>
          </w:p>
          <w:p w:rsidR="006E5EEF" w:rsidRPr="00487C21" w:rsidRDefault="006E5EEF" w:rsidP="006E5EEF">
            <w:pPr>
              <w:pStyle w:val="Bodytext0"/>
              <w:shd w:val="clear" w:color="auto" w:fill="auto"/>
              <w:spacing w:before="0" w:after="0" w:line="240" w:lineRule="auto"/>
              <w:rPr>
                <w:sz w:val="24"/>
                <w:szCs w:val="24"/>
                <w:lang w:val="lv-LV"/>
              </w:rPr>
            </w:pPr>
            <w:r w:rsidRPr="00487C21">
              <w:rPr>
                <w:sz w:val="24"/>
                <w:szCs w:val="24"/>
                <w:lang w:val="lv-LV"/>
              </w:rPr>
              <w:t>II. MK noteikumu projekta 52.7 punkts.</w:t>
            </w:r>
          </w:p>
          <w:p w:rsidR="006E5EEF" w:rsidRPr="00487C21" w:rsidRDefault="006E5EEF" w:rsidP="006E5EEF">
            <w:pPr>
              <w:pStyle w:val="Bodytext0"/>
              <w:shd w:val="clear" w:color="auto" w:fill="auto"/>
              <w:spacing w:before="0" w:after="0" w:line="240" w:lineRule="auto"/>
              <w:ind w:left="20"/>
              <w:jc w:val="both"/>
              <w:rPr>
                <w:sz w:val="24"/>
                <w:szCs w:val="24"/>
                <w:lang w:val="lv-LV"/>
              </w:rPr>
            </w:pPr>
            <w:r w:rsidRPr="00487C21">
              <w:rPr>
                <w:rStyle w:val="BodytextBold"/>
                <w:sz w:val="24"/>
                <w:szCs w:val="24"/>
              </w:rPr>
              <w:t xml:space="preserve">Priekšlikums: </w:t>
            </w:r>
            <w:r w:rsidRPr="00487C21">
              <w:rPr>
                <w:sz w:val="24"/>
                <w:szCs w:val="24"/>
                <w:lang w:val="lv-LV"/>
              </w:rPr>
              <w:t>“52.7. pēc pieprasījuma, aprēķina zāļu cenu.”</w:t>
            </w:r>
          </w:p>
          <w:p w:rsidR="006E5EEF" w:rsidRPr="00487C21" w:rsidRDefault="006E5EEF" w:rsidP="006E5EEF">
            <w:pPr>
              <w:pStyle w:val="Bodytext0"/>
              <w:shd w:val="clear" w:color="auto" w:fill="auto"/>
              <w:spacing w:before="0" w:after="0" w:line="240" w:lineRule="auto"/>
              <w:ind w:left="20"/>
              <w:jc w:val="both"/>
              <w:rPr>
                <w:sz w:val="24"/>
                <w:szCs w:val="24"/>
                <w:lang w:val="lv-LV"/>
              </w:rPr>
            </w:pPr>
            <w:r w:rsidRPr="00487C21">
              <w:rPr>
                <w:rStyle w:val="BodytextBold"/>
                <w:sz w:val="24"/>
                <w:szCs w:val="24"/>
              </w:rPr>
              <w:t>Pamatojums:</w:t>
            </w:r>
            <w:r w:rsidRPr="00487C21">
              <w:rPr>
                <w:sz w:val="24"/>
                <w:szCs w:val="24"/>
                <w:lang w:val="lv-LV"/>
              </w:rPr>
              <w:t xml:space="preserve"> Izgatavojamo zāļu receptes pieņem farmaceits, kurš apkalpo klientus tirdzniecības zālē un nav iespējams uzreiz aprēķināt precīzu zāļu cenu pie letes (izejvielu, darba, iepakojamā materiāla cena), bet zāļu izgatavošanu un precīzas cenas aprēķinu pamatā veic cits farmācijas speciālists. Pieņemot recepti, ir zināma aptuvena zāļu cena, bet </w:t>
            </w:r>
            <w:r w:rsidRPr="00487C21">
              <w:rPr>
                <w:sz w:val="24"/>
                <w:szCs w:val="24"/>
                <w:lang w:val="lv-LV"/>
              </w:rPr>
              <w:lastRenderedPageBreak/>
              <w:t>precīza cena tiktu aprēķināta reizē ar zāļu izgatavošanu.</w:t>
            </w:r>
          </w:p>
          <w:p w:rsidR="006E5EEF" w:rsidRPr="00487C21" w:rsidRDefault="006E5EEF" w:rsidP="006E5EEF">
            <w:pPr>
              <w:tabs>
                <w:tab w:val="left" w:pos="28"/>
                <w:tab w:val="left" w:pos="169"/>
              </w:tabs>
              <w:ind w:left="28"/>
              <w:rPr>
                <w:szCs w:val="24"/>
              </w:rPr>
            </w:pPr>
          </w:p>
        </w:tc>
        <w:tc>
          <w:tcPr>
            <w:tcW w:w="2268" w:type="dxa"/>
          </w:tcPr>
          <w:p w:rsidR="006E5EEF" w:rsidRPr="00E24F10" w:rsidRDefault="00E24F10" w:rsidP="006E5EEF">
            <w:pPr>
              <w:pStyle w:val="Bodytext0"/>
              <w:shd w:val="clear" w:color="auto" w:fill="auto"/>
              <w:spacing w:before="0" w:after="0" w:line="274" w:lineRule="exact"/>
              <w:ind w:left="20" w:right="20"/>
              <w:jc w:val="both"/>
              <w:rPr>
                <w:szCs w:val="24"/>
                <w:lang w:val="lv-LV"/>
              </w:rPr>
            </w:pPr>
            <w:r w:rsidRPr="00E24F10">
              <w:rPr>
                <w:szCs w:val="24"/>
                <w:lang w:val="lv-LV"/>
              </w:rPr>
              <w:lastRenderedPageBreak/>
              <w:t>Ņ</w:t>
            </w:r>
            <w:r w:rsidR="006E5EEF" w:rsidRPr="00E24F10">
              <w:rPr>
                <w:szCs w:val="24"/>
                <w:lang w:val="lv-LV"/>
              </w:rPr>
              <w:t>emts vērā</w:t>
            </w:r>
          </w:p>
        </w:tc>
        <w:tc>
          <w:tcPr>
            <w:tcW w:w="3261" w:type="dxa"/>
          </w:tcPr>
          <w:p w:rsidR="006E5EEF" w:rsidRPr="00EE5DDB" w:rsidRDefault="006E5EEF" w:rsidP="006E5EEF">
            <w:pPr>
              <w:rPr>
                <w:szCs w:val="24"/>
              </w:rPr>
            </w:pPr>
            <w:r>
              <w:rPr>
                <w:szCs w:val="24"/>
              </w:rPr>
              <w:t>Norma precizēta</w:t>
            </w:r>
          </w:p>
        </w:tc>
      </w:tr>
      <w:tr w:rsidR="006E5EEF" w:rsidRPr="00EE5DDB" w:rsidTr="005B35A2">
        <w:tc>
          <w:tcPr>
            <w:tcW w:w="675" w:type="dxa"/>
          </w:tcPr>
          <w:p w:rsidR="006E5EEF" w:rsidRDefault="006E5EEF" w:rsidP="006E5EEF">
            <w:pPr>
              <w:rPr>
                <w:szCs w:val="24"/>
              </w:rPr>
            </w:pPr>
          </w:p>
        </w:tc>
        <w:tc>
          <w:tcPr>
            <w:tcW w:w="3119" w:type="dxa"/>
          </w:tcPr>
          <w:p w:rsidR="006E5EEF" w:rsidRPr="000632CB" w:rsidRDefault="006E5EEF" w:rsidP="006E5EEF">
            <w:pPr>
              <w:pStyle w:val="tv2131"/>
              <w:spacing w:before="0" w:after="120" w:line="240" w:lineRule="auto"/>
              <w:ind w:firstLine="0"/>
              <w:rPr>
                <w:rFonts w:ascii="Times New Roman" w:hAnsi="Times New Roman"/>
                <w:sz w:val="24"/>
                <w:szCs w:val="24"/>
              </w:rPr>
            </w:pPr>
          </w:p>
        </w:tc>
        <w:tc>
          <w:tcPr>
            <w:tcW w:w="5386" w:type="dxa"/>
          </w:tcPr>
          <w:p w:rsidR="006E5EEF" w:rsidRPr="000632CB" w:rsidRDefault="006E5EEF" w:rsidP="006E5EEF">
            <w:pPr>
              <w:pStyle w:val="Bodytext0"/>
              <w:numPr>
                <w:ilvl w:val="0"/>
                <w:numId w:val="10"/>
              </w:numPr>
              <w:shd w:val="clear" w:color="auto" w:fill="auto"/>
              <w:tabs>
                <w:tab w:val="left" w:pos="3555"/>
              </w:tabs>
              <w:spacing w:before="0" w:after="193" w:line="220" w:lineRule="exact"/>
              <w:jc w:val="both"/>
              <w:rPr>
                <w:sz w:val="24"/>
                <w:szCs w:val="24"/>
                <w:lang w:val="lv-LV"/>
              </w:rPr>
            </w:pPr>
            <w:r w:rsidRPr="000632CB">
              <w:rPr>
                <w:sz w:val="24"/>
                <w:szCs w:val="24"/>
                <w:lang w:val="lv-LV"/>
              </w:rPr>
              <w:t>MK noteikumu projekta 70.punkts.</w:t>
            </w:r>
          </w:p>
          <w:p w:rsidR="006E5EEF" w:rsidRPr="000632CB" w:rsidRDefault="006E5EEF" w:rsidP="006E5EEF">
            <w:pPr>
              <w:pStyle w:val="Bodytext0"/>
              <w:shd w:val="clear" w:color="auto" w:fill="auto"/>
              <w:spacing w:before="0" w:after="467"/>
              <w:ind w:left="20" w:right="20"/>
              <w:jc w:val="both"/>
              <w:rPr>
                <w:sz w:val="24"/>
                <w:szCs w:val="24"/>
                <w:lang w:val="lv-LV"/>
              </w:rPr>
            </w:pPr>
            <w:r w:rsidRPr="000632CB">
              <w:rPr>
                <w:rStyle w:val="BodytextBold"/>
                <w:sz w:val="24"/>
                <w:szCs w:val="24"/>
              </w:rPr>
              <w:t xml:space="preserve">Priekšlikums: </w:t>
            </w:r>
            <w:r w:rsidRPr="000632CB">
              <w:rPr>
                <w:sz w:val="24"/>
                <w:szCs w:val="24"/>
                <w:lang w:val="lv-LV"/>
              </w:rPr>
              <w:t>Ņemot vērā tehniskās iespējas un izmaksas, ierosin</w:t>
            </w:r>
            <w:r>
              <w:rPr>
                <w:sz w:val="24"/>
                <w:szCs w:val="24"/>
                <w:lang w:val="lv-LV"/>
              </w:rPr>
              <w:t>ā</w:t>
            </w:r>
            <w:r w:rsidRPr="000632CB">
              <w:rPr>
                <w:sz w:val="24"/>
                <w:szCs w:val="24"/>
                <w:lang w:val="lv-LV"/>
              </w:rPr>
              <w:t>m nomainīt brīdinājumu burtu krāsu - uz melnu un krāsainu iekrāsot tikai teksta fonu.</w:t>
            </w:r>
          </w:p>
          <w:p w:rsidR="006E5EEF" w:rsidRPr="00E53F09" w:rsidRDefault="006E5EEF" w:rsidP="006E5EEF">
            <w:pPr>
              <w:rPr>
                <w:b/>
                <w:szCs w:val="24"/>
              </w:rPr>
            </w:pPr>
          </w:p>
        </w:tc>
        <w:tc>
          <w:tcPr>
            <w:tcW w:w="2268" w:type="dxa"/>
          </w:tcPr>
          <w:p w:rsidR="006E5EEF" w:rsidRPr="000E0DF6" w:rsidRDefault="006E5EEF" w:rsidP="006E5EEF">
            <w:pPr>
              <w:rPr>
                <w:b/>
                <w:szCs w:val="24"/>
              </w:rPr>
            </w:pPr>
          </w:p>
        </w:tc>
        <w:tc>
          <w:tcPr>
            <w:tcW w:w="3261" w:type="dxa"/>
          </w:tcPr>
          <w:p w:rsidR="006E5EEF" w:rsidRPr="002B1AD8" w:rsidRDefault="006E5EEF" w:rsidP="006E5EEF">
            <w:pPr>
              <w:rPr>
                <w:szCs w:val="24"/>
              </w:rPr>
            </w:pPr>
            <w:r>
              <w:rPr>
                <w:szCs w:val="24"/>
              </w:rPr>
              <w:t>Nepieciešams saņemt aptieku, kuras gatavo, viedokli.</w:t>
            </w:r>
          </w:p>
        </w:tc>
      </w:tr>
      <w:tr w:rsidR="006E5EEF" w:rsidRPr="00EE5DDB" w:rsidTr="005B35A2">
        <w:tc>
          <w:tcPr>
            <w:tcW w:w="675" w:type="dxa"/>
          </w:tcPr>
          <w:p w:rsidR="006E5EEF" w:rsidRPr="00477468" w:rsidRDefault="006E5EEF" w:rsidP="006E5EEF">
            <w:pPr>
              <w:rPr>
                <w:b/>
                <w:szCs w:val="24"/>
              </w:rPr>
            </w:pPr>
          </w:p>
        </w:tc>
        <w:tc>
          <w:tcPr>
            <w:tcW w:w="3119" w:type="dxa"/>
          </w:tcPr>
          <w:p w:rsidR="006E5EEF" w:rsidRPr="000632CB" w:rsidRDefault="006E5EEF" w:rsidP="006E5EEF">
            <w:pPr>
              <w:rPr>
                <w:szCs w:val="24"/>
              </w:rPr>
            </w:pPr>
          </w:p>
        </w:tc>
        <w:tc>
          <w:tcPr>
            <w:tcW w:w="5386" w:type="dxa"/>
          </w:tcPr>
          <w:p w:rsidR="006E5EEF" w:rsidRPr="000632CB" w:rsidRDefault="006E5EEF" w:rsidP="006E5EEF">
            <w:pPr>
              <w:pStyle w:val="Bodytext0"/>
              <w:shd w:val="clear" w:color="auto" w:fill="auto"/>
              <w:spacing w:before="0" w:after="198" w:line="220" w:lineRule="exact"/>
              <w:rPr>
                <w:sz w:val="24"/>
                <w:szCs w:val="24"/>
                <w:lang w:val="lv-LV"/>
              </w:rPr>
            </w:pPr>
            <w:r w:rsidRPr="00E1197D">
              <w:rPr>
                <w:sz w:val="24"/>
                <w:szCs w:val="24"/>
                <w:lang w:val="lv-LV"/>
              </w:rPr>
              <w:t>IV.</w:t>
            </w:r>
            <w:r>
              <w:rPr>
                <w:sz w:val="24"/>
                <w:szCs w:val="24"/>
                <w:lang w:val="lv-LV"/>
              </w:rPr>
              <w:t xml:space="preserve"> </w:t>
            </w:r>
            <w:r w:rsidRPr="000632CB">
              <w:rPr>
                <w:sz w:val="24"/>
                <w:szCs w:val="24"/>
                <w:lang w:val="lv-LV"/>
              </w:rPr>
              <w:t>MK noteikumu projekta 63.2.punkts.</w:t>
            </w:r>
          </w:p>
          <w:p w:rsidR="006E5EEF" w:rsidRPr="000632CB" w:rsidRDefault="006E5EEF" w:rsidP="006E5EEF">
            <w:pPr>
              <w:pStyle w:val="Bodytext0"/>
              <w:shd w:val="clear" w:color="auto" w:fill="auto"/>
              <w:spacing w:before="0" w:after="193" w:line="220" w:lineRule="exact"/>
              <w:ind w:left="20"/>
              <w:jc w:val="both"/>
              <w:rPr>
                <w:sz w:val="24"/>
                <w:szCs w:val="24"/>
                <w:lang w:val="lv-LV"/>
              </w:rPr>
            </w:pPr>
            <w:r w:rsidRPr="000632CB">
              <w:rPr>
                <w:sz w:val="24"/>
                <w:szCs w:val="24"/>
                <w:lang w:val="lv-LV"/>
              </w:rPr>
              <w:t xml:space="preserve">Ieviesusies tehniska kļūda - 1.pielikuma vietā jābūt </w:t>
            </w:r>
            <w:r w:rsidRPr="000632CB">
              <w:rPr>
                <w:rStyle w:val="BodytextBold"/>
                <w:sz w:val="24"/>
                <w:szCs w:val="24"/>
              </w:rPr>
              <w:t>3.pielikums.</w:t>
            </w:r>
          </w:p>
          <w:p w:rsidR="006E5EEF" w:rsidRPr="00EE5DDB" w:rsidRDefault="006E5EEF" w:rsidP="006E5EEF">
            <w:pPr>
              <w:tabs>
                <w:tab w:val="left" w:pos="28"/>
                <w:tab w:val="left" w:pos="169"/>
              </w:tabs>
              <w:ind w:left="28"/>
              <w:rPr>
                <w:szCs w:val="24"/>
              </w:rPr>
            </w:pPr>
          </w:p>
        </w:tc>
        <w:tc>
          <w:tcPr>
            <w:tcW w:w="2268" w:type="dxa"/>
          </w:tcPr>
          <w:p w:rsidR="006E5EEF" w:rsidRPr="006910E8" w:rsidRDefault="006E5EEF" w:rsidP="006E5EEF">
            <w:pPr>
              <w:rPr>
                <w:szCs w:val="24"/>
              </w:rPr>
            </w:pPr>
            <w:r w:rsidRPr="006910E8">
              <w:rPr>
                <w:szCs w:val="24"/>
              </w:rPr>
              <w:t>Ņemts vērā</w:t>
            </w:r>
          </w:p>
        </w:tc>
        <w:tc>
          <w:tcPr>
            <w:tcW w:w="3261" w:type="dxa"/>
          </w:tcPr>
          <w:p w:rsidR="006E5EEF" w:rsidRPr="00EE5DDB" w:rsidRDefault="006E5EEF" w:rsidP="006E5EEF">
            <w:pPr>
              <w:rPr>
                <w:szCs w:val="24"/>
              </w:rPr>
            </w:pPr>
          </w:p>
        </w:tc>
      </w:tr>
      <w:tr w:rsidR="006E5EEF" w:rsidRPr="00EE5DDB" w:rsidTr="005B35A2">
        <w:tc>
          <w:tcPr>
            <w:tcW w:w="675" w:type="dxa"/>
          </w:tcPr>
          <w:p w:rsidR="006E5EEF" w:rsidRPr="000C57DB" w:rsidRDefault="006E5EEF" w:rsidP="006E5EEF">
            <w:pPr>
              <w:rPr>
                <w:b/>
                <w:szCs w:val="24"/>
              </w:rPr>
            </w:pPr>
          </w:p>
        </w:tc>
        <w:tc>
          <w:tcPr>
            <w:tcW w:w="3119" w:type="dxa"/>
          </w:tcPr>
          <w:p w:rsidR="006E5EEF" w:rsidRPr="00E1197D" w:rsidRDefault="006E5EEF" w:rsidP="006E5EEF">
            <w:pPr>
              <w:autoSpaceDE w:val="0"/>
              <w:autoSpaceDN w:val="0"/>
              <w:adjustRightInd w:val="0"/>
              <w:rPr>
                <w:szCs w:val="24"/>
              </w:rPr>
            </w:pPr>
          </w:p>
        </w:tc>
        <w:tc>
          <w:tcPr>
            <w:tcW w:w="5386" w:type="dxa"/>
          </w:tcPr>
          <w:p w:rsidR="006E5EEF" w:rsidRDefault="006E5EEF" w:rsidP="006E5EEF">
            <w:pPr>
              <w:pStyle w:val="Bodytext0"/>
              <w:numPr>
                <w:ilvl w:val="0"/>
                <w:numId w:val="12"/>
              </w:numPr>
              <w:shd w:val="clear" w:color="auto" w:fill="auto"/>
              <w:tabs>
                <w:tab w:val="left" w:pos="1098"/>
              </w:tabs>
              <w:spacing w:before="0" w:after="0" w:line="220" w:lineRule="exact"/>
              <w:jc w:val="both"/>
              <w:rPr>
                <w:sz w:val="24"/>
                <w:szCs w:val="24"/>
                <w:lang w:val="lv-LV"/>
              </w:rPr>
            </w:pPr>
            <w:r w:rsidRPr="00E1197D">
              <w:rPr>
                <w:sz w:val="24"/>
                <w:szCs w:val="24"/>
                <w:lang w:val="lv-LV"/>
              </w:rPr>
              <w:t>MK noteikumu projekta 69.punkts.</w:t>
            </w:r>
            <w:bookmarkStart w:id="0" w:name="bookmark0"/>
          </w:p>
          <w:p w:rsidR="006E5EEF" w:rsidRDefault="006E5EEF" w:rsidP="006E5EEF">
            <w:pPr>
              <w:pStyle w:val="Bodytext0"/>
              <w:shd w:val="clear" w:color="auto" w:fill="auto"/>
              <w:tabs>
                <w:tab w:val="left" w:pos="1098"/>
              </w:tabs>
              <w:spacing w:before="0" w:after="0" w:line="220" w:lineRule="exact"/>
              <w:jc w:val="both"/>
              <w:rPr>
                <w:sz w:val="24"/>
                <w:szCs w:val="24"/>
                <w:lang w:val="lv-LV"/>
              </w:rPr>
            </w:pPr>
          </w:p>
          <w:p w:rsidR="006E5EEF" w:rsidRPr="00E1197D" w:rsidRDefault="006E5EEF" w:rsidP="006E5EEF">
            <w:pPr>
              <w:pStyle w:val="Bodytext0"/>
              <w:shd w:val="clear" w:color="auto" w:fill="auto"/>
              <w:tabs>
                <w:tab w:val="left" w:pos="1098"/>
              </w:tabs>
              <w:spacing w:before="0" w:after="0" w:line="220" w:lineRule="exact"/>
              <w:jc w:val="both"/>
              <w:rPr>
                <w:b/>
                <w:sz w:val="24"/>
                <w:szCs w:val="24"/>
                <w:lang w:val="lv-LV"/>
              </w:rPr>
            </w:pPr>
            <w:r w:rsidRPr="00E1197D">
              <w:rPr>
                <w:b/>
                <w:sz w:val="24"/>
                <w:szCs w:val="24"/>
                <w:lang w:val="lv-LV"/>
              </w:rPr>
              <w:t>Priekšlikums:</w:t>
            </w:r>
            <w:bookmarkEnd w:id="0"/>
          </w:p>
          <w:p w:rsidR="006E5EEF" w:rsidRPr="00E1197D" w:rsidRDefault="006E5EEF" w:rsidP="006E5EEF">
            <w:pPr>
              <w:pStyle w:val="Bodytext0"/>
              <w:shd w:val="clear" w:color="auto" w:fill="auto"/>
              <w:spacing w:before="0" w:after="180" w:line="274" w:lineRule="exact"/>
              <w:ind w:left="20" w:right="20"/>
              <w:jc w:val="both"/>
              <w:rPr>
                <w:sz w:val="24"/>
                <w:szCs w:val="24"/>
                <w:lang w:val="lv-LV"/>
              </w:rPr>
            </w:pPr>
            <w:r w:rsidRPr="00E1197D">
              <w:rPr>
                <w:sz w:val="24"/>
                <w:szCs w:val="24"/>
                <w:lang w:val="lv-LV"/>
              </w:rPr>
              <w:t xml:space="preserve">“69. Aptiekā izgatavotās zāles ievieto atbilstoši zāļu formai un zāļu sastāvā ietilpstošo sastāvdaļu fizikālajām un ķīmiskajām īpašībām piemērotā iepakojumā, kas nodrošina zāļu stabilitāti, pasargā no ārējās vides apstākļiem un atbilst normatīvajiem aktiem par obligātajām nekaitīguma prasībām materiāliem un priekšmetiem, kas nonāk saskarē ar pārtiku, un noformē ar marķējumu, </w:t>
            </w:r>
            <w:r w:rsidRPr="00E1197D">
              <w:rPr>
                <w:sz w:val="24"/>
                <w:szCs w:val="24"/>
                <w:u w:val="single"/>
                <w:lang w:val="lv-LV"/>
              </w:rPr>
              <w:t>kas satur sekojošu informāciju, kas ir skaidri salasāma, saprotama un nenodzēšama:</w:t>
            </w:r>
            <w:r w:rsidRPr="00E1197D">
              <w:rPr>
                <w:sz w:val="24"/>
                <w:szCs w:val="24"/>
                <w:lang w:val="lv-LV"/>
              </w:rPr>
              <w:t xml:space="preserve"> “</w:t>
            </w:r>
          </w:p>
          <w:p w:rsidR="006E5EEF" w:rsidRPr="00E1197D" w:rsidRDefault="006E5EEF" w:rsidP="006E5EEF">
            <w:pPr>
              <w:pStyle w:val="Bodytext0"/>
              <w:shd w:val="clear" w:color="auto" w:fill="auto"/>
              <w:spacing w:before="0" w:after="0" w:line="274" w:lineRule="exact"/>
              <w:ind w:right="20"/>
              <w:jc w:val="both"/>
              <w:rPr>
                <w:sz w:val="24"/>
                <w:szCs w:val="24"/>
                <w:lang w:val="lv-LV"/>
              </w:rPr>
            </w:pPr>
            <w:r w:rsidRPr="00E1197D">
              <w:rPr>
                <w:rStyle w:val="BodytextBold"/>
                <w:sz w:val="24"/>
                <w:szCs w:val="24"/>
              </w:rPr>
              <w:t xml:space="preserve">Komentārs: </w:t>
            </w:r>
            <w:r w:rsidRPr="00E1197D">
              <w:rPr>
                <w:sz w:val="24"/>
                <w:szCs w:val="24"/>
                <w:lang w:val="lv-LV"/>
              </w:rPr>
              <w:t xml:space="preserve">Zāļu izgatavošanas nodaļas </w:t>
            </w:r>
            <w:proofErr w:type="spellStart"/>
            <w:r w:rsidRPr="00E1197D">
              <w:rPr>
                <w:sz w:val="24"/>
                <w:szCs w:val="24"/>
                <w:lang w:val="lv-LV"/>
              </w:rPr>
              <w:t>datorizēšana</w:t>
            </w:r>
            <w:proofErr w:type="spellEnd"/>
            <w:r w:rsidRPr="00E1197D">
              <w:rPr>
                <w:sz w:val="24"/>
                <w:szCs w:val="24"/>
                <w:lang w:val="lv-LV"/>
              </w:rPr>
              <w:t xml:space="preserve"> un aprīkošana ar speciālu programmatūru, printeri sastāda ievērojamu summu. </w:t>
            </w:r>
            <w:r w:rsidRPr="00E1197D">
              <w:rPr>
                <w:sz w:val="24"/>
                <w:szCs w:val="24"/>
                <w:lang w:val="lv-LV"/>
              </w:rPr>
              <w:lastRenderedPageBreak/>
              <w:t>Aptiekās, kurās ir nelie</w:t>
            </w:r>
            <w:r>
              <w:rPr>
                <w:sz w:val="24"/>
                <w:szCs w:val="24"/>
                <w:lang w:val="lv-LV"/>
              </w:rPr>
              <w:t>l</w:t>
            </w:r>
            <w:r w:rsidRPr="00E1197D">
              <w:rPr>
                <w:sz w:val="24"/>
                <w:szCs w:val="24"/>
                <w:lang w:val="lv-LV"/>
              </w:rPr>
              <w:t>s izgatavojamo zāļu apjoms, bet pakalpojums klientiem ir nepieciešams tie būtu neadekvāti ieguldījumi. Līdz šim daļa aptieku pasūtīja etiķetes tipogrāfijā, bet mainīgo informāciju norādīja rokrakstā - pacienta vārdu, uzvārdu, zāļu sastāvu, lietošanas norādījumi, zāļu izgatavošanas un izsniegšanas datums. Uzskatam, ka šādu praksi var saglabāt arī turpmāk, neuzliekot papildus finansiālu slogu uzņēmumam. Jāņem vērā, ka maksa par darbu, izgatavojot zāles, ir neadekvāti zema un nav mainījusies gadiem ilgi.</w:t>
            </w:r>
          </w:p>
          <w:p w:rsidR="006E5EEF" w:rsidRPr="00E1197D" w:rsidRDefault="006E5EEF" w:rsidP="006E5EEF">
            <w:pPr>
              <w:pStyle w:val="Bodytext0"/>
              <w:shd w:val="clear" w:color="auto" w:fill="auto"/>
              <w:spacing w:before="0" w:after="223" w:line="274" w:lineRule="exact"/>
              <w:jc w:val="both"/>
              <w:rPr>
                <w:sz w:val="24"/>
                <w:szCs w:val="24"/>
                <w:lang w:val="lv-LV"/>
              </w:rPr>
            </w:pPr>
            <w:r w:rsidRPr="00E1197D">
              <w:rPr>
                <w:sz w:val="24"/>
                <w:szCs w:val="24"/>
                <w:lang w:val="lv-LV"/>
              </w:rPr>
              <w:t>Tas pats attiecas uz fasēto zāļu marķējumu.</w:t>
            </w:r>
          </w:p>
          <w:p w:rsidR="006E5EEF" w:rsidRPr="008E22D4" w:rsidRDefault="006E5EEF" w:rsidP="006E5EEF">
            <w:pPr>
              <w:rPr>
                <w:color w:val="000000"/>
                <w:szCs w:val="24"/>
              </w:rPr>
            </w:pPr>
          </w:p>
        </w:tc>
        <w:tc>
          <w:tcPr>
            <w:tcW w:w="2268" w:type="dxa"/>
          </w:tcPr>
          <w:p w:rsidR="006E5EEF" w:rsidRPr="006910E8" w:rsidRDefault="006E5EEF" w:rsidP="006E5EEF">
            <w:pPr>
              <w:rPr>
                <w:szCs w:val="24"/>
              </w:rPr>
            </w:pPr>
            <w:r w:rsidRPr="006910E8">
              <w:rPr>
                <w:szCs w:val="24"/>
              </w:rPr>
              <w:lastRenderedPageBreak/>
              <w:t>Ņemts vērā</w:t>
            </w:r>
          </w:p>
          <w:p w:rsidR="006E5EEF" w:rsidRPr="00E1197D" w:rsidRDefault="006E5EEF" w:rsidP="006E5EEF">
            <w:pPr>
              <w:rPr>
                <w:szCs w:val="24"/>
                <w:u w:val="single"/>
              </w:rPr>
            </w:pPr>
          </w:p>
          <w:p w:rsidR="006E5EEF" w:rsidRPr="00E1197D" w:rsidRDefault="006E5EEF" w:rsidP="006E5EEF">
            <w:pPr>
              <w:rPr>
                <w:szCs w:val="24"/>
                <w:u w:val="single"/>
              </w:rPr>
            </w:pPr>
          </w:p>
          <w:p w:rsidR="006E5EEF" w:rsidRPr="00E1197D" w:rsidRDefault="006E5EEF" w:rsidP="006E5EEF">
            <w:pPr>
              <w:pStyle w:val="Bodytext0"/>
              <w:shd w:val="clear" w:color="auto" w:fill="auto"/>
              <w:spacing w:before="0" w:after="223" w:line="274" w:lineRule="exact"/>
              <w:jc w:val="both"/>
              <w:rPr>
                <w:szCs w:val="24"/>
                <w:u w:val="single"/>
              </w:rPr>
            </w:pPr>
          </w:p>
        </w:tc>
        <w:tc>
          <w:tcPr>
            <w:tcW w:w="3261" w:type="dxa"/>
          </w:tcPr>
          <w:p w:rsidR="006E5EEF" w:rsidRPr="00EE5DDB" w:rsidRDefault="006E5EEF" w:rsidP="006E5EEF">
            <w:pPr>
              <w:rPr>
                <w:szCs w:val="24"/>
              </w:rPr>
            </w:pPr>
            <w:r>
              <w:rPr>
                <w:szCs w:val="24"/>
              </w:rPr>
              <w:t>Norma precizēta</w:t>
            </w:r>
          </w:p>
        </w:tc>
      </w:tr>
      <w:tr w:rsidR="006E5EEF" w:rsidRPr="00EE5DDB" w:rsidTr="005B35A2">
        <w:tc>
          <w:tcPr>
            <w:tcW w:w="675" w:type="dxa"/>
          </w:tcPr>
          <w:p w:rsidR="006E5EEF" w:rsidRPr="000C57DB" w:rsidRDefault="006E5EEF" w:rsidP="006E5EEF">
            <w:pPr>
              <w:rPr>
                <w:b/>
                <w:szCs w:val="24"/>
              </w:rPr>
            </w:pPr>
          </w:p>
        </w:tc>
        <w:tc>
          <w:tcPr>
            <w:tcW w:w="3119" w:type="dxa"/>
          </w:tcPr>
          <w:p w:rsidR="006E5EEF" w:rsidRPr="00E1197D" w:rsidRDefault="006E5EEF" w:rsidP="006E5EEF">
            <w:pPr>
              <w:rPr>
                <w:szCs w:val="24"/>
              </w:rPr>
            </w:pPr>
          </w:p>
        </w:tc>
        <w:tc>
          <w:tcPr>
            <w:tcW w:w="5386" w:type="dxa"/>
          </w:tcPr>
          <w:p w:rsidR="006E5EEF" w:rsidRPr="00E75C77" w:rsidRDefault="006E5EEF" w:rsidP="006E5EEF">
            <w:pPr>
              <w:pStyle w:val="Bodytext0"/>
              <w:numPr>
                <w:ilvl w:val="0"/>
                <w:numId w:val="10"/>
              </w:numPr>
              <w:shd w:val="clear" w:color="auto" w:fill="auto"/>
              <w:spacing w:before="0" w:after="0" w:line="220" w:lineRule="exact"/>
              <w:rPr>
                <w:sz w:val="24"/>
                <w:szCs w:val="24"/>
                <w:lang w:val="lv-LV"/>
              </w:rPr>
            </w:pPr>
            <w:r w:rsidRPr="00E75C77">
              <w:rPr>
                <w:sz w:val="24"/>
                <w:szCs w:val="24"/>
                <w:lang w:val="lv-LV"/>
              </w:rPr>
              <w:t>MK noteikumu projekta 45.punkts.</w:t>
            </w:r>
          </w:p>
          <w:p w:rsidR="006E5EEF" w:rsidRPr="00E75C77" w:rsidRDefault="006E5EEF" w:rsidP="006E5EEF">
            <w:pPr>
              <w:pStyle w:val="Bodytext0"/>
              <w:shd w:val="clear" w:color="auto" w:fill="auto"/>
              <w:spacing w:before="0" w:after="258"/>
              <w:ind w:left="20" w:right="20"/>
              <w:jc w:val="both"/>
              <w:rPr>
                <w:sz w:val="24"/>
                <w:szCs w:val="24"/>
                <w:lang w:val="lv-LV"/>
              </w:rPr>
            </w:pPr>
            <w:r w:rsidRPr="00E75C77">
              <w:rPr>
                <w:rStyle w:val="BodytextBold"/>
                <w:sz w:val="24"/>
                <w:szCs w:val="24"/>
              </w:rPr>
              <w:t xml:space="preserve">Komentārs: </w:t>
            </w:r>
            <w:r w:rsidRPr="00E75C77">
              <w:rPr>
                <w:sz w:val="24"/>
                <w:szCs w:val="24"/>
                <w:lang w:val="lv-LV"/>
              </w:rPr>
              <w:t>Nav skaidrības par vienoto zāļu lietošanas reģistru. Vai ir plāns veidot vienotu zāļu lietošanas uzraudzības sistēmu, kas būs pieejama visiem ārstiem un farmaceitiem?</w:t>
            </w:r>
          </w:p>
          <w:p w:rsidR="006E5EEF" w:rsidRPr="00E75C77" w:rsidRDefault="006E5EEF" w:rsidP="006E5EEF">
            <w:pPr>
              <w:tabs>
                <w:tab w:val="left" w:pos="28"/>
                <w:tab w:val="left" w:pos="169"/>
              </w:tabs>
              <w:rPr>
                <w:szCs w:val="24"/>
              </w:rPr>
            </w:pPr>
          </w:p>
        </w:tc>
        <w:tc>
          <w:tcPr>
            <w:tcW w:w="2268" w:type="dxa"/>
          </w:tcPr>
          <w:p w:rsidR="006E5EEF" w:rsidRPr="000E0DF6" w:rsidRDefault="006E5EEF" w:rsidP="006E5EEF">
            <w:pPr>
              <w:rPr>
                <w:b/>
                <w:szCs w:val="24"/>
              </w:rPr>
            </w:pPr>
          </w:p>
        </w:tc>
        <w:tc>
          <w:tcPr>
            <w:tcW w:w="3261" w:type="dxa"/>
          </w:tcPr>
          <w:p w:rsidR="006E5EEF" w:rsidRDefault="006E5EEF" w:rsidP="006E5EEF">
            <w:pPr>
              <w:rPr>
                <w:szCs w:val="24"/>
              </w:rPr>
            </w:pPr>
            <w:r>
              <w:rPr>
                <w:szCs w:val="24"/>
              </w:rPr>
              <w:t>Tiek izvērtēts ar iesaistītajām institūcijām (ZVA un VI)</w:t>
            </w:r>
          </w:p>
          <w:p w:rsidR="006E5EEF" w:rsidRPr="00EE5DDB" w:rsidRDefault="006E5EEF" w:rsidP="006E5EEF">
            <w:pPr>
              <w:rPr>
                <w:szCs w:val="24"/>
              </w:rPr>
            </w:pPr>
          </w:p>
        </w:tc>
      </w:tr>
      <w:tr w:rsidR="006E5EEF" w:rsidRPr="00EE5DDB" w:rsidTr="005B35A2">
        <w:tc>
          <w:tcPr>
            <w:tcW w:w="675" w:type="dxa"/>
          </w:tcPr>
          <w:p w:rsidR="006E5EEF" w:rsidRPr="00EE5DDB" w:rsidRDefault="006E5EEF" w:rsidP="006E5EEF">
            <w:pPr>
              <w:rPr>
                <w:szCs w:val="24"/>
              </w:rPr>
            </w:pPr>
          </w:p>
        </w:tc>
        <w:tc>
          <w:tcPr>
            <w:tcW w:w="3119" w:type="dxa"/>
          </w:tcPr>
          <w:p w:rsidR="006E5EEF" w:rsidRPr="000C57DB" w:rsidRDefault="006E5EEF" w:rsidP="006E5EEF">
            <w:pPr>
              <w:rPr>
                <w:szCs w:val="24"/>
              </w:rPr>
            </w:pPr>
          </w:p>
        </w:tc>
        <w:tc>
          <w:tcPr>
            <w:tcW w:w="5386" w:type="dxa"/>
          </w:tcPr>
          <w:p w:rsidR="006E5EEF" w:rsidRPr="00E75C77" w:rsidRDefault="006E5EEF" w:rsidP="006E5EEF">
            <w:pPr>
              <w:pStyle w:val="Heading10"/>
              <w:keepNext/>
              <w:keepLines/>
              <w:numPr>
                <w:ilvl w:val="0"/>
                <w:numId w:val="10"/>
              </w:numPr>
              <w:shd w:val="clear" w:color="auto" w:fill="auto"/>
              <w:spacing w:before="0" w:after="206" w:line="220" w:lineRule="exact"/>
              <w:jc w:val="left"/>
              <w:rPr>
                <w:sz w:val="24"/>
                <w:szCs w:val="24"/>
                <w:lang w:val="lv-LV"/>
              </w:rPr>
            </w:pPr>
            <w:bookmarkStart w:id="1" w:name="bookmark1"/>
            <w:r w:rsidRPr="00E75C77">
              <w:rPr>
                <w:sz w:val="24"/>
                <w:szCs w:val="24"/>
                <w:lang w:val="lv-LV"/>
              </w:rPr>
              <w:t>MK noteikumu projekta 4.pielikums</w:t>
            </w:r>
            <w:bookmarkEnd w:id="1"/>
          </w:p>
          <w:p w:rsidR="006E5EEF" w:rsidRPr="00E75C77" w:rsidRDefault="006E5EEF" w:rsidP="006E5EEF">
            <w:pPr>
              <w:pStyle w:val="Bodytext0"/>
              <w:shd w:val="clear" w:color="auto" w:fill="auto"/>
              <w:spacing w:before="0" w:after="227"/>
              <w:ind w:left="20" w:right="20"/>
              <w:jc w:val="both"/>
              <w:rPr>
                <w:sz w:val="24"/>
                <w:szCs w:val="24"/>
                <w:lang w:val="lv-LV"/>
              </w:rPr>
            </w:pPr>
            <w:r w:rsidRPr="00E75C77">
              <w:rPr>
                <w:rStyle w:val="BodytextBold"/>
                <w:sz w:val="24"/>
                <w:szCs w:val="24"/>
              </w:rPr>
              <w:t xml:space="preserve">Priekšlikums: </w:t>
            </w:r>
            <w:r w:rsidRPr="00E75C77">
              <w:rPr>
                <w:sz w:val="24"/>
                <w:szCs w:val="24"/>
                <w:lang w:val="lv-LV"/>
              </w:rPr>
              <w:t xml:space="preserve">Daļā, kas paliek žurnālā, norādīt tikai zāļu kopīgo cenu, neizdalot katras </w:t>
            </w:r>
            <w:proofErr w:type="spellStart"/>
            <w:r w:rsidRPr="00E75C77">
              <w:rPr>
                <w:sz w:val="24"/>
                <w:szCs w:val="24"/>
                <w:lang w:val="lv-LV"/>
              </w:rPr>
              <w:t>komponetnes</w:t>
            </w:r>
            <w:proofErr w:type="spellEnd"/>
            <w:r w:rsidRPr="00E75C77">
              <w:rPr>
                <w:sz w:val="24"/>
                <w:szCs w:val="24"/>
                <w:lang w:val="lv-LV"/>
              </w:rPr>
              <w:t xml:space="preserve"> izmaksas (izejvielas, iepakojums, korekcijas summa un PVN).</w:t>
            </w:r>
          </w:p>
          <w:p w:rsidR="006E5EEF" w:rsidRPr="00EE5DDB" w:rsidRDefault="006E5EEF" w:rsidP="006E5EEF">
            <w:pPr>
              <w:tabs>
                <w:tab w:val="left" w:pos="28"/>
                <w:tab w:val="left" w:pos="169"/>
              </w:tabs>
              <w:ind w:left="28"/>
              <w:rPr>
                <w:szCs w:val="24"/>
              </w:rPr>
            </w:pPr>
          </w:p>
        </w:tc>
        <w:tc>
          <w:tcPr>
            <w:tcW w:w="2268" w:type="dxa"/>
          </w:tcPr>
          <w:p w:rsidR="006E5EEF" w:rsidRPr="000E0DF6" w:rsidRDefault="006E5EEF" w:rsidP="006E5EEF">
            <w:pPr>
              <w:rPr>
                <w:b/>
                <w:szCs w:val="24"/>
              </w:rPr>
            </w:pPr>
          </w:p>
        </w:tc>
        <w:tc>
          <w:tcPr>
            <w:tcW w:w="3261" w:type="dxa"/>
          </w:tcPr>
          <w:p w:rsidR="006E5EEF" w:rsidRDefault="006E5EEF" w:rsidP="006E5EEF">
            <w:pPr>
              <w:rPr>
                <w:szCs w:val="24"/>
              </w:rPr>
            </w:pPr>
            <w:r>
              <w:rPr>
                <w:szCs w:val="24"/>
              </w:rPr>
              <w:t>Tiek izvērtēts ar iesaistītajām institūcijām (ZVA un VI)</w:t>
            </w:r>
          </w:p>
          <w:p w:rsidR="006E5EEF" w:rsidRPr="00753832" w:rsidRDefault="006E5EEF" w:rsidP="006E5EEF">
            <w:pPr>
              <w:rPr>
                <w:b/>
                <w:szCs w:val="24"/>
              </w:rPr>
            </w:pPr>
          </w:p>
        </w:tc>
      </w:tr>
    </w:tbl>
    <w:p w:rsidR="00044D2D" w:rsidRDefault="00044D2D"/>
    <w:p w:rsidR="00044D2D" w:rsidRDefault="00921820">
      <w:r>
        <w:t>30</w:t>
      </w:r>
      <w:r w:rsidR="003D4481">
        <w:t>.0</w:t>
      </w:r>
      <w:r w:rsidR="005D42E7">
        <w:t>8</w:t>
      </w:r>
      <w:r w:rsidR="003D4481">
        <w:t>.201</w:t>
      </w:r>
      <w:r w:rsidR="005D42E7">
        <w:t>6</w:t>
      </w:r>
      <w:r w:rsidR="003D4481">
        <w:t>.</w:t>
      </w:r>
    </w:p>
    <w:p w:rsidR="003D4481" w:rsidRPr="00EE5DDB" w:rsidRDefault="003D4481">
      <w:r>
        <w:t>Atbildīgā persona: Silvija Riekstiņa</w:t>
      </w:r>
    </w:p>
    <w:sectPr w:rsidR="003D4481" w:rsidRPr="00EE5DDB" w:rsidSect="0071117C">
      <w:headerReference w:type="default" r:id="rId8"/>
      <w:pgSz w:w="16838" w:h="11906" w:orient="landscape"/>
      <w:pgMar w:top="1588"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EEF" w:rsidRDefault="006E5EEF" w:rsidP="000C445C">
      <w:r>
        <w:separator/>
      </w:r>
    </w:p>
  </w:endnote>
  <w:endnote w:type="continuationSeparator" w:id="1">
    <w:p w:rsidR="006E5EEF" w:rsidRDefault="006E5EEF" w:rsidP="000C4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EEF" w:rsidRDefault="006E5EEF" w:rsidP="000C445C">
      <w:r>
        <w:separator/>
      </w:r>
    </w:p>
  </w:footnote>
  <w:footnote w:type="continuationSeparator" w:id="1">
    <w:p w:rsidR="006E5EEF" w:rsidRDefault="006E5EEF" w:rsidP="000C4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EF" w:rsidRDefault="00C2095C">
    <w:pPr>
      <w:pStyle w:val="Header"/>
      <w:jc w:val="center"/>
    </w:pPr>
    <w:fldSimple w:instr=" PAGE   \* MERGEFORMAT ">
      <w:r w:rsidR="005D3915">
        <w:rPr>
          <w:noProof/>
        </w:rPr>
        <w:t>12</w:t>
      </w:r>
    </w:fldSimple>
  </w:p>
  <w:p w:rsidR="006E5EEF" w:rsidRDefault="006E5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893"/>
    <w:multiLevelType w:val="hybridMultilevel"/>
    <w:tmpl w:val="7862DAB4"/>
    <w:lvl w:ilvl="0" w:tplc="31D08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6428B"/>
    <w:multiLevelType w:val="hybridMultilevel"/>
    <w:tmpl w:val="9DD681F6"/>
    <w:lvl w:ilvl="0" w:tplc="53905296">
      <w:start w:val="1"/>
      <w:numFmt w:val="decimal"/>
      <w:lvlText w:val="%1."/>
      <w:lvlJc w:val="left"/>
      <w:pPr>
        <w:ind w:left="720" w:hanging="360"/>
      </w:pPr>
      <w:rPr>
        <w:rFonts w:ascii="Palatino Linotype" w:eastAsia="Palatino Linotype" w:hAnsi="Palatino Linotype" w:cs="Palatino Linotype"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96546A"/>
    <w:multiLevelType w:val="hybridMultilevel"/>
    <w:tmpl w:val="114E5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3F5D45"/>
    <w:multiLevelType w:val="multilevel"/>
    <w:tmpl w:val="ECD2D7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2733"/>
    <w:multiLevelType w:val="multilevel"/>
    <w:tmpl w:val="15CA5D6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7703B9"/>
    <w:multiLevelType w:val="hybridMultilevel"/>
    <w:tmpl w:val="3DE4D8DE"/>
    <w:lvl w:ilvl="0" w:tplc="344CC0C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036B49"/>
    <w:multiLevelType w:val="hybridMultilevel"/>
    <w:tmpl w:val="4E569F70"/>
    <w:lvl w:ilvl="0" w:tplc="C472CABE">
      <w:start w:val="1"/>
      <w:numFmt w:val="decimal"/>
      <w:lvlText w:val="%1."/>
      <w:lvlJc w:val="left"/>
      <w:pPr>
        <w:ind w:left="720" w:hanging="360"/>
      </w:pPr>
      <w:rPr>
        <w:rFonts w:ascii="Palatino Linotype" w:eastAsia="Palatino Linotype" w:hAnsi="Palatino Linotype" w:cs="Palatino Linotype"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F93C89"/>
    <w:multiLevelType w:val="multilevel"/>
    <w:tmpl w:val="A83ED5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574043"/>
    <w:multiLevelType w:val="multilevel"/>
    <w:tmpl w:val="192036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A83225"/>
    <w:multiLevelType w:val="hybridMultilevel"/>
    <w:tmpl w:val="76F647D8"/>
    <w:lvl w:ilvl="0" w:tplc="782A7C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534DAE"/>
    <w:multiLevelType w:val="multilevel"/>
    <w:tmpl w:val="AAAC3E4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581B4D"/>
    <w:multiLevelType w:val="hybridMultilevel"/>
    <w:tmpl w:val="348C4DC8"/>
    <w:lvl w:ilvl="0" w:tplc="EFCAE022">
      <w:start w:val="8"/>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224941"/>
    <w:multiLevelType w:val="hybridMultilevel"/>
    <w:tmpl w:val="D122BFEA"/>
    <w:lvl w:ilvl="0" w:tplc="CC5A3EA6">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6"/>
  </w:num>
  <w:num w:numId="6">
    <w:abstractNumId w:val="2"/>
  </w:num>
  <w:num w:numId="7">
    <w:abstractNumId w:val="9"/>
  </w:num>
  <w:num w:numId="8">
    <w:abstractNumId w:val="8"/>
  </w:num>
  <w:num w:numId="9">
    <w:abstractNumId w:val="7"/>
  </w:num>
  <w:num w:numId="10">
    <w:abstractNumId w:val="5"/>
  </w:num>
  <w:num w:numId="11">
    <w:abstractNumId w:val="10"/>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7F8B"/>
    <w:rsid w:val="00001B97"/>
    <w:rsid w:val="0003043F"/>
    <w:rsid w:val="00033823"/>
    <w:rsid w:val="00044D2D"/>
    <w:rsid w:val="00045DEA"/>
    <w:rsid w:val="00047183"/>
    <w:rsid w:val="00061605"/>
    <w:rsid w:val="000617BB"/>
    <w:rsid w:val="000632CB"/>
    <w:rsid w:val="00066FE8"/>
    <w:rsid w:val="00076394"/>
    <w:rsid w:val="00076FBE"/>
    <w:rsid w:val="00086F3B"/>
    <w:rsid w:val="000A44C3"/>
    <w:rsid w:val="000A7EA1"/>
    <w:rsid w:val="000B6AFC"/>
    <w:rsid w:val="000C0110"/>
    <w:rsid w:val="000C200B"/>
    <w:rsid w:val="000C445C"/>
    <w:rsid w:val="000C57DB"/>
    <w:rsid w:val="000C6772"/>
    <w:rsid w:val="000C77AB"/>
    <w:rsid w:val="000E0DF6"/>
    <w:rsid w:val="000E2727"/>
    <w:rsid w:val="000E3DDC"/>
    <w:rsid w:val="00103960"/>
    <w:rsid w:val="001071AA"/>
    <w:rsid w:val="001143C3"/>
    <w:rsid w:val="00154232"/>
    <w:rsid w:val="00164D1F"/>
    <w:rsid w:val="00172281"/>
    <w:rsid w:val="00174566"/>
    <w:rsid w:val="001A35E2"/>
    <w:rsid w:val="001A79E7"/>
    <w:rsid w:val="001D7658"/>
    <w:rsid w:val="001E721A"/>
    <w:rsid w:val="001E7D9C"/>
    <w:rsid w:val="00210BFE"/>
    <w:rsid w:val="00213C82"/>
    <w:rsid w:val="00217569"/>
    <w:rsid w:val="00231839"/>
    <w:rsid w:val="00233E6C"/>
    <w:rsid w:val="002400F8"/>
    <w:rsid w:val="00245CDC"/>
    <w:rsid w:val="0025026D"/>
    <w:rsid w:val="00270636"/>
    <w:rsid w:val="00286EA8"/>
    <w:rsid w:val="0029550D"/>
    <w:rsid w:val="002B1AD8"/>
    <w:rsid w:val="002B34D6"/>
    <w:rsid w:val="002C1C35"/>
    <w:rsid w:val="002D0750"/>
    <w:rsid w:val="002D7AC0"/>
    <w:rsid w:val="002E16DA"/>
    <w:rsid w:val="002E579C"/>
    <w:rsid w:val="002F5696"/>
    <w:rsid w:val="003044FA"/>
    <w:rsid w:val="003201E7"/>
    <w:rsid w:val="00321E57"/>
    <w:rsid w:val="0037535E"/>
    <w:rsid w:val="0037727A"/>
    <w:rsid w:val="00382231"/>
    <w:rsid w:val="003A2A19"/>
    <w:rsid w:val="003A4B0E"/>
    <w:rsid w:val="003B5251"/>
    <w:rsid w:val="003C2DFB"/>
    <w:rsid w:val="003C3EF9"/>
    <w:rsid w:val="003D4481"/>
    <w:rsid w:val="00412486"/>
    <w:rsid w:val="00433197"/>
    <w:rsid w:val="0044149D"/>
    <w:rsid w:val="00442F3C"/>
    <w:rsid w:val="00460114"/>
    <w:rsid w:val="00461760"/>
    <w:rsid w:val="00461CCB"/>
    <w:rsid w:val="00467301"/>
    <w:rsid w:val="00477468"/>
    <w:rsid w:val="00483671"/>
    <w:rsid w:val="00487C21"/>
    <w:rsid w:val="004933C7"/>
    <w:rsid w:val="004A0B30"/>
    <w:rsid w:val="004A4B17"/>
    <w:rsid w:val="004A63A2"/>
    <w:rsid w:val="004B651B"/>
    <w:rsid w:val="004D2D6C"/>
    <w:rsid w:val="0050185A"/>
    <w:rsid w:val="00503B43"/>
    <w:rsid w:val="00552FA0"/>
    <w:rsid w:val="00557292"/>
    <w:rsid w:val="005734CB"/>
    <w:rsid w:val="00577BCD"/>
    <w:rsid w:val="00593C0D"/>
    <w:rsid w:val="005960DC"/>
    <w:rsid w:val="00597106"/>
    <w:rsid w:val="005A6758"/>
    <w:rsid w:val="005B35A2"/>
    <w:rsid w:val="005B78DE"/>
    <w:rsid w:val="005D3915"/>
    <w:rsid w:val="005D42E7"/>
    <w:rsid w:val="005F0207"/>
    <w:rsid w:val="00611711"/>
    <w:rsid w:val="0061394F"/>
    <w:rsid w:val="00662E8A"/>
    <w:rsid w:val="006842C0"/>
    <w:rsid w:val="006858C6"/>
    <w:rsid w:val="00687A1A"/>
    <w:rsid w:val="006910E8"/>
    <w:rsid w:val="006A787F"/>
    <w:rsid w:val="006B3DF9"/>
    <w:rsid w:val="006B51AD"/>
    <w:rsid w:val="006E01F2"/>
    <w:rsid w:val="006E5B6D"/>
    <w:rsid w:val="006E5EEF"/>
    <w:rsid w:val="006F2A4D"/>
    <w:rsid w:val="0071117C"/>
    <w:rsid w:val="00741068"/>
    <w:rsid w:val="007435D6"/>
    <w:rsid w:val="00753832"/>
    <w:rsid w:val="00793675"/>
    <w:rsid w:val="00793DD9"/>
    <w:rsid w:val="00796355"/>
    <w:rsid w:val="007B34D7"/>
    <w:rsid w:val="007D5A78"/>
    <w:rsid w:val="007E1F42"/>
    <w:rsid w:val="007E3639"/>
    <w:rsid w:val="00805C71"/>
    <w:rsid w:val="00813E21"/>
    <w:rsid w:val="00815DC9"/>
    <w:rsid w:val="008257E3"/>
    <w:rsid w:val="00854240"/>
    <w:rsid w:val="0086270F"/>
    <w:rsid w:val="0087304D"/>
    <w:rsid w:val="00890E12"/>
    <w:rsid w:val="0089142D"/>
    <w:rsid w:val="008A3186"/>
    <w:rsid w:val="008D1480"/>
    <w:rsid w:val="008E3AF3"/>
    <w:rsid w:val="008F0792"/>
    <w:rsid w:val="008F5BE4"/>
    <w:rsid w:val="0090413F"/>
    <w:rsid w:val="009068E8"/>
    <w:rsid w:val="0091436E"/>
    <w:rsid w:val="00914842"/>
    <w:rsid w:val="00921820"/>
    <w:rsid w:val="00947494"/>
    <w:rsid w:val="00957A21"/>
    <w:rsid w:val="009802BD"/>
    <w:rsid w:val="00982709"/>
    <w:rsid w:val="00987F8B"/>
    <w:rsid w:val="009905F9"/>
    <w:rsid w:val="009919E3"/>
    <w:rsid w:val="00994228"/>
    <w:rsid w:val="00995E8D"/>
    <w:rsid w:val="009A5351"/>
    <w:rsid w:val="009B3D90"/>
    <w:rsid w:val="009C4E6D"/>
    <w:rsid w:val="009C521C"/>
    <w:rsid w:val="00A22DBB"/>
    <w:rsid w:val="00A42967"/>
    <w:rsid w:val="00A45F19"/>
    <w:rsid w:val="00A53AD4"/>
    <w:rsid w:val="00A56F60"/>
    <w:rsid w:val="00AB17EC"/>
    <w:rsid w:val="00AB552B"/>
    <w:rsid w:val="00AC4F6C"/>
    <w:rsid w:val="00AD2E8B"/>
    <w:rsid w:val="00AF368F"/>
    <w:rsid w:val="00B05802"/>
    <w:rsid w:val="00B12967"/>
    <w:rsid w:val="00B12F7D"/>
    <w:rsid w:val="00B20EA6"/>
    <w:rsid w:val="00B3078A"/>
    <w:rsid w:val="00B4219B"/>
    <w:rsid w:val="00B5379E"/>
    <w:rsid w:val="00B7407C"/>
    <w:rsid w:val="00B74790"/>
    <w:rsid w:val="00B87259"/>
    <w:rsid w:val="00B904C1"/>
    <w:rsid w:val="00B94E77"/>
    <w:rsid w:val="00B95530"/>
    <w:rsid w:val="00B962FC"/>
    <w:rsid w:val="00BA21AD"/>
    <w:rsid w:val="00BA5B54"/>
    <w:rsid w:val="00BB3991"/>
    <w:rsid w:val="00BF2B79"/>
    <w:rsid w:val="00C029B2"/>
    <w:rsid w:val="00C10397"/>
    <w:rsid w:val="00C2095C"/>
    <w:rsid w:val="00C21A90"/>
    <w:rsid w:val="00C304F0"/>
    <w:rsid w:val="00C40EAE"/>
    <w:rsid w:val="00C41BF9"/>
    <w:rsid w:val="00C4422F"/>
    <w:rsid w:val="00C52A9F"/>
    <w:rsid w:val="00C873AC"/>
    <w:rsid w:val="00C92905"/>
    <w:rsid w:val="00C94778"/>
    <w:rsid w:val="00CC2807"/>
    <w:rsid w:val="00CC6989"/>
    <w:rsid w:val="00CE020A"/>
    <w:rsid w:val="00CE1984"/>
    <w:rsid w:val="00CF1B1F"/>
    <w:rsid w:val="00CF43AC"/>
    <w:rsid w:val="00D037F4"/>
    <w:rsid w:val="00D2149C"/>
    <w:rsid w:val="00D2545D"/>
    <w:rsid w:val="00D256E2"/>
    <w:rsid w:val="00D42789"/>
    <w:rsid w:val="00D54244"/>
    <w:rsid w:val="00D6001E"/>
    <w:rsid w:val="00D61A06"/>
    <w:rsid w:val="00D65B8F"/>
    <w:rsid w:val="00D76EE3"/>
    <w:rsid w:val="00D8534A"/>
    <w:rsid w:val="00D85BD8"/>
    <w:rsid w:val="00D95085"/>
    <w:rsid w:val="00D95522"/>
    <w:rsid w:val="00DB3DF4"/>
    <w:rsid w:val="00DC1AE9"/>
    <w:rsid w:val="00DE3122"/>
    <w:rsid w:val="00DF4A40"/>
    <w:rsid w:val="00E1197D"/>
    <w:rsid w:val="00E17C82"/>
    <w:rsid w:val="00E24F10"/>
    <w:rsid w:val="00E35E1D"/>
    <w:rsid w:val="00E53F09"/>
    <w:rsid w:val="00E75C77"/>
    <w:rsid w:val="00E8143E"/>
    <w:rsid w:val="00E8407B"/>
    <w:rsid w:val="00E842B4"/>
    <w:rsid w:val="00E9579D"/>
    <w:rsid w:val="00E96DE2"/>
    <w:rsid w:val="00ED2916"/>
    <w:rsid w:val="00ED6691"/>
    <w:rsid w:val="00EE5DDB"/>
    <w:rsid w:val="00F06203"/>
    <w:rsid w:val="00F147CF"/>
    <w:rsid w:val="00F21342"/>
    <w:rsid w:val="00F363F5"/>
    <w:rsid w:val="00F43792"/>
    <w:rsid w:val="00F6041E"/>
    <w:rsid w:val="00FA38F3"/>
    <w:rsid w:val="00FE7865"/>
    <w:rsid w:val="00FF2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8B"/>
    <w:pPr>
      <w:jc w:val="both"/>
    </w:pPr>
    <w:rPr>
      <w:rFonts w:ascii="Times New Roman" w:eastAsia="Times New Roman" w:hAnsi="Times New Roman"/>
      <w:sz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F8B"/>
    <w:pPr>
      <w:autoSpaceDE w:val="0"/>
      <w:autoSpaceDN w:val="0"/>
      <w:adjustRightInd w:val="0"/>
    </w:pPr>
    <w:rPr>
      <w:rFonts w:ascii="Arial" w:hAnsi="Arial" w:cs="Arial"/>
      <w:color w:val="000000"/>
      <w:sz w:val="24"/>
      <w:szCs w:val="24"/>
      <w:lang w:val="lv-LV"/>
    </w:rPr>
  </w:style>
  <w:style w:type="paragraph" w:styleId="Header">
    <w:name w:val="header"/>
    <w:basedOn w:val="Normal"/>
    <w:link w:val="HeaderChar"/>
    <w:uiPriority w:val="99"/>
    <w:unhideWhenUsed/>
    <w:rsid w:val="000C445C"/>
    <w:pPr>
      <w:tabs>
        <w:tab w:val="center" w:pos="4153"/>
        <w:tab w:val="right" w:pos="8306"/>
      </w:tabs>
    </w:pPr>
  </w:style>
  <w:style w:type="character" w:customStyle="1" w:styleId="HeaderChar">
    <w:name w:val="Header Char"/>
    <w:basedOn w:val="DefaultParagraphFont"/>
    <w:link w:val="Header"/>
    <w:uiPriority w:val="99"/>
    <w:rsid w:val="000C445C"/>
    <w:rPr>
      <w:rFonts w:ascii="Times New Roman" w:eastAsia="Times New Roman" w:hAnsi="Times New Roman"/>
      <w:sz w:val="24"/>
    </w:rPr>
  </w:style>
  <w:style w:type="paragraph" w:styleId="Footer">
    <w:name w:val="footer"/>
    <w:basedOn w:val="Normal"/>
    <w:link w:val="FooterChar"/>
    <w:uiPriority w:val="99"/>
    <w:semiHidden/>
    <w:unhideWhenUsed/>
    <w:rsid w:val="000C445C"/>
    <w:pPr>
      <w:tabs>
        <w:tab w:val="center" w:pos="4153"/>
        <w:tab w:val="right" w:pos="8306"/>
      </w:tabs>
    </w:pPr>
  </w:style>
  <w:style w:type="character" w:customStyle="1" w:styleId="FooterChar">
    <w:name w:val="Footer Char"/>
    <w:basedOn w:val="DefaultParagraphFont"/>
    <w:link w:val="Footer"/>
    <w:uiPriority w:val="99"/>
    <w:semiHidden/>
    <w:rsid w:val="000C445C"/>
    <w:rPr>
      <w:rFonts w:ascii="Times New Roman" w:eastAsia="Times New Roman" w:hAnsi="Times New Roman"/>
      <w:sz w:val="24"/>
    </w:rPr>
  </w:style>
  <w:style w:type="character" w:styleId="Hyperlink">
    <w:name w:val="Hyperlink"/>
    <w:basedOn w:val="DefaultParagraphFont"/>
    <w:uiPriority w:val="99"/>
    <w:unhideWhenUsed/>
    <w:rsid w:val="004B651B"/>
    <w:rPr>
      <w:color w:val="0000FF"/>
      <w:u w:val="single"/>
    </w:rPr>
  </w:style>
  <w:style w:type="paragraph" w:styleId="NormalWeb">
    <w:name w:val="Normal (Web)"/>
    <w:basedOn w:val="Normal"/>
    <w:unhideWhenUsed/>
    <w:rsid w:val="00AF368F"/>
    <w:pPr>
      <w:spacing w:before="100" w:beforeAutospacing="1" w:after="100" w:afterAutospacing="1"/>
      <w:jc w:val="left"/>
    </w:pPr>
    <w:rPr>
      <w:szCs w:val="24"/>
    </w:rPr>
  </w:style>
  <w:style w:type="paragraph" w:customStyle="1" w:styleId="naisnod">
    <w:name w:val="naisnod"/>
    <w:basedOn w:val="Normal"/>
    <w:uiPriority w:val="99"/>
    <w:rsid w:val="00AF368F"/>
    <w:pPr>
      <w:spacing w:before="150" w:after="150"/>
      <w:jc w:val="center"/>
    </w:pPr>
    <w:rPr>
      <w:b/>
      <w:bCs/>
      <w:szCs w:val="24"/>
    </w:rPr>
  </w:style>
  <w:style w:type="paragraph" w:customStyle="1" w:styleId="tv2131">
    <w:name w:val="tv2131"/>
    <w:basedOn w:val="Normal"/>
    <w:rsid w:val="000A44C3"/>
    <w:pPr>
      <w:spacing w:before="240" w:line="360" w:lineRule="auto"/>
      <w:ind w:firstLine="300"/>
    </w:pPr>
    <w:rPr>
      <w:rFonts w:ascii="Verdana" w:hAnsi="Verdana"/>
      <w:sz w:val="18"/>
      <w:szCs w:val="18"/>
    </w:rPr>
  </w:style>
  <w:style w:type="character" w:customStyle="1" w:styleId="Bodytext">
    <w:name w:val="Body text_"/>
    <w:basedOn w:val="DefaultParagraphFont"/>
    <w:link w:val="Bodytext0"/>
    <w:rsid w:val="000E3DDC"/>
    <w:rPr>
      <w:rFonts w:ascii="Times New Roman" w:eastAsia="Times New Roman" w:hAnsi="Times New Roman"/>
      <w:sz w:val="23"/>
      <w:szCs w:val="23"/>
      <w:shd w:val="clear" w:color="auto" w:fill="FFFFFF"/>
    </w:rPr>
  </w:style>
  <w:style w:type="paragraph" w:customStyle="1" w:styleId="Bodytext0">
    <w:name w:val="Body text"/>
    <w:basedOn w:val="Normal"/>
    <w:link w:val="Bodytext"/>
    <w:rsid w:val="000E3DDC"/>
    <w:pPr>
      <w:widowControl w:val="0"/>
      <w:shd w:val="clear" w:color="auto" w:fill="FFFFFF"/>
      <w:spacing w:before="420" w:after="240" w:line="278" w:lineRule="exact"/>
      <w:jc w:val="left"/>
    </w:pPr>
    <w:rPr>
      <w:sz w:val="23"/>
      <w:szCs w:val="23"/>
      <w:lang w:val="en-US" w:eastAsia="en-US"/>
    </w:rPr>
  </w:style>
  <w:style w:type="character" w:customStyle="1" w:styleId="BodytextExact">
    <w:name w:val="Body text Exact"/>
    <w:basedOn w:val="Bodytext"/>
    <w:rsid w:val="00F147CF"/>
    <w:rPr>
      <w:rFonts w:ascii="Palatino Linotype" w:eastAsia="Palatino Linotype" w:hAnsi="Palatino Linotype" w:cs="Palatino Linotype"/>
      <w:b w:val="0"/>
      <w:bCs w:val="0"/>
      <w:i w:val="0"/>
      <w:iCs w:val="0"/>
      <w:smallCaps w:val="0"/>
      <w:strike w:val="0"/>
      <w:spacing w:val="10"/>
      <w:sz w:val="19"/>
      <w:szCs w:val="19"/>
      <w:u w:val="single"/>
      <w:lang w:val="en-US" w:eastAsia="en-US" w:bidi="en-US"/>
    </w:rPr>
  </w:style>
  <w:style w:type="character" w:customStyle="1" w:styleId="Bodytext11pt">
    <w:name w:val="Body text + 11 pt"/>
    <w:aliases w:val="Bold"/>
    <w:basedOn w:val="Bodytext"/>
    <w:rsid w:val="00F147CF"/>
    <w:rPr>
      <w:rFonts w:ascii="Palatino Linotype" w:eastAsia="Palatino Linotype" w:hAnsi="Palatino Linotype" w:cs="Palatino Linotype"/>
      <w:b/>
      <w:bCs/>
      <w:i w:val="0"/>
      <w:iCs w:val="0"/>
      <w:smallCaps w:val="0"/>
      <w:strike w:val="0"/>
      <w:color w:val="000000"/>
      <w:spacing w:val="0"/>
      <w:w w:val="100"/>
      <w:position w:val="0"/>
      <w:sz w:val="22"/>
      <w:szCs w:val="22"/>
      <w:u w:val="none"/>
      <w:lang w:val="lv-LV" w:eastAsia="lv-LV" w:bidi="lv-LV"/>
    </w:rPr>
  </w:style>
  <w:style w:type="character" w:customStyle="1" w:styleId="Bodytext4">
    <w:name w:val="Body text (4)_"/>
    <w:basedOn w:val="DefaultParagraphFont"/>
    <w:link w:val="Bodytext40"/>
    <w:rsid w:val="00F147CF"/>
    <w:rPr>
      <w:rFonts w:ascii="Palatino Linotype" w:eastAsia="Palatino Linotype" w:hAnsi="Palatino Linotype" w:cs="Palatino Linotype"/>
      <w:b/>
      <w:bCs/>
      <w:sz w:val="22"/>
      <w:szCs w:val="22"/>
      <w:shd w:val="clear" w:color="auto" w:fill="FFFFFF"/>
    </w:rPr>
  </w:style>
  <w:style w:type="character" w:customStyle="1" w:styleId="Bodytext6">
    <w:name w:val="Body text (6)_"/>
    <w:basedOn w:val="DefaultParagraphFont"/>
    <w:link w:val="Bodytext60"/>
    <w:rsid w:val="00F147CF"/>
    <w:rPr>
      <w:rFonts w:cs="Calibri"/>
      <w:sz w:val="23"/>
      <w:szCs w:val="23"/>
      <w:shd w:val="clear" w:color="auto" w:fill="FFFFFF"/>
    </w:rPr>
  </w:style>
  <w:style w:type="character" w:customStyle="1" w:styleId="Bodytext7">
    <w:name w:val="Body text (7)_"/>
    <w:basedOn w:val="DefaultParagraphFont"/>
    <w:link w:val="Bodytext70"/>
    <w:rsid w:val="00F147CF"/>
    <w:rPr>
      <w:rFonts w:cs="Calibri"/>
      <w:sz w:val="17"/>
      <w:szCs w:val="17"/>
      <w:shd w:val="clear" w:color="auto" w:fill="FFFFFF"/>
    </w:rPr>
  </w:style>
  <w:style w:type="paragraph" w:customStyle="1" w:styleId="Bodytext40">
    <w:name w:val="Body text (4)"/>
    <w:basedOn w:val="Normal"/>
    <w:link w:val="Bodytext4"/>
    <w:rsid w:val="00F147CF"/>
    <w:pPr>
      <w:widowControl w:val="0"/>
      <w:shd w:val="clear" w:color="auto" w:fill="FFFFFF"/>
      <w:spacing w:line="281" w:lineRule="exact"/>
      <w:ind w:hanging="360"/>
      <w:jc w:val="right"/>
    </w:pPr>
    <w:rPr>
      <w:rFonts w:ascii="Palatino Linotype" w:eastAsia="Palatino Linotype" w:hAnsi="Palatino Linotype" w:cs="Palatino Linotype"/>
      <w:b/>
      <w:bCs/>
      <w:sz w:val="22"/>
      <w:szCs w:val="22"/>
      <w:lang w:val="en-US" w:eastAsia="en-US"/>
    </w:rPr>
  </w:style>
  <w:style w:type="paragraph" w:customStyle="1" w:styleId="Bodytext60">
    <w:name w:val="Body text (6)"/>
    <w:basedOn w:val="Normal"/>
    <w:link w:val="Bodytext6"/>
    <w:rsid w:val="00F147CF"/>
    <w:pPr>
      <w:widowControl w:val="0"/>
      <w:shd w:val="clear" w:color="auto" w:fill="FFFFFF"/>
      <w:spacing w:before="300" w:after="60" w:line="0" w:lineRule="atLeast"/>
      <w:jc w:val="center"/>
    </w:pPr>
    <w:rPr>
      <w:rFonts w:ascii="Calibri" w:eastAsia="Calibri" w:hAnsi="Calibri" w:cs="Calibri"/>
      <w:sz w:val="23"/>
      <w:szCs w:val="23"/>
      <w:lang w:val="en-US" w:eastAsia="en-US"/>
    </w:rPr>
  </w:style>
  <w:style w:type="paragraph" w:customStyle="1" w:styleId="Bodytext70">
    <w:name w:val="Body text (7)"/>
    <w:basedOn w:val="Normal"/>
    <w:link w:val="Bodytext7"/>
    <w:rsid w:val="00F147CF"/>
    <w:pPr>
      <w:widowControl w:val="0"/>
      <w:shd w:val="clear" w:color="auto" w:fill="FFFFFF"/>
      <w:spacing w:before="60" w:line="220" w:lineRule="exact"/>
      <w:jc w:val="center"/>
    </w:pPr>
    <w:rPr>
      <w:rFonts w:ascii="Calibri" w:eastAsia="Calibri" w:hAnsi="Calibri" w:cs="Calibri"/>
      <w:sz w:val="17"/>
      <w:szCs w:val="17"/>
      <w:lang w:val="en-US" w:eastAsia="en-US"/>
    </w:rPr>
  </w:style>
  <w:style w:type="character" w:customStyle="1" w:styleId="Bodytext4105pt">
    <w:name w:val="Body text (4) + 10.5 pt"/>
    <w:aliases w:val="Not Bold"/>
    <w:basedOn w:val="Bodytext4"/>
    <w:rsid w:val="00F147CF"/>
    <w:rPr>
      <w:b/>
      <w:bCs/>
      <w:i w:val="0"/>
      <w:iCs w:val="0"/>
      <w:smallCaps w:val="0"/>
      <w:strike w:val="0"/>
      <w:color w:val="000000"/>
      <w:spacing w:val="0"/>
      <w:w w:val="100"/>
      <w:position w:val="0"/>
      <w:sz w:val="21"/>
      <w:szCs w:val="21"/>
      <w:u w:val="none"/>
      <w:lang w:val="lv-LV" w:eastAsia="lv-LV" w:bidi="lv-LV"/>
    </w:rPr>
  </w:style>
  <w:style w:type="paragraph" w:styleId="ListParagraph">
    <w:name w:val="List Paragraph"/>
    <w:basedOn w:val="Normal"/>
    <w:uiPriority w:val="34"/>
    <w:qFormat/>
    <w:rsid w:val="00D256E2"/>
    <w:pPr>
      <w:ind w:left="720"/>
      <w:contextualSpacing/>
    </w:pPr>
  </w:style>
  <w:style w:type="paragraph" w:styleId="BodyText1">
    <w:name w:val="Body Text"/>
    <w:basedOn w:val="Normal"/>
    <w:link w:val="BodyTextChar"/>
    <w:semiHidden/>
    <w:rsid w:val="00796355"/>
    <w:pPr>
      <w:widowControl w:val="0"/>
      <w:suppressAutoHyphens/>
      <w:spacing w:after="120"/>
      <w:jc w:val="left"/>
    </w:pPr>
    <w:rPr>
      <w:rFonts w:eastAsia="Lucida Sans Unicode"/>
      <w:szCs w:val="24"/>
    </w:rPr>
  </w:style>
  <w:style w:type="character" w:customStyle="1" w:styleId="BodyTextChar">
    <w:name w:val="Body Text Char"/>
    <w:basedOn w:val="DefaultParagraphFont"/>
    <w:link w:val="BodyText1"/>
    <w:semiHidden/>
    <w:rsid w:val="00796355"/>
    <w:rPr>
      <w:rFonts w:ascii="Times New Roman" w:eastAsia="Lucida Sans Unicode" w:hAnsi="Times New Roman"/>
      <w:sz w:val="24"/>
      <w:szCs w:val="24"/>
      <w:lang w:val="lv-LV" w:eastAsia="lv-LV"/>
    </w:rPr>
  </w:style>
  <w:style w:type="character" w:customStyle="1" w:styleId="BodytextCalibri">
    <w:name w:val="Body text + Calibri"/>
    <w:aliases w:val="9.5 pt,Italic"/>
    <w:basedOn w:val="Bodytext"/>
    <w:rsid w:val="00382231"/>
    <w:rPr>
      <w:rFonts w:ascii="Calibri" w:eastAsia="Calibri" w:hAnsi="Calibri" w:cs="Calibri"/>
      <w:b w:val="0"/>
      <w:bCs w:val="0"/>
      <w:i/>
      <w:iCs/>
      <w:smallCaps w:val="0"/>
      <w:strike w:val="0"/>
      <w:color w:val="000000"/>
      <w:spacing w:val="0"/>
      <w:w w:val="100"/>
      <w:position w:val="0"/>
      <w:sz w:val="19"/>
      <w:szCs w:val="19"/>
      <w:u w:val="none"/>
      <w:lang w:val="lv-LV" w:eastAsia="lv-LV" w:bidi="lv-LV"/>
    </w:rPr>
  </w:style>
  <w:style w:type="character" w:customStyle="1" w:styleId="BodytextBold">
    <w:name w:val="Body text + Bold"/>
    <w:basedOn w:val="Bodytext"/>
    <w:rsid w:val="005A6758"/>
    <w:rPr>
      <w:rFonts w:cs="Times New Roman"/>
      <w:b/>
      <w:bCs/>
      <w:i w:val="0"/>
      <w:iCs w:val="0"/>
      <w:smallCaps w:val="0"/>
      <w:strike w:val="0"/>
      <w:color w:val="000000"/>
      <w:spacing w:val="0"/>
      <w:w w:val="100"/>
      <w:position w:val="0"/>
      <w:sz w:val="22"/>
      <w:szCs w:val="22"/>
      <w:u w:val="none"/>
      <w:lang w:val="lv-LV" w:eastAsia="lv-LV" w:bidi="lv-LV"/>
    </w:rPr>
  </w:style>
  <w:style w:type="character" w:customStyle="1" w:styleId="Heading1">
    <w:name w:val="Heading #1_"/>
    <w:basedOn w:val="DefaultParagraphFont"/>
    <w:link w:val="Heading10"/>
    <w:rsid w:val="00E1197D"/>
    <w:rPr>
      <w:rFonts w:ascii="Times New Roman" w:eastAsia="Times New Roman" w:hAnsi="Times New Roman"/>
      <w:b/>
      <w:bCs/>
      <w:sz w:val="22"/>
      <w:szCs w:val="22"/>
      <w:shd w:val="clear" w:color="auto" w:fill="FFFFFF"/>
    </w:rPr>
  </w:style>
  <w:style w:type="paragraph" w:customStyle="1" w:styleId="Heading10">
    <w:name w:val="Heading #1"/>
    <w:basedOn w:val="Normal"/>
    <w:link w:val="Heading1"/>
    <w:rsid w:val="00E1197D"/>
    <w:pPr>
      <w:widowControl w:val="0"/>
      <w:shd w:val="clear" w:color="auto" w:fill="FFFFFF"/>
      <w:spacing w:before="180" w:line="274" w:lineRule="exact"/>
      <w:outlineLvl w:val="0"/>
    </w:pPr>
    <w:rPr>
      <w:b/>
      <w:bC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38827021">
      <w:bodyDiv w:val="1"/>
      <w:marLeft w:val="0"/>
      <w:marRight w:val="0"/>
      <w:marTop w:val="0"/>
      <w:marBottom w:val="0"/>
      <w:divBdr>
        <w:top w:val="none" w:sz="0" w:space="0" w:color="auto"/>
        <w:left w:val="none" w:sz="0" w:space="0" w:color="auto"/>
        <w:bottom w:val="none" w:sz="0" w:space="0" w:color="auto"/>
        <w:right w:val="none" w:sz="0" w:space="0" w:color="auto"/>
      </w:divBdr>
    </w:div>
    <w:div w:id="10837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8B26-BE83-4078-82BE-85733472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21</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Veselibas inspekcija</Company>
  <LinksUpToDate>false</LinksUpToDate>
  <CharactersWithSpaces>38988</CharactersWithSpaces>
  <SharedDoc>false</SharedDoc>
  <HLinks>
    <vt:vector size="6" baseType="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dainab</dc:creator>
  <cp:lastModifiedBy>silvija riekstina</cp:lastModifiedBy>
  <cp:revision>28</cp:revision>
  <cp:lastPrinted>2014-08-27T09:13:00Z</cp:lastPrinted>
  <dcterms:created xsi:type="dcterms:W3CDTF">2016-08-29T11:13:00Z</dcterms:created>
  <dcterms:modified xsi:type="dcterms:W3CDTF">2016-09-27T10:15:00Z</dcterms:modified>
</cp:coreProperties>
</file>