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E9" w:rsidRPr="006956FE" w:rsidRDefault="00A34FAB" w:rsidP="00D65720">
      <w:pPr>
        <w:jc w:val="center"/>
        <w:rPr>
          <w:rFonts w:ascii="Times New Roman" w:hAnsi="Times New Roman" w:cs="Times New Roman"/>
          <w:b/>
          <w:sz w:val="28"/>
          <w:szCs w:val="28"/>
          <w:lang w:val="lv-LV"/>
        </w:rPr>
      </w:pPr>
      <w:r w:rsidRPr="006956FE">
        <w:rPr>
          <w:rFonts w:ascii="Times New Roman" w:hAnsi="Times New Roman" w:cs="Times New Roman"/>
          <w:b/>
          <w:sz w:val="28"/>
          <w:szCs w:val="28"/>
          <w:lang w:val="lv-LV"/>
        </w:rPr>
        <w:t>2016.gada 2</w:t>
      </w:r>
      <w:r w:rsidR="00CA7AAD">
        <w:rPr>
          <w:rFonts w:ascii="Times New Roman" w:hAnsi="Times New Roman" w:cs="Times New Roman"/>
          <w:b/>
          <w:sz w:val="28"/>
          <w:szCs w:val="28"/>
          <w:lang w:val="lv-LV"/>
        </w:rPr>
        <w:t>8</w:t>
      </w:r>
      <w:r w:rsidRPr="006956FE">
        <w:rPr>
          <w:rFonts w:ascii="Times New Roman" w:hAnsi="Times New Roman" w:cs="Times New Roman"/>
          <w:b/>
          <w:sz w:val="28"/>
          <w:szCs w:val="28"/>
          <w:lang w:val="lv-LV"/>
        </w:rPr>
        <w:t>.</w:t>
      </w:r>
      <w:r w:rsidR="00CA7AAD">
        <w:rPr>
          <w:rFonts w:ascii="Times New Roman" w:hAnsi="Times New Roman" w:cs="Times New Roman"/>
          <w:b/>
          <w:sz w:val="28"/>
          <w:szCs w:val="28"/>
          <w:lang w:val="lv-LV"/>
        </w:rPr>
        <w:t>septembra</w:t>
      </w:r>
      <w:r w:rsidRPr="006956FE">
        <w:rPr>
          <w:rFonts w:ascii="Times New Roman" w:hAnsi="Times New Roman" w:cs="Times New Roman"/>
          <w:b/>
          <w:sz w:val="28"/>
          <w:szCs w:val="28"/>
          <w:lang w:val="lv-LV"/>
        </w:rPr>
        <w:t xml:space="preserve"> sabiedrības iebildumi un priekšlikumi </w:t>
      </w:r>
      <w:r w:rsidR="00D65720" w:rsidRPr="006956FE">
        <w:rPr>
          <w:rFonts w:ascii="Times New Roman" w:hAnsi="Times New Roman" w:cs="Times New Roman"/>
          <w:b/>
          <w:sz w:val="28"/>
          <w:szCs w:val="28"/>
          <w:lang w:val="lv-LV"/>
        </w:rPr>
        <w:t xml:space="preserve">par Ministru kabineta noteikumu projektu </w:t>
      </w:r>
      <w:r w:rsidR="00CA7AAD" w:rsidRPr="00E014EF">
        <w:rPr>
          <w:rFonts w:ascii="Times New Roman" w:hAnsi="Times New Roman" w:cs="Times New Roman"/>
          <w:b/>
          <w:sz w:val="28"/>
          <w:szCs w:val="28"/>
          <w:lang w:val="lv-LV"/>
        </w:rPr>
        <w:t xml:space="preserve">"Grozījumi Ministru kabineta 2009.gada 20.janvāra noteikumos Nr.60 </w:t>
      </w:r>
      <w:r w:rsidR="00CA7AAD">
        <w:rPr>
          <w:rFonts w:ascii="Times New Roman" w:hAnsi="Times New Roman" w:cs="Times New Roman"/>
          <w:b/>
          <w:sz w:val="28"/>
          <w:szCs w:val="28"/>
          <w:lang w:val="lv-LV"/>
        </w:rPr>
        <w:t>„</w:t>
      </w:r>
      <w:r w:rsidR="00CA7AAD" w:rsidRPr="00E014EF">
        <w:rPr>
          <w:rFonts w:ascii="Times New Roman" w:hAnsi="Times New Roman" w:cs="Times New Roman"/>
          <w:b/>
          <w:sz w:val="28"/>
          <w:szCs w:val="28"/>
          <w:lang w:val="lv-LV"/>
        </w:rPr>
        <w:t>Noteikumi par obligātajām prasībām ārstniecības iestādēm un to struktūrvienībām”</w:t>
      </w:r>
      <w:r w:rsidR="00CA7AAD">
        <w:rPr>
          <w:rFonts w:ascii="Times New Roman" w:hAnsi="Times New Roman" w:cs="Times New Roman"/>
          <w:b/>
          <w:sz w:val="28"/>
          <w:szCs w:val="28"/>
          <w:lang w:val="lv-LV"/>
        </w:rPr>
        <w:t xml:space="preserve">” </w:t>
      </w:r>
    </w:p>
    <w:tbl>
      <w:tblPr>
        <w:tblStyle w:val="TableGrid"/>
        <w:tblW w:w="14425" w:type="dxa"/>
        <w:tblLayout w:type="fixed"/>
        <w:tblLook w:val="04A0"/>
      </w:tblPr>
      <w:tblGrid>
        <w:gridCol w:w="817"/>
        <w:gridCol w:w="2552"/>
        <w:gridCol w:w="4536"/>
        <w:gridCol w:w="4819"/>
        <w:gridCol w:w="1701"/>
      </w:tblGrid>
      <w:tr w:rsidR="00D65720" w:rsidRPr="0027620A" w:rsidTr="00FB2A3C">
        <w:tc>
          <w:tcPr>
            <w:tcW w:w="817" w:type="dxa"/>
          </w:tcPr>
          <w:p w:rsidR="00D65720" w:rsidRPr="0027620A" w:rsidRDefault="00D65720" w:rsidP="008627BA">
            <w:pPr>
              <w:jc w:val="center"/>
              <w:rPr>
                <w:rFonts w:ascii="Times New Roman" w:hAnsi="Times New Roman" w:cs="Times New Roman"/>
                <w:sz w:val="24"/>
                <w:szCs w:val="24"/>
                <w:lang w:val="lv-LV"/>
              </w:rPr>
            </w:pPr>
            <w:proofErr w:type="spellStart"/>
            <w:r w:rsidRPr="0027620A">
              <w:rPr>
                <w:rFonts w:ascii="Times New Roman" w:hAnsi="Times New Roman" w:cs="Times New Roman"/>
                <w:sz w:val="24"/>
                <w:szCs w:val="24"/>
                <w:lang w:val="lv-LV"/>
              </w:rPr>
              <w:t>Nr.p.k</w:t>
            </w:r>
            <w:proofErr w:type="spellEnd"/>
            <w:r w:rsidRPr="0027620A">
              <w:rPr>
                <w:rFonts w:ascii="Times New Roman" w:hAnsi="Times New Roman" w:cs="Times New Roman"/>
                <w:sz w:val="24"/>
                <w:szCs w:val="24"/>
                <w:lang w:val="lv-LV"/>
              </w:rPr>
              <w:t>.</w:t>
            </w:r>
          </w:p>
        </w:tc>
        <w:tc>
          <w:tcPr>
            <w:tcW w:w="2552"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Iebilduma/priekšlikuma iesniedzējs</w:t>
            </w:r>
          </w:p>
        </w:tc>
        <w:tc>
          <w:tcPr>
            <w:tcW w:w="4536"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Iesniegtā iebilduma/ priekšlikuma būtība</w:t>
            </w:r>
          </w:p>
        </w:tc>
        <w:tc>
          <w:tcPr>
            <w:tcW w:w="4819"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vērā/nav ņemts vērā</w:t>
            </w:r>
          </w:p>
        </w:tc>
        <w:tc>
          <w:tcPr>
            <w:tcW w:w="1701" w:type="dxa"/>
          </w:tcPr>
          <w:p w:rsidR="00D65720" w:rsidRPr="0027620A" w:rsidRDefault="00A34FAB" w:rsidP="00FB2A3C">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Pamatojums</w:t>
            </w:r>
            <w:r w:rsidR="00FB2A3C">
              <w:rPr>
                <w:rFonts w:ascii="Times New Roman" w:hAnsi="Times New Roman" w:cs="Times New Roman"/>
                <w:sz w:val="24"/>
                <w:szCs w:val="24"/>
                <w:lang w:val="lv-LV"/>
              </w:rPr>
              <w:t xml:space="preserve">, </w:t>
            </w:r>
            <w:r w:rsidRPr="0027620A">
              <w:rPr>
                <w:rFonts w:ascii="Times New Roman" w:hAnsi="Times New Roman" w:cs="Times New Roman"/>
                <w:sz w:val="24"/>
                <w:szCs w:val="24"/>
                <w:lang w:val="lv-LV"/>
              </w:rPr>
              <w:t>ja iebildums/priekšlikums nav ņemts vērā</w:t>
            </w:r>
          </w:p>
        </w:tc>
      </w:tr>
      <w:tr w:rsidR="005B1D61" w:rsidRPr="0027620A" w:rsidTr="00FB2A3C">
        <w:tc>
          <w:tcPr>
            <w:tcW w:w="817" w:type="dxa"/>
          </w:tcPr>
          <w:p w:rsidR="005B1D61" w:rsidRPr="0027620A" w:rsidRDefault="005B1D61" w:rsidP="008627BA">
            <w:pPr>
              <w:jc w:val="center"/>
              <w:rPr>
                <w:rFonts w:ascii="Times New Roman" w:hAnsi="Times New Roman" w:cs="Times New Roman"/>
                <w:sz w:val="24"/>
                <w:szCs w:val="24"/>
                <w:lang w:val="lv-LV"/>
              </w:rPr>
            </w:pPr>
          </w:p>
        </w:tc>
        <w:tc>
          <w:tcPr>
            <w:tcW w:w="2552" w:type="dxa"/>
          </w:tcPr>
          <w:p w:rsidR="005B1D61" w:rsidRPr="0027620A" w:rsidRDefault="005B1D61" w:rsidP="008627BA">
            <w:pPr>
              <w:jc w:val="center"/>
              <w:rPr>
                <w:rFonts w:ascii="Times New Roman" w:hAnsi="Times New Roman" w:cs="Times New Roman"/>
                <w:sz w:val="24"/>
                <w:szCs w:val="24"/>
                <w:lang w:val="lv-LV"/>
              </w:rPr>
            </w:pPr>
          </w:p>
        </w:tc>
        <w:tc>
          <w:tcPr>
            <w:tcW w:w="4536" w:type="dxa"/>
          </w:tcPr>
          <w:p w:rsidR="005B1D61" w:rsidRPr="005B1D61" w:rsidRDefault="005B1D61" w:rsidP="00FB2A3C">
            <w:pPr>
              <w:jc w:val="center"/>
              <w:rPr>
                <w:rFonts w:ascii="Times New Roman" w:hAnsi="Times New Roman" w:cs="Times New Roman"/>
                <w:b/>
                <w:sz w:val="24"/>
                <w:szCs w:val="24"/>
                <w:lang w:val="lv-LV"/>
              </w:rPr>
            </w:pPr>
            <w:r w:rsidRPr="005B1D61">
              <w:rPr>
                <w:rFonts w:ascii="Times New Roman" w:hAnsi="Times New Roman" w:cs="Times New Roman"/>
                <w:b/>
                <w:sz w:val="24"/>
                <w:szCs w:val="24"/>
                <w:lang w:val="lv-LV"/>
              </w:rPr>
              <w:t xml:space="preserve">Par noteikumu projekta </w:t>
            </w:r>
            <w:r w:rsidR="00657BE2">
              <w:rPr>
                <w:rFonts w:ascii="Times New Roman" w:hAnsi="Times New Roman" w:cs="Times New Roman"/>
                <w:b/>
                <w:sz w:val="24"/>
                <w:szCs w:val="24"/>
                <w:lang w:val="lv-LV"/>
              </w:rPr>
              <w:t>1. (</w:t>
            </w:r>
            <w:r w:rsidRPr="005B1D61">
              <w:rPr>
                <w:rFonts w:ascii="Times New Roman" w:hAnsi="Times New Roman" w:cs="Times New Roman"/>
                <w:b/>
                <w:sz w:val="24"/>
                <w:szCs w:val="24"/>
                <w:lang w:val="lv-LV"/>
              </w:rPr>
              <w:t>17.</w:t>
            </w:r>
            <w:r w:rsidRPr="005B1D61">
              <w:rPr>
                <w:rFonts w:ascii="Times New Roman" w:hAnsi="Times New Roman" w:cs="Times New Roman"/>
                <w:b/>
                <w:sz w:val="24"/>
                <w:szCs w:val="24"/>
                <w:vertAlign w:val="superscript"/>
                <w:lang w:val="lv-LV"/>
              </w:rPr>
              <w:t>1</w:t>
            </w:r>
            <w:r w:rsidR="00657BE2">
              <w:rPr>
                <w:rFonts w:ascii="Times New Roman" w:hAnsi="Times New Roman" w:cs="Times New Roman"/>
                <w:b/>
                <w:sz w:val="24"/>
                <w:szCs w:val="24"/>
                <w:vertAlign w:val="superscript"/>
                <w:lang w:val="lv-LV"/>
              </w:rPr>
              <w:t xml:space="preserve"> </w:t>
            </w:r>
            <w:r w:rsidR="00657BE2">
              <w:rPr>
                <w:rFonts w:ascii="Times New Roman" w:hAnsi="Times New Roman" w:cs="Times New Roman"/>
                <w:b/>
                <w:sz w:val="24"/>
                <w:szCs w:val="24"/>
                <w:lang w:val="lv-LV"/>
              </w:rPr>
              <w:t>)</w:t>
            </w:r>
            <w:r w:rsidR="00657BE2" w:rsidRPr="00657BE2">
              <w:rPr>
                <w:rFonts w:ascii="Times New Roman" w:hAnsi="Times New Roman" w:cs="Times New Roman"/>
                <w:b/>
                <w:sz w:val="24"/>
                <w:szCs w:val="24"/>
                <w:lang w:val="lv-LV"/>
              </w:rPr>
              <w:t xml:space="preserve"> </w:t>
            </w:r>
            <w:r w:rsidRPr="005B1D61">
              <w:rPr>
                <w:rFonts w:ascii="Times New Roman" w:hAnsi="Times New Roman" w:cs="Times New Roman"/>
                <w:b/>
                <w:sz w:val="24"/>
                <w:szCs w:val="24"/>
                <w:lang w:val="lv-LV"/>
              </w:rPr>
              <w:t>punktu</w:t>
            </w:r>
          </w:p>
        </w:tc>
        <w:tc>
          <w:tcPr>
            <w:tcW w:w="4819" w:type="dxa"/>
          </w:tcPr>
          <w:p w:rsidR="005B1D61" w:rsidRPr="0027620A" w:rsidRDefault="005B1D61" w:rsidP="008627BA">
            <w:pPr>
              <w:jc w:val="center"/>
              <w:rPr>
                <w:rFonts w:ascii="Times New Roman" w:hAnsi="Times New Roman" w:cs="Times New Roman"/>
                <w:sz w:val="24"/>
                <w:szCs w:val="24"/>
                <w:lang w:val="lv-LV"/>
              </w:rPr>
            </w:pPr>
          </w:p>
        </w:tc>
        <w:tc>
          <w:tcPr>
            <w:tcW w:w="1701" w:type="dxa"/>
          </w:tcPr>
          <w:p w:rsidR="005B1D61" w:rsidRPr="0027620A" w:rsidRDefault="005B1D61" w:rsidP="00A34FAB">
            <w:pPr>
              <w:jc w:val="center"/>
              <w:rPr>
                <w:rFonts w:ascii="Times New Roman" w:hAnsi="Times New Roman" w:cs="Times New Roman"/>
                <w:sz w:val="24"/>
                <w:szCs w:val="24"/>
                <w:lang w:val="lv-LV"/>
              </w:rPr>
            </w:pPr>
          </w:p>
        </w:tc>
      </w:tr>
      <w:tr w:rsidR="00D65720" w:rsidRPr="0027620A" w:rsidTr="00FB2A3C">
        <w:tc>
          <w:tcPr>
            <w:tcW w:w="817" w:type="dxa"/>
          </w:tcPr>
          <w:p w:rsidR="00D65720" w:rsidRPr="0027620A" w:rsidRDefault="0022609E">
            <w:pPr>
              <w:rPr>
                <w:rFonts w:ascii="Times New Roman" w:hAnsi="Times New Roman" w:cs="Times New Roman"/>
                <w:sz w:val="24"/>
                <w:szCs w:val="24"/>
                <w:lang w:val="lv-LV"/>
              </w:rPr>
            </w:pPr>
            <w:r w:rsidRPr="0027620A">
              <w:rPr>
                <w:rFonts w:ascii="Times New Roman" w:hAnsi="Times New Roman" w:cs="Times New Roman"/>
                <w:sz w:val="24"/>
                <w:szCs w:val="24"/>
                <w:lang w:val="lv-LV"/>
              </w:rPr>
              <w:t>1</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2552" w:type="dxa"/>
          </w:tcPr>
          <w:p w:rsidR="00B45EE1" w:rsidRPr="0027620A" w:rsidRDefault="00600252" w:rsidP="00600252">
            <w:pPr>
              <w:rPr>
                <w:rFonts w:ascii="Times New Roman" w:hAnsi="Times New Roman" w:cs="Times New Roman"/>
                <w:sz w:val="24"/>
                <w:szCs w:val="24"/>
                <w:lang w:val="lv-LV"/>
              </w:rPr>
            </w:pPr>
            <w:r>
              <w:rPr>
                <w:rFonts w:ascii="Times New Roman" w:hAnsi="Times New Roman" w:cs="Times New Roman"/>
                <w:sz w:val="24"/>
                <w:szCs w:val="24"/>
                <w:lang w:val="lv-LV"/>
              </w:rPr>
              <w:t>VSIA ”</w:t>
            </w:r>
            <w:r w:rsidR="00B45EE1">
              <w:rPr>
                <w:rFonts w:ascii="Times New Roman" w:hAnsi="Times New Roman" w:cs="Times New Roman"/>
                <w:sz w:val="24"/>
                <w:szCs w:val="24"/>
                <w:lang w:val="lv-LV"/>
              </w:rPr>
              <w:t>B</w:t>
            </w:r>
            <w:r>
              <w:rPr>
                <w:rFonts w:ascii="Times New Roman" w:hAnsi="Times New Roman" w:cs="Times New Roman"/>
                <w:sz w:val="24"/>
                <w:szCs w:val="24"/>
                <w:lang w:val="lv-LV"/>
              </w:rPr>
              <w:t>ērnu klīniskā universitātes slimnīca”</w:t>
            </w:r>
          </w:p>
        </w:tc>
        <w:tc>
          <w:tcPr>
            <w:tcW w:w="4536" w:type="dxa"/>
          </w:tcPr>
          <w:p w:rsidR="005B1D61" w:rsidRDefault="005B1D61" w:rsidP="005B1D61">
            <w:pPr>
              <w:jc w:val="both"/>
              <w:rPr>
                <w:rFonts w:ascii="Times New Roman" w:hAnsi="Times New Roman" w:cs="Times New Roman"/>
                <w:sz w:val="24"/>
                <w:szCs w:val="24"/>
                <w:lang w:val="lv-LV"/>
              </w:rPr>
            </w:pPr>
            <w:r>
              <w:rPr>
                <w:rFonts w:ascii="Times New Roman" w:hAnsi="Times New Roman" w:cs="Times New Roman"/>
                <w:sz w:val="24"/>
                <w:szCs w:val="24"/>
                <w:lang w:val="lv-LV"/>
              </w:rPr>
              <w:t>Papildināt noteikumu projekta 17.</w:t>
            </w:r>
            <w:r w:rsidRPr="005B1D61">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punktu ar prasībām:</w:t>
            </w:r>
          </w:p>
          <w:p w:rsidR="00D65720" w:rsidRDefault="005B1D61" w:rsidP="005B1D61">
            <w:pPr>
              <w:jc w:val="both"/>
              <w:rPr>
                <w:rFonts w:ascii="Times New Roman" w:hAnsi="Times New Roman" w:cs="Times New Roman"/>
                <w:sz w:val="24"/>
                <w:szCs w:val="24"/>
                <w:lang w:val="lv-LV"/>
              </w:rPr>
            </w:pPr>
            <w:r>
              <w:rPr>
                <w:rFonts w:ascii="Times New Roman" w:hAnsi="Times New Roman" w:cs="Times New Roman"/>
                <w:sz w:val="24"/>
                <w:szCs w:val="24"/>
                <w:lang w:val="lv-LV"/>
              </w:rPr>
              <w:t>-dokumen</w:t>
            </w:r>
            <w:r w:rsidRPr="00B45EE1">
              <w:rPr>
                <w:rFonts w:ascii="Times New Roman" w:hAnsi="Times New Roman" w:cs="Times New Roman"/>
                <w:sz w:val="24"/>
                <w:szCs w:val="24"/>
                <w:lang w:val="lv-LV"/>
              </w:rPr>
              <w:t>tēta personāla veselības un drošības programma personāla veselības apdraudējumu samazināšanai un drošu darba apstākļu nodrošināšanai, kas ietver bīstamo materiālu kontroli, bīstamo zāļu (</w:t>
            </w:r>
            <w:proofErr w:type="spellStart"/>
            <w:r w:rsidRPr="00B45EE1">
              <w:rPr>
                <w:rFonts w:ascii="Times New Roman" w:hAnsi="Times New Roman" w:cs="Times New Roman"/>
                <w:sz w:val="24"/>
                <w:szCs w:val="24"/>
                <w:lang w:val="lv-LV"/>
              </w:rPr>
              <w:t>hazardous</w:t>
            </w:r>
            <w:proofErr w:type="spellEnd"/>
            <w:r w:rsidRPr="00B45EE1">
              <w:rPr>
                <w:rFonts w:ascii="Times New Roman" w:hAnsi="Times New Roman" w:cs="Times New Roman"/>
                <w:sz w:val="24"/>
                <w:szCs w:val="24"/>
                <w:lang w:val="lv-LV"/>
              </w:rPr>
              <w:t xml:space="preserve"> </w:t>
            </w:r>
            <w:proofErr w:type="spellStart"/>
            <w:r w:rsidRPr="00B45EE1">
              <w:rPr>
                <w:rFonts w:ascii="Times New Roman" w:hAnsi="Times New Roman" w:cs="Times New Roman"/>
                <w:sz w:val="24"/>
                <w:szCs w:val="24"/>
                <w:lang w:val="lv-LV"/>
              </w:rPr>
              <w:t>drugs</w:t>
            </w:r>
            <w:proofErr w:type="spellEnd"/>
            <w:r w:rsidRPr="00B45EE1">
              <w:rPr>
                <w:rFonts w:ascii="Times New Roman" w:hAnsi="Times New Roman" w:cs="Times New Roman"/>
                <w:sz w:val="24"/>
                <w:szCs w:val="24"/>
                <w:lang w:val="lv-LV"/>
              </w:rPr>
              <w:t>) toksisko iedarbību, traumu novēršanu no neatbilstoši uzturētā aprīkojuma, imunizācijas pasākumus vai citas aktivitātes darbinieku aizsardzībai pret infekcijas slimībām, darbinieku aizsardzībai pret bīstamo zāļu toksisko iedarbību (</w:t>
            </w:r>
            <w:proofErr w:type="spellStart"/>
            <w:r w:rsidRPr="00B45EE1">
              <w:rPr>
                <w:rFonts w:ascii="Times New Roman" w:hAnsi="Times New Roman" w:cs="Times New Roman"/>
                <w:sz w:val="24"/>
                <w:szCs w:val="24"/>
                <w:lang w:val="lv-LV"/>
              </w:rPr>
              <w:t>piemēram,citostatisko</w:t>
            </w:r>
            <w:proofErr w:type="spellEnd"/>
            <w:r w:rsidRPr="00B45EE1">
              <w:rPr>
                <w:rFonts w:ascii="Times New Roman" w:hAnsi="Times New Roman" w:cs="Times New Roman"/>
                <w:sz w:val="24"/>
                <w:szCs w:val="24"/>
                <w:lang w:val="lv-LV"/>
              </w:rPr>
              <w:t xml:space="preserve"> pagatavojumu), tuberkulozes un citu slimību </w:t>
            </w:r>
            <w:proofErr w:type="spellStart"/>
            <w:r w:rsidRPr="00B45EE1">
              <w:rPr>
                <w:rFonts w:ascii="Times New Roman" w:hAnsi="Times New Roman" w:cs="Times New Roman"/>
                <w:sz w:val="24"/>
                <w:szCs w:val="24"/>
                <w:lang w:val="lv-LV"/>
              </w:rPr>
              <w:t>skrīningu</w:t>
            </w:r>
            <w:proofErr w:type="spellEnd"/>
            <w:r w:rsidRPr="00B45EE1">
              <w:rPr>
                <w:rFonts w:ascii="Times New Roman" w:hAnsi="Times New Roman" w:cs="Times New Roman"/>
                <w:sz w:val="24"/>
                <w:szCs w:val="24"/>
                <w:lang w:val="lv-LV"/>
              </w:rPr>
              <w:t>, adatu dūrienu un citu ievainojumu aprūpi</w:t>
            </w:r>
            <w:r>
              <w:rPr>
                <w:rFonts w:ascii="Times New Roman" w:hAnsi="Times New Roman" w:cs="Times New Roman"/>
                <w:sz w:val="24"/>
                <w:szCs w:val="24"/>
                <w:lang w:val="lv-LV"/>
              </w:rPr>
              <w:t>;</w:t>
            </w:r>
          </w:p>
          <w:p w:rsidR="005B1D61" w:rsidRPr="00B45EE1" w:rsidRDefault="005B1D61" w:rsidP="005B1D61">
            <w:pPr>
              <w:ind w:left="33"/>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B45EE1">
              <w:rPr>
                <w:rFonts w:ascii="Times New Roman" w:hAnsi="Times New Roman" w:cs="Times New Roman"/>
                <w:sz w:val="24"/>
                <w:szCs w:val="24"/>
                <w:lang w:val="lv-LV"/>
              </w:rPr>
              <w:t>okumentēta medicīnas iekārtu, ierīču drošības nodrošināšanas, uzturēšanas kārtība vai programma</w:t>
            </w:r>
            <w:r>
              <w:rPr>
                <w:rFonts w:ascii="Times New Roman" w:hAnsi="Times New Roman" w:cs="Times New Roman"/>
                <w:sz w:val="24"/>
                <w:szCs w:val="24"/>
                <w:lang w:val="lv-LV"/>
              </w:rPr>
              <w:t>;</w:t>
            </w:r>
          </w:p>
          <w:p w:rsidR="005B1D61" w:rsidRDefault="005B1D61" w:rsidP="005B1D61">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B45EE1">
              <w:rPr>
                <w:rFonts w:ascii="Times New Roman" w:hAnsi="Times New Roman" w:cs="Times New Roman"/>
                <w:sz w:val="24"/>
                <w:szCs w:val="24"/>
                <w:lang w:val="lv-LV"/>
              </w:rPr>
              <w:t>okumentēta procedūra zāļu ordinēšanai un ievadīšanai</w:t>
            </w:r>
            <w:r>
              <w:rPr>
                <w:rFonts w:ascii="Times New Roman" w:hAnsi="Times New Roman" w:cs="Times New Roman"/>
                <w:sz w:val="24"/>
                <w:szCs w:val="24"/>
                <w:lang w:val="lv-LV"/>
              </w:rPr>
              <w:t>;</w:t>
            </w:r>
          </w:p>
          <w:p w:rsidR="005B1D61" w:rsidRDefault="005B1D61" w:rsidP="005B1D61">
            <w:pPr>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45EE1">
              <w:rPr>
                <w:rFonts w:ascii="Times New Roman" w:hAnsi="Times New Roman" w:cs="Times New Roman"/>
                <w:sz w:val="24"/>
                <w:szCs w:val="24"/>
                <w:lang w:val="lv-LV"/>
              </w:rPr>
              <w:t>ar ziņošanu</w:t>
            </w:r>
            <w:r>
              <w:rPr>
                <w:rFonts w:ascii="Times New Roman" w:hAnsi="Times New Roman" w:cs="Times New Roman"/>
                <w:sz w:val="24"/>
                <w:szCs w:val="24"/>
                <w:lang w:val="lv-LV"/>
              </w:rPr>
              <w:t>:</w:t>
            </w:r>
            <w:r w:rsidRPr="00B45EE1">
              <w:rPr>
                <w:rFonts w:ascii="Times New Roman" w:hAnsi="Times New Roman" w:cs="Times New Roman"/>
                <w:sz w:val="24"/>
                <w:szCs w:val="24"/>
                <w:lang w:val="lv-LV"/>
              </w:rPr>
              <w:t xml:space="preserve"> </w:t>
            </w:r>
          </w:p>
          <w:p w:rsidR="005B1D61" w:rsidRPr="005B1D61" w:rsidRDefault="00600252" w:rsidP="00600252">
            <w:pPr>
              <w:pStyle w:val="ListParagraph"/>
              <w:numPr>
                <w:ilvl w:val="0"/>
                <w:numId w:val="3"/>
              </w:numPr>
              <w:ind w:left="33" w:firstLine="77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w:t>
            </w:r>
            <w:r w:rsidR="005B1D61" w:rsidRPr="005B1D61">
              <w:rPr>
                <w:rFonts w:ascii="Times New Roman" w:hAnsi="Times New Roman" w:cs="Times New Roman"/>
                <w:sz w:val="24"/>
                <w:szCs w:val="24"/>
                <w:lang w:val="lv-LV"/>
              </w:rPr>
              <w:t>kaidri definētus gadījumus, par kuriem ir jāziņo, kā arī gadījumus, kuros obligāti veicama pamatcēloņu analīze, izveidojot gadījuma analīzes komandu</w:t>
            </w:r>
            <w:r>
              <w:rPr>
                <w:rFonts w:ascii="Times New Roman" w:hAnsi="Times New Roman" w:cs="Times New Roman"/>
                <w:sz w:val="24"/>
                <w:szCs w:val="24"/>
                <w:lang w:val="lv-LV"/>
              </w:rPr>
              <w:t>;</w:t>
            </w:r>
            <w:r w:rsidR="005B1D61" w:rsidRPr="005B1D61">
              <w:rPr>
                <w:rFonts w:ascii="Times New Roman" w:hAnsi="Times New Roman" w:cs="Times New Roman"/>
                <w:sz w:val="24"/>
                <w:szCs w:val="24"/>
                <w:lang w:val="lv-LV"/>
              </w:rPr>
              <w:t xml:space="preserve"> </w:t>
            </w:r>
          </w:p>
          <w:p w:rsidR="005B1D61" w:rsidRPr="005B1D61" w:rsidRDefault="00600252" w:rsidP="00600252">
            <w:pPr>
              <w:pStyle w:val="ListParagraph"/>
              <w:numPr>
                <w:ilvl w:val="0"/>
                <w:numId w:val="3"/>
              </w:numPr>
              <w:ind w:left="0" w:firstLine="742"/>
              <w:jc w:val="both"/>
              <w:rPr>
                <w:rFonts w:ascii="Times New Roman" w:hAnsi="Times New Roman" w:cs="Times New Roman"/>
                <w:sz w:val="24"/>
                <w:szCs w:val="24"/>
                <w:lang w:val="lv-LV"/>
              </w:rPr>
            </w:pPr>
            <w:r>
              <w:rPr>
                <w:rFonts w:ascii="Times New Roman" w:hAnsi="Times New Roman" w:cs="Times New Roman"/>
                <w:sz w:val="24"/>
                <w:szCs w:val="24"/>
                <w:lang w:val="lv-LV"/>
              </w:rPr>
              <w:t>u</w:t>
            </w:r>
            <w:r w:rsidR="005B1D61" w:rsidRPr="005B1D61">
              <w:rPr>
                <w:rFonts w:ascii="Times New Roman" w:hAnsi="Times New Roman" w:cs="Times New Roman"/>
                <w:sz w:val="24"/>
                <w:szCs w:val="24"/>
                <w:lang w:val="lv-LV"/>
              </w:rPr>
              <w:t xml:space="preserve">z konfidencialitātes principiem balstītu gadījumu reģistrēšanu – gadījuma ziņotājs/reģistrētājs var būt anonīms, pacienta, ziņotāja dati netiek izpausti ar gadījumu nesaistītām personām, ārējām institūcijām. Pacienta un ziņotāja dati tiek </w:t>
            </w:r>
            <w:proofErr w:type="spellStart"/>
            <w:r w:rsidR="005B1D61" w:rsidRPr="005B1D61">
              <w:rPr>
                <w:rFonts w:ascii="Times New Roman" w:hAnsi="Times New Roman" w:cs="Times New Roman"/>
                <w:sz w:val="24"/>
                <w:szCs w:val="24"/>
                <w:lang w:val="lv-LV"/>
              </w:rPr>
              <w:t>anonimizēti</w:t>
            </w:r>
            <w:proofErr w:type="spellEnd"/>
            <w:r w:rsidR="005B1D61" w:rsidRPr="005B1D61">
              <w:rPr>
                <w:rFonts w:ascii="Times New Roman" w:hAnsi="Times New Roman" w:cs="Times New Roman"/>
                <w:sz w:val="24"/>
                <w:szCs w:val="24"/>
                <w:lang w:val="lv-LV"/>
              </w:rPr>
              <w:t xml:space="preserve"> pēc gadījuma analīzes pabeigšanas</w:t>
            </w:r>
            <w:r>
              <w:rPr>
                <w:rFonts w:ascii="Times New Roman" w:hAnsi="Times New Roman" w:cs="Times New Roman"/>
                <w:sz w:val="24"/>
                <w:szCs w:val="24"/>
                <w:lang w:val="lv-LV"/>
              </w:rPr>
              <w:t>;</w:t>
            </w:r>
          </w:p>
          <w:p w:rsidR="005B1D61" w:rsidRPr="005B1D61" w:rsidRDefault="00600252" w:rsidP="00600252">
            <w:pPr>
              <w:pStyle w:val="ListParagraph"/>
              <w:numPr>
                <w:ilvl w:val="0"/>
                <w:numId w:val="3"/>
              </w:numPr>
              <w:ind w:left="33" w:firstLine="777"/>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5B1D61" w:rsidRPr="005B1D61">
              <w:rPr>
                <w:rFonts w:ascii="Times New Roman" w:hAnsi="Times New Roman" w:cs="Times New Roman"/>
                <w:sz w:val="24"/>
                <w:szCs w:val="24"/>
                <w:lang w:val="lv-LV"/>
              </w:rPr>
              <w:t>enosodošu, konstruktīvu, uz pamatcēloņu, sistēmisko problēmu atklāšanu vērstu gadījumu analīzi, kurā piedalās analīzes metodēs apmācīti darbinieki, kā arī konkrētās jomas profesionāļi (eksperti);</w:t>
            </w:r>
          </w:p>
          <w:p w:rsidR="005B1D61" w:rsidRPr="005B1D61" w:rsidRDefault="00600252" w:rsidP="00600252">
            <w:pPr>
              <w:pStyle w:val="ListParagraph"/>
              <w:numPr>
                <w:ilvl w:val="0"/>
                <w:numId w:val="3"/>
              </w:numPr>
              <w:ind w:left="33" w:firstLine="777"/>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5B1D61" w:rsidRPr="005B1D61">
              <w:rPr>
                <w:rFonts w:ascii="Times New Roman" w:hAnsi="Times New Roman" w:cs="Times New Roman"/>
                <w:sz w:val="24"/>
                <w:szCs w:val="24"/>
                <w:lang w:val="lv-LV"/>
              </w:rPr>
              <w:t>dentificētas un realizētas korektīvās un preventīvās aktivitātes</w:t>
            </w:r>
            <w:r>
              <w:rPr>
                <w:rFonts w:ascii="Times New Roman" w:hAnsi="Times New Roman" w:cs="Times New Roman"/>
                <w:sz w:val="24"/>
                <w:szCs w:val="24"/>
                <w:lang w:val="lv-LV"/>
              </w:rPr>
              <w:t>;</w:t>
            </w:r>
          </w:p>
          <w:p w:rsidR="005B1D61" w:rsidRPr="005B1D61" w:rsidRDefault="00600252" w:rsidP="00600252">
            <w:pPr>
              <w:pStyle w:val="ListParagraph"/>
              <w:numPr>
                <w:ilvl w:val="0"/>
                <w:numId w:val="3"/>
              </w:numPr>
              <w:ind w:left="0" w:firstLine="81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5B1D61" w:rsidRPr="005B1D61">
              <w:rPr>
                <w:rFonts w:ascii="Times New Roman" w:hAnsi="Times New Roman" w:cs="Times New Roman"/>
                <w:sz w:val="24"/>
                <w:szCs w:val="24"/>
                <w:lang w:val="lv-LV"/>
              </w:rPr>
              <w:t>tgriezenisko saiti struktūrvienību, kā arī ārstniecības iestādes ietvaros, lai nodrošinātu informāciju par riskiem un mācīšanos no nevēlamiem gadījumiem.</w:t>
            </w:r>
          </w:p>
        </w:tc>
        <w:tc>
          <w:tcPr>
            <w:tcW w:w="4819" w:type="dxa"/>
          </w:tcPr>
          <w:p w:rsidR="00C61940" w:rsidRDefault="00C61940" w:rsidP="002C58DA">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Ņemts vērā</w:t>
            </w:r>
            <w:r w:rsidR="00570F83">
              <w:rPr>
                <w:rFonts w:ascii="Times New Roman" w:hAnsi="Times New Roman" w:cs="Times New Roman"/>
                <w:sz w:val="24"/>
                <w:szCs w:val="24"/>
                <w:lang w:val="lv-LV"/>
              </w:rPr>
              <w:t xml:space="preserve"> </w:t>
            </w:r>
            <w:r w:rsidR="002C58DA">
              <w:rPr>
                <w:rFonts w:ascii="Times New Roman" w:hAnsi="Times New Roman" w:cs="Times New Roman"/>
                <w:sz w:val="24"/>
                <w:szCs w:val="24"/>
                <w:lang w:val="lv-LV"/>
              </w:rPr>
              <w:t xml:space="preserve">– noteikumu projekta </w:t>
            </w:r>
            <w:r w:rsidR="004A2B3C">
              <w:rPr>
                <w:rFonts w:ascii="Times New Roman" w:hAnsi="Times New Roman" w:cs="Times New Roman"/>
                <w:sz w:val="24"/>
                <w:szCs w:val="24"/>
                <w:lang w:val="lv-LV"/>
              </w:rPr>
              <w:t>17.</w:t>
            </w:r>
            <w:r w:rsidR="004A2B3C" w:rsidRPr="004A2B3C">
              <w:rPr>
                <w:rFonts w:ascii="Times New Roman" w:hAnsi="Times New Roman" w:cs="Times New Roman"/>
                <w:sz w:val="24"/>
                <w:szCs w:val="24"/>
                <w:vertAlign w:val="superscript"/>
                <w:lang w:val="lv-LV"/>
              </w:rPr>
              <w:t>1</w:t>
            </w:r>
            <w:r w:rsidR="00570F83">
              <w:rPr>
                <w:rFonts w:ascii="Times New Roman" w:hAnsi="Times New Roman" w:cs="Times New Roman"/>
                <w:sz w:val="24"/>
                <w:szCs w:val="24"/>
                <w:lang w:val="lv-LV"/>
              </w:rPr>
              <w:t>punkt</w:t>
            </w:r>
            <w:r w:rsidR="004A2B3C">
              <w:rPr>
                <w:rFonts w:ascii="Times New Roman" w:hAnsi="Times New Roman" w:cs="Times New Roman"/>
                <w:sz w:val="24"/>
                <w:szCs w:val="24"/>
                <w:lang w:val="lv-LV"/>
              </w:rPr>
              <w:t>s</w:t>
            </w:r>
            <w:r w:rsidR="00570F83">
              <w:rPr>
                <w:rFonts w:ascii="Times New Roman" w:hAnsi="Times New Roman" w:cs="Times New Roman"/>
                <w:sz w:val="24"/>
                <w:szCs w:val="24"/>
                <w:lang w:val="lv-LV"/>
              </w:rPr>
              <w:t xml:space="preserve"> svītrot</w:t>
            </w:r>
            <w:r w:rsidR="004A2B3C">
              <w:rPr>
                <w:rFonts w:ascii="Times New Roman" w:hAnsi="Times New Roman" w:cs="Times New Roman"/>
                <w:sz w:val="24"/>
                <w:szCs w:val="24"/>
                <w:lang w:val="lv-LV"/>
              </w:rPr>
              <w:t xml:space="preserve">s. Noteikumu projektā iekļauta </w:t>
            </w:r>
            <w:r w:rsidR="002C58DA">
              <w:rPr>
                <w:rFonts w:ascii="Times New Roman" w:hAnsi="Times New Roman" w:cs="Times New Roman"/>
                <w:sz w:val="24"/>
                <w:szCs w:val="24"/>
                <w:lang w:val="lv-LV"/>
              </w:rPr>
              <w:t xml:space="preserve">Ministru kabineta </w:t>
            </w:r>
            <w:r w:rsidR="004A2B3C">
              <w:rPr>
                <w:rFonts w:ascii="Times New Roman" w:hAnsi="Times New Roman" w:cs="Times New Roman"/>
                <w:sz w:val="24"/>
                <w:szCs w:val="24"/>
                <w:lang w:val="lv-LV"/>
              </w:rPr>
              <w:t xml:space="preserve">noteikumu </w:t>
            </w:r>
            <w:r w:rsidR="002C58DA">
              <w:rPr>
                <w:rFonts w:ascii="Times New Roman" w:hAnsi="Times New Roman" w:cs="Times New Roman"/>
                <w:sz w:val="24"/>
                <w:szCs w:val="24"/>
                <w:lang w:val="lv-LV"/>
              </w:rPr>
              <w:t xml:space="preserve">Nr.60 </w:t>
            </w:r>
            <w:r w:rsidR="004A2B3C">
              <w:rPr>
                <w:rFonts w:ascii="Times New Roman" w:hAnsi="Times New Roman" w:cs="Times New Roman"/>
                <w:sz w:val="24"/>
                <w:szCs w:val="24"/>
                <w:lang w:val="lv-LV"/>
              </w:rPr>
              <w:t>17.punkta  jauna redakcija</w:t>
            </w:r>
            <w:r w:rsidR="002C58DA">
              <w:rPr>
                <w:rFonts w:ascii="Times New Roman" w:hAnsi="Times New Roman" w:cs="Times New Roman"/>
                <w:sz w:val="24"/>
                <w:szCs w:val="24"/>
                <w:lang w:val="lv-LV"/>
              </w:rPr>
              <w:t>.</w:t>
            </w:r>
            <w:r w:rsidR="004A2B3C">
              <w:rPr>
                <w:rFonts w:ascii="Times New Roman" w:hAnsi="Times New Roman" w:cs="Times New Roman"/>
                <w:sz w:val="24"/>
                <w:szCs w:val="24"/>
                <w:lang w:val="lv-LV"/>
              </w:rPr>
              <w:t xml:space="preserve"> </w:t>
            </w:r>
          </w:p>
          <w:p w:rsidR="00FB2A3C" w:rsidRDefault="00FB2A3C" w:rsidP="002C58DA">
            <w:pPr>
              <w:ind w:hanging="108"/>
              <w:jc w:val="both"/>
              <w:rPr>
                <w:rFonts w:ascii="Times New Roman" w:hAnsi="Times New Roman" w:cs="Times New Roman"/>
                <w:sz w:val="24"/>
                <w:szCs w:val="24"/>
                <w:lang w:val="lv-LV"/>
              </w:rPr>
            </w:pPr>
          </w:p>
          <w:p w:rsidR="00FB2A3C" w:rsidRPr="004A2B3C" w:rsidRDefault="00CB6FFA" w:rsidP="00FB2A3C">
            <w:pPr>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FB2A3C" w:rsidRPr="004A2B3C">
              <w:rPr>
                <w:rFonts w:ascii="Times New Roman" w:hAnsi="Times New Roman" w:cs="Times New Roman"/>
                <w:sz w:val="24"/>
                <w:szCs w:val="24"/>
                <w:lang w:val="lv-LV"/>
              </w:rPr>
              <w:t>.1. Izteikt 17.punktu šādā redakcijā:</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 Ārstniecības iestāde, lai nodrošinātu pacientiem drošus un kvalitatīvus ārstniecības pakalpojumus, veic šādus pasākumus:</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17.1. ievieš un uztur tādu pacientu identifikācijas sistēmu, kas nodrošina nepārprotamu pacientu identifikāciju visā ārstniecības procesa laikā, izmantojot vismaz 2 identifikatorus;</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17.2. ievieš un uztur efektīvu komunikāciju starp ārstniecības procesā iesaistītām personām un komunikāciju ar pacientu, nodrošinot:</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 xml:space="preserve">17.2.1. savlaicīgu svarīgo, tajā skaitā kritisko izmeklējumu rezultātu paziņošanu atbilstošām ārstniecības personām un/vai </w:t>
            </w:r>
            <w:r w:rsidRPr="004A2B3C">
              <w:rPr>
                <w:rFonts w:ascii="Times New Roman" w:hAnsi="Times New Roman" w:cs="Times New Roman"/>
                <w:sz w:val="24"/>
                <w:szCs w:val="24"/>
                <w:lang w:val="lv-LV"/>
              </w:rPr>
              <w:lastRenderedPageBreak/>
              <w:t>pacientam;</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17.2.2. pacienta pārvešanas vai nodošanas procesu starp struktūrvienībām vai ārstēšanas procesa posmiem vienas ārstniecības iestādes ietvaros, un/vai pacienta pārvešanu un nosūtīšanu uz citu ārstniecības iestādi;</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17.3. izveido un uztur drošu zāļu aprites sistēmu:</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17.3.1. īsteno principu “pareizās zāles pareizajam pacientam pareizajā laikā”;</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17.3.2. identificē augsta riska zāles un nodrošina ar to apriti saistīto risku mazināšanas pasākumus;</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17.4. ievieš un uztur risku mazinošus pasākumus ķirurģijā un anestēzijā, nodrošinot principu “pareizā manipulācija, pareizajam pacientam, pareizajā vietā un laikā”;</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17.5. ievieš un uztur ar veselības aprūpi asociēto infekciju risku mazināšanas pasākumus;</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 xml:space="preserve">17.6. nodrošina risku mazinošus pasākumus augsta riska pacientiem /pacientu grupām, kas saistīts ar pacientu vecumu, veselības stāvokli un nepieciešamību pēc īpašās aprūpes (krišanas risks, </w:t>
            </w:r>
            <w:proofErr w:type="spellStart"/>
            <w:r w:rsidRPr="004A2B3C">
              <w:rPr>
                <w:rFonts w:ascii="Times New Roman" w:hAnsi="Times New Roman" w:cs="Times New Roman"/>
                <w:sz w:val="24"/>
                <w:szCs w:val="24"/>
                <w:lang w:val="lv-LV"/>
              </w:rPr>
              <w:t>suicīda</w:t>
            </w:r>
            <w:proofErr w:type="spellEnd"/>
            <w:r w:rsidRPr="004A2B3C">
              <w:rPr>
                <w:rFonts w:ascii="Times New Roman" w:hAnsi="Times New Roman" w:cs="Times New Roman"/>
                <w:sz w:val="24"/>
                <w:szCs w:val="24"/>
                <w:lang w:val="lv-LV"/>
              </w:rPr>
              <w:t xml:space="preserve"> risks, veselības stāvokļa pasliktināšanas risks </w:t>
            </w:r>
            <w:proofErr w:type="spellStart"/>
            <w:r w:rsidRPr="004A2B3C">
              <w:rPr>
                <w:rFonts w:ascii="Times New Roman" w:hAnsi="Times New Roman" w:cs="Times New Roman"/>
                <w:sz w:val="24"/>
                <w:szCs w:val="24"/>
                <w:lang w:val="lv-LV"/>
              </w:rPr>
              <w:t>utt</w:t>
            </w:r>
            <w:proofErr w:type="spellEnd"/>
            <w:r w:rsidRPr="004A2B3C">
              <w:rPr>
                <w:rFonts w:ascii="Times New Roman" w:hAnsi="Times New Roman" w:cs="Times New Roman"/>
                <w:sz w:val="24"/>
                <w:szCs w:val="24"/>
                <w:lang w:val="lv-LV"/>
              </w:rPr>
              <w:t>);</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17.7.</w:t>
            </w:r>
            <w:r w:rsidRPr="004A2B3C">
              <w:rPr>
                <w:rFonts w:ascii="Times New Roman" w:hAnsi="Times New Roman" w:cs="Times New Roman"/>
                <w:sz w:val="24"/>
                <w:szCs w:val="24"/>
                <w:lang w:val="lv-LV"/>
              </w:rPr>
              <w:tab/>
              <w:t xml:space="preserve">ievieš un uztur iekšējo pacientu drošības ziņošanas - mācīšanās sistēmu par pacientu drošības gadījumiem (Pacientu drošības gadījums (incidents) ir gadījums, kura rezultātā radies vai varēja rasties netīšs (nejaušs, bez iepriekšēja nodoma, t.sk. kļūdas </w:t>
            </w:r>
            <w:r w:rsidRPr="004A2B3C">
              <w:rPr>
                <w:rFonts w:ascii="Times New Roman" w:hAnsi="Times New Roman" w:cs="Times New Roman"/>
                <w:sz w:val="24"/>
                <w:szCs w:val="24"/>
                <w:lang w:val="lv-LV"/>
              </w:rPr>
              <w:lastRenderedPageBreak/>
              <w:t>vai neizdošanās dēļ) kaitējums pacientam, veicot darba pienākumus vai neveiktas darbības rezultātā);</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17.8. ievieš un uztur pacientu sūdzību un ierosinājumu analīzes sistēmu;</w:t>
            </w:r>
          </w:p>
          <w:p w:rsidR="00FB2A3C" w:rsidRPr="004A2B3C" w:rsidRDefault="00FB2A3C" w:rsidP="00FB2A3C">
            <w:pPr>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17.9. nodrošina sniegto ārstniecības pakalpojumu rezultātu analīzi;</w:t>
            </w:r>
          </w:p>
          <w:p w:rsidR="00FB2A3C" w:rsidRPr="0027620A" w:rsidRDefault="00FB2A3C" w:rsidP="00FB2A3C">
            <w:pPr>
              <w:ind w:hanging="108"/>
              <w:jc w:val="both"/>
              <w:rPr>
                <w:rFonts w:ascii="Times New Roman" w:hAnsi="Times New Roman" w:cs="Times New Roman"/>
                <w:sz w:val="24"/>
                <w:szCs w:val="24"/>
                <w:lang w:val="lv-LV"/>
              </w:rPr>
            </w:pPr>
            <w:r w:rsidRPr="004A2B3C">
              <w:rPr>
                <w:rFonts w:ascii="Times New Roman" w:hAnsi="Times New Roman" w:cs="Times New Roman"/>
                <w:sz w:val="24"/>
                <w:szCs w:val="24"/>
                <w:lang w:val="lv-LV"/>
              </w:rPr>
              <w:tab/>
              <w:t>17.10.</w:t>
            </w:r>
            <w:r w:rsidRPr="004A2B3C">
              <w:rPr>
                <w:rFonts w:ascii="Times New Roman" w:hAnsi="Times New Roman" w:cs="Times New Roman"/>
                <w:sz w:val="24"/>
                <w:szCs w:val="24"/>
                <w:lang w:val="lv-LV"/>
              </w:rPr>
              <w:tab/>
              <w:t>regulāri veic pacientu apmierinātības līmeņa noteikšanu.”;</w:t>
            </w:r>
          </w:p>
        </w:tc>
        <w:tc>
          <w:tcPr>
            <w:tcW w:w="1701" w:type="dxa"/>
          </w:tcPr>
          <w:p w:rsidR="00D65720" w:rsidRDefault="00FB2A3C" w:rsidP="00FB2A3C">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p>
          <w:p w:rsidR="00FB2A3C" w:rsidRPr="0027620A" w:rsidRDefault="00FB2A3C" w:rsidP="00FB2A3C">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r w:rsidR="00D65720" w:rsidRPr="0027620A" w:rsidTr="00FB2A3C">
        <w:tc>
          <w:tcPr>
            <w:tcW w:w="817" w:type="dxa"/>
          </w:tcPr>
          <w:p w:rsidR="00D65720" w:rsidRPr="0027620A" w:rsidRDefault="0027620A">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2</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2552" w:type="dxa"/>
          </w:tcPr>
          <w:p w:rsidR="00D65720" w:rsidRPr="0027620A" w:rsidRDefault="001E471B" w:rsidP="00FB3047">
            <w:pPr>
              <w:jc w:val="both"/>
              <w:rPr>
                <w:rFonts w:ascii="Times New Roman" w:hAnsi="Times New Roman" w:cs="Times New Roman"/>
                <w:sz w:val="24"/>
                <w:szCs w:val="24"/>
                <w:lang w:val="lv-LV"/>
              </w:rPr>
            </w:pPr>
            <w:r>
              <w:rPr>
                <w:rFonts w:ascii="Times New Roman" w:hAnsi="Times New Roman" w:cs="Times New Roman"/>
                <w:sz w:val="24"/>
                <w:szCs w:val="24"/>
                <w:lang w:val="lv-LV"/>
              </w:rPr>
              <w:t>Slimnīcu biedrība</w:t>
            </w:r>
          </w:p>
        </w:tc>
        <w:tc>
          <w:tcPr>
            <w:tcW w:w="4536" w:type="dxa"/>
          </w:tcPr>
          <w:p w:rsidR="00D65720" w:rsidRDefault="001E471B" w:rsidP="00370050">
            <w:pPr>
              <w:jc w:val="both"/>
              <w:rPr>
                <w:rFonts w:ascii="Times New Roman" w:hAnsi="Times New Roman" w:cs="Times New Roman"/>
                <w:sz w:val="24"/>
                <w:szCs w:val="24"/>
                <w:lang w:val="lv-LV"/>
              </w:rPr>
            </w:pPr>
            <w:r>
              <w:rPr>
                <w:rFonts w:ascii="Times New Roman" w:hAnsi="Times New Roman" w:cs="Times New Roman"/>
                <w:sz w:val="24"/>
                <w:szCs w:val="24"/>
                <w:lang w:val="lv-LV"/>
              </w:rPr>
              <w:t>17.</w:t>
            </w:r>
            <w:r w:rsidRPr="001E471B">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1.</w:t>
            </w:r>
            <w:r>
              <w:t xml:space="preserve"> </w:t>
            </w:r>
            <w:r w:rsidRPr="001E471B">
              <w:rPr>
                <w:rFonts w:ascii="Times New Roman" w:hAnsi="Times New Roman" w:cs="Times New Roman"/>
                <w:sz w:val="24"/>
                <w:szCs w:val="24"/>
                <w:lang w:val="lv-LV"/>
              </w:rPr>
              <w:t>Vai tas attiecās tikai uz ķirurģiskā profila nodaļām?</w:t>
            </w:r>
          </w:p>
          <w:p w:rsidR="001E471B" w:rsidRDefault="001E471B" w:rsidP="00370050">
            <w:pPr>
              <w:jc w:val="both"/>
              <w:rPr>
                <w:rFonts w:ascii="Times New Roman" w:hAnsi="Times New Roman" w:cs="Times New Roman"/>
                <w:sz w:val="24"/>
                <w:szCs w:val="24"/>
                <w:lang w:val="lv-LV"/>
              </w:rPr>
            </w:pPr>
            <w:r w:rsidRPr="001E471B">
              <w:rPr>
                <w:rFonts w:ascii="Times New Roman" w:hAnsi="Times New Roman" w:cs="Times New Roman"/>
                <w:sz w:val="24"/>
                <w:szCs w:val="24"/>
                <w:lang w:val="lv-LV"/>
              </w:rPr>
              <w:t>Vai šeit ir pietiekami ar amata aprakstā definēto amata atbildību</w:t>
            </w:r>
            <w:r w:rsidR="00600252">
              <w:rPr>
                <w:rFonts w:ascii="Times New Roman" w:hAnsi="Times New Roman" w:cs="Times New Roman"/>
                <w:sz w:val="24"/>
                <w:szCs w:val="24"/>
                <w:lang w:val="lv-LV"/>
              </w:rPr>
              <w:t>?</w:t>
            </w:r>
          </w:p>
          <w:p w:rsidR="00600252" w:rsidRDefault="00600252" w:rsidP="00370050">
            <w:pPr>
              <w:jc w:val="both"/>
              <w:rPr>
                <w:rFonts w:ascii="Times New Roman" w:hAnsi="Times New Roman" w:cs="Times New Roman"/>
                <w:sz w:val="24"/>
                <w:szCs w:val="24"/>
                <w:lang w:val="lv-LV"/>
              </w:rPr>
            </w:pPr>
            <w:r>
              <w:rPr>
                <w:rFonts w:ascii="Times New Roman" w:hAnsi="Times New Roman" w:cs="Times New Roman"/>
                <w:sz w:val="24"/>
                <w:szCs w:val="24"/>
                <w:lang w:val="lv-LV"/>
              </w:rPr>
              <w:t>17.</w:t>
            </w:r>
            <w:r w:rsidRPr="001E471B">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3.9. </w:t>
            </w:r>
            <w:r w:rsidRPr="001E471B">
              <w:rPr>
                <w:rFonts w:ascii="Times New Roman" w:hAnsi="Times New Roman" w:cs="Times New Roman"/>
                <w:sz w:val="24"/>
                <w:szCs w:val="24"/>
                <w:lang w:val="lv-LV"/>
              </w:rPr>
              <w:t>Ja tāda ir izstrādāta visai iestādei, vai ir jātaisa atsevišķi ķirurģiskajam profilam? Apmierinātības mērījumi visai iestādei vai tikai ķirurģiskajam profilam?</w:t>
            </w:r>
          </w:p>
          <w:p w:rsidR="00600252" w:rsidRDefault="00600252" w:rsidP="00370050">
            <w:pPr>
              <w:jc w:val="both"/>
              <w:rPr>
                <w:rFonts w:ascii="Times New Roman" w:hAnsi="Times New Roman" w:cs="Times New Roman"/>
                <w:sz w:val="24"/>
                <w:szCs w:val="24"/>
                <w:lang w:val="lv-LV"/>
              </w:rPr>
            </w:pPr>
            <w:r>
              <w:rPr>
                <w:rFonts w:ascii="Times New Roman" w:hAnsi="Times New Roman" w:cs="Times New Roman"/>
                <w:sz w:val="24"/>
                <w:szCs w:val="24"/>
                <w:lang w:val="lv-LV"/>
              </w:rPr>
              <w:t>17.</w:t>
            </w:r>
            <w:r w:rsidRPr="001E471B">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3.10.2. </w:t>
            </w:r>
            <w:r w:rsidRPr="001E471B">
              <w:rPr>
                <w:rFonts w:ascii="Times New Roman" w:hAnsi="Times New Roman" w:cs="Times New Roman"/>
                <w:sz w:val="24"/>
                <w:szCs w:val="24"/>
                <w:lang w:val="lv-LV"/>
              </w:rPr>
              <w:t>Kā tas būtu veicams? Vai mums jārīko praktisko prasmju eksāmens? Kas būs pārbaudes objekts- pacients?</w:t>
            </w:r>
          </w:p>
          <w:p w:rsidR="00600252" w:rsidRDefault="00600252" w:rsidP="00370050">
            <w:pPr>
              <w:jc w:val="both"/>
              <w:rPr>
                <w:rFonts w:ascii="Times New Roman" w:hAnsi="Times New Roman" w:cs="Times New Roman"/>
                <w:sz w:val="24"/>
                <w:szCs w:val="24"/>
                <w:lang w:val="lv-LV"/>
              </w:rPr>
            </w:pPr>
            <w:r>
              <w:rPr>
                <w:rFonts w:ascii="Times New Roman" w:hAnsi="Times New Roman" w:cs="Times New Roman"/>
                <w:sz w:val="24"/>
                <w:szCs w:val="24"/>
                <w:lang w:val="lv-LV"/>
              </w:rPr>
              <w:t>17.</w:t>
            </w:r>
            <w:r w:rsidRPr="001E471B">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3.1</w:t>
            </w:r>
            <w:r>
              <w:t xml:space="preserve"> </w:t>
            </w:r>
            <w:r w:rsidRPr="001E471B">
              <w:rPr>
                <w:rFonts w:ascii="Times New Roman" w:hAnsi="Times New Roman" w:cs="Times New Roman"/>
                <w:sz w:val="24"/>
                <w:szCs w:val="24"/>
                <w:lang w:val="lv-LV"/>
              </w:rPr>
              <w:t>Vai iestāde pati ir tiesīga izstrādāt apmācību programmu kuru apstiprinājusi ĀB vai par derīgiem tiks uzskatīti tikai ārpakalpojumā veikta apmācībā?</w:t>
            </w:r>
          </w:p>
          <w:p w:rsidR="00745C40" w:rsidRDefault="00745C40" w:rsidP="00370050">
            <w:pPr>
              <w:jc w:val="both"/>
              <w:rPr>
                <w:rFonts w:ascii="Times New Roman" w:hAnsi="Times New Roman" w:cs="Times New Roman"/>
                <w:sz w:val="24"/>
                <w:szCs w:val="24"/>
                <w:lang w:val="lv-LV"/>
              </w:rPr>
            </w:pPr>
          </w:p>
          <w:p w:rsidR="00600252" w:rsidRDefault="00745C40" w:rsidP="00370050">
            <w:pPr>
              <w:jc w:val="both"/>
              <w:rPr>
                <w:rFonts w:ascii="Times New Roman" w:hAnsi="Times New Roman" w:cs="Times New Roman"/>
                <w:sz w:val="24"/>
                <w:szCs w:val="24"/>
                <w:lang w:val="lv-LV"/>
              </w:rPr>
            </w:pPr>
            <w:r>
              <w:rPr>
                <w:rFonts w:ascii="Times New Roman" w:hAnsi="Times New Roman" w:cs="Times New Roman"/>
                <w:sz w:val="24"/>
                <w:szCs w:val="24"/>
                <w:lang w:val="lv-LV"/>
              </w:rPr>
              <w:t>Svītrot noteikumu projekta 17.</w:t>
            </w:r>
            <w:r w:rsidRPr="00600252">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punktu.</w:t>
            </w:r>
          </w:p>
          <w:p w:rsidR="00745C40" w:rsidRPr="0027620A" w:rsidRDefault="00745C40" w:rsidP="00370050">
            <w:pPr>
              <w:jc w:val="both"/>
              <w:rPr>
                <w:rFonts w:ascii="Times New Roman" w:hAnsi="Times New Roman" w:cs="Times New Roman"/>
                <w:sz w:val="24"/>
                <w:szCs w:val="24"/>
                <w:lang w:val="lv-LV"/>
              </w:rPr>
            </w:pPr>
          </w:p>
        </w:tc>
        <w:tc>
          <w:tcPr>
            <w:tcW w:w="4819" w:type="dxa"/>
          </w:tcPr>
          <w:p w:rsidR="00D65720" w:rsidRPr="00FB2A3C" w:rsidRDefault="00600252" w:rsidP="00CB6FFA">
            <w:pPr>
              <w:rPr>
                <w:rFonts w:ascii="Times New Roman" w:hAnsi="Times New Roman" w:cs="Times New Roman"/>
                <w:sz w:val="24"/>
                <w:szCs w:val="24"/>
                <w:lang w:val="lv-LV"/>
              </w:rPr>
            </w:pPr>
            <w:r>
              <w:rPr>
                <w:rFonts w:ascii="Times New Roman" w:hAnsi="Times New Roman" w:cs="Times New Roman"/>
                <w:sz w:val="24"/>
                <w:szCs w:val="24"/>
                <w:lang w:val="lv-LV"/>
              </w:rPr>
              <w:t>Ņemts vērā</w:t>
            </w:r>
            <w:r w:rsidR="00570F83">
              <w:rPr>
                <w:rFonts w:ascii="Times New Roman" w:hAnsi="Times New Roman" w:cs="Times New Roman"/>
                <w:sz w:val="24"/>
                <w:szCs w:val="24"/>
                <w:lang w:val="lv-LV"/>
              </w:rPr>
              <w:t>-</w:t>
            </w:r>
            <w:r w:rsidR="004A2B3C">
              <w:rPr>
                <w:rFonts w:ascii="Times New Roman" w:hAnsi="Times New Roman" w:cs="Times New Roman"/>
                <w:sz w:val="24"/>
                <w:szCs w:val="24"/>
                <w:lang w:val="lv-LV"/>
              </w:rPr>
              <w:t xml:space="preserve"> noteikumu </w:t>
            </w:r>
            <w:r w:rsidR="00C1112D">
              <w:rPr>
                <w:rFonts w:ascii="Times New Roman" w:hAnsi="Times New Roman" w:cs="Times New Roman"/>
                <w:sz w:val="24"/>
                <w:szCs w:val="24"/>
                <w:lang w:val="lv-LV"/>
              </w:rPr>
              <w:t xml:space="preserve">projekta </w:t>
            </w:r>
            <w:r w:rsidR="004A2B3C">
              <w:rPr>
                <w:rFonts w:ascii="Times New Roman" w:hAnsi="Times New Roman" w:cs="Times New Roman"/>
                <w:sz w:val="24"/>
                <w:szCs w:val="24"/>
                <w:lang w:val="lv-LV"/>
              </w:rPr>
              <w:t>17.</w:t>
            </w:r>
            <w:r w:rsidR="004A2B3C" w:rsidRPr="004A2B3C">
              <w:rPr>
                <w:rFonts w:ascii="Times New Roman" w:hAnsi="Times New Roman" w:cs="Times New Roman"/>
                <w:sz w:val="24"/>
                <w:szCs w:val="24"/>
                <w:vertAlign w:val="superscript"/>
                <w:lang w:val="lv-LV"/>
              </w:rPr>
              <w:t>1</w:t>
            </w:r>
            <w:r w:rsidR="004A2B3C">
              <w:rPr>
                <w:rFonts w:ascii="Times New Roman" w:hAnsi="Times New Roman" w:cs="Times New Roman"/>
                <w:sz w:val="24"/>
                <w:szCs w:val="24"/>
                <w:lang w:val="lv-LV"/>
              </w:rPr>
              <w:t xml:space="preserve">punkts svītrots. </w:t>
            </w:r>
          </w:p>
        </w:tc>
        <w:tc>
          <w:tcPr>
            <w:tcW w:w="1701" w:type="dxa"/>
          </w:tcPr>
          <w:p w:rsidR="00FB2A3C" w:rsidRDefault="00FB2A3C">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D65720" w:rsidRPr="0027620A" w:rsidRDefault="00FB2A3C">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r w:rsidR="00D65720" w:rsidRPr="0027620A" w:rsidTr="00FB2A3C">
        <w:tc>
          <w:tcPr>
            <w:tcW w:w="817" w:type="dxa"/>
          </w:tcPr>
          <w:p w:rsidR="00D65720" w:rsidRPr="0027620A" w:rsidRDefault="00745C40">
            <w:pPr>
              <w:rPr>
                <w:rFonts w:ascii="Times New Roman" w:hAnsi="Times New Roman" w:cs="Times New Roman"/>
                <w:sz w:val="24"/>
                <w:szCs w:val="24"/>
                <w:lang w:val="lv-LV"/>
              </w:rPr>
            </w:pPr>
            <w:r>
              <w:rPr>
                <w:rFonts w:ascii="Times New Roman" w:hAnsi="Times New Roman" w:cs="Times New Roman"/>
                <w:sz w:val="24"/>
                <w:szCs w:val="24"/>
                <w:lang w:val="lv-LV"/>
              </w:rPr>
              <w:t>3</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2552" w:type="dxa"/>
          </w:tcPr>
          <w:p w:rsidR="00D65720" w:rsidRPr="0027620A" w:rsidRDefault="003F0D3C" w:rsidP="003F0D3C">
            <w:pPr>
              <w:rPr>
                <w:rFonts w:ascii="Times New Roman" w:hAnsi="Times New Roman" w:cs="Times New Roman"/>
                <w:sz w:val="24"/>
                <w:szCs w:val="24"/>
                <w:lang w:val="lv-LV"/>
              </w:rPr>
            </w:pPr>
            <w:r>
              <w:rPr>
                <w:rFonts w:ascii="Times New Roman" w:hAnsi="Times New Roman" w:cs="Times New Roman"/>
                <w:sz w:val="24"/>
                <w:szCs w:val="24"/>
                <w:lang w:val="lv-LV"/>
              </w:rPr>
              <w:t>Latvijas Veselības ekonomikas asociācija</w:t>
            </w:r>
          </w:p>
        </w:tc>
        <w:tc>
          <w:tcPr>
            <w:tcW w:w="4536" w:type="dxa"/>
          </w:tcPr>
          <w:p w:rsidR="00D65720" w:rsidRPr="0027620A" w:rsidRDefault="003F0D3C" w:rsidP="003F0D3C">
            <w:pPr>
              <w:jc w:val="both"/>
              <w:rPr>
                <w:rFonts w:ascii="Times New Roman" w:hAnsi="Times New Roman" w:cs="Times New Roman"/>
                <w:sz w:val="24"/>
                <w:szCs w:val="24"/>
                <w:lang w:val="lv-LV"/>
              </w:rPr>
            </w:pPr>
            <w:r>
              <w:rPr>
                <w:rFonts w:ascii="Times New Roman" w:hAnsi="Times New Roman" w:cs="Times New Roman"/>
                <w:sz w:val="24"/>
                <w:szCs w:val="24"/>
                <w:lang w:val="lv-LV"/>
              </w:rPr>
              <w:t>Svītrot noteikumu projekta 17.</w:t>
            </w:r>
            <w:r w:rsidRPr="00600252">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punktu šādā redakcijā, nepieciešamas nopietnas diskusijas vai jāveido darba grupa, kura izstrādās noteikumos iekļaujamās prasības ārstniecības iestādē sniegto ārstniecības </w:t>
            </w:r>
            <w:r>
              <w:rPr>
                <w:rFonts w:ascii="Times New Roman" w:hAnsi="Times New Roman" w:cs="Times New Roman"/>
                <w:sz w:val="24"/>
                <w:szCs w:val="24"/>
                <w:lang w:val="lv-LV"/>
              </w:rPr>
              <w:lastRenderedPageBreak/>
              <w:t>pakalpojumu kvalitātes vadības sistēmai.</w:t>
            </w:r>
          </w:p>
        </w:tc>
        <w:tc>
          <w:tcPr>
            <w:tcW w:w="4819" w:type="dxa"/>
          </w:tcPr>
          <w:p w:rsidR="00D65720" w:rsidRPr="0027620A" w:rsidRDefault="00C1112D" w:rsidP="00CB6FFA">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Ņemts vērā – noteikumu projekta 17.</w:t>
            </w:r>
            <w:r w:rsidRPr="004A2B3C">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punkts svītrots. Noteikumu projektā iekļauta Ministru kabineta noteikumu Nr.60 17.punkta  jauna redakcija (skatīt šīs tabulas 1.punkt </w:t>
            </w:r>
            <w:r w:rsidR="00CB6FFA">
              <w:rPr>
                <w:rFonts w:ascii="Times New Roman" w:hAnsi="Times New Roman" w:cs="Times New Roman"/>
                <w:sz w:val="24"/>
                <w:szCs w:val="24"/>
                <w:lang w:val="lv-LV"/>
              </w:rPr>
              <w:t>4</w:t>
            </w:r>
            <w:r>
              <w:rPr>
                <w:rFonts w:ascii="Times New Roman" w:hAnsi="Times New Roman" w:cs="Times New Roman"/>
                <w:sz w:val="24"/>
                <w:szCs w:val="24"/>
                <w:lang w:val="lv-LV"/>
              </w:rPr>
              <w:t>.aili)</w:t>
            </w:r>
          </w:p>
        </w:tc>
        <w:tc>
          <w:tcPr>
            <w:tcW w:w="1701" w:type="dxa"/>
          </w:tcPr>
          <w:p w:rsidR="00FB2A3C" w:rsidRDefault="00FB2A3C" w:rsidP="0063505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D65720" w:rsidRPr="0027620A" w:rsidRDefault="00FB2A3C" w:rsidP="0063505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r w:rsidR="00D65720" w:rsidRPr="0027620A" w:rsidTr="00FB2A3C">
        <w:tc>
          <w:tcPr>
            <w:tcW w:w="817" w:type="dxa"/>
          </w:tcPr>
          <w:p w:rsidR="00D65720" w:rsidRPr="0027620A" w:rsidRDefault="00D65720" w:rsidP="00657BE2">
            <w:pPr>
              <w:rPr>
                <w:rFonts w:ascii="Times New Roman" w:hAnsi="Times New Roman" w:cs="Times New Roman"/>
                <w:sz w:val="24"/>
                <w:szCs w:val="24"/>
                <w:lang w:val="lv-LV"/>
              </w:rPr>
            </w:pPr>
          </w:p>
        </w:tc>
        <w:tc>
          <w:tcPr>
            <w:tcW w:w="2552" w:type="dxa"/>
          </w:tcPr>
          <w:p w:rsidR="00D65720" w:rsidRPr="0027620A" w:rsidRDefault="00D65720" w:rsidP="00E65C58">
            <w:pPr>
              <w:rPr>
                <w:rFonts w:ascii="Times New Roman" w:hAnsi="Times New Roman" w:cs="Times New Roman"/>
                <w:sz w:val="24"/>
                <w:szCs w:val="24"/>
                <w:lang w:val="lv-LV"/>
              </w:rPr>
            </w:pPr>
          </w:p>
        </w:tc>
        <w:tc>
          <w:tcPr>
            <w:tcW w:w="4536" w:type="dxa"/>
          </w:tcPr>
          <w:p w:rsidR="00D65720" w:rsidRPr="00657BE2" w:rsidRDefault="00657BE2" w:rsidP="00CE6866">
            <w:pPr>
              <w:jc w:val="center"/>
              <w:rPr>
                <w:rFonts w:ascii="Times New Roman" w:hAnsi="Times New Roman" w:cs="Times New Roman"/>
                <w:b/>
                <w:sz w:val="24"/>
                <w:szCs w:val="24"/>
                <w:lang w:val="lv-LV"/>
              </w:rPr>
            </w:pPr>
            <w:r w:rsidRPr="00657BE2">
              <w:rPr>
                <w:rFonts w:ascii="Times New Roman" w:hAnsi="Times New Roman" w:cs="Times New Roman"/>
                <w:b/>
                <w:sz w:val="24"/>
                <w:szCs w:val="24"/>
                <w:lang w:val="lv-LV"/>
              </w:rPr>
              <w:t>Par noteikumu projekta 2. (110.1.) un 4. (185.) punktu</w:t>
            </w:r>
          </w:p>
        </w:tc>
        <w:tc>
          <w:tcPr>
            <w:tcW w:w="4819" w:type="dxa"/>
          </w:tcPr>
          <w:p w:rsidR="00D65720" w:rsidRPr="0027620A" w:rsidRDefault="00D65720">
            <w:pPr>
              <w:rPr>
                <w:rFonts w:ascii="Times New Roman" w:hAnsi="Times New Roman" w:cs="Times New Roman"/>
                <w:sz w:val="24"/>
                <w:szCs w:val="24"/>
                <w:lang w:val="lv-LV"/>
              </w:rPr>
            </w:pPr>
          </w:p>
        </w:tc>
        <w:tc>
          <w:tcPr>
            <w:tcW w:w="1701" w:type="dxa"/>
          </w:tcPr>
          <w:p w:rsidR="009E416D" w:rsidRPr="0027620A" w:rsidRDefault="009E416D" w:rsidP="009E416D">
            <w:pPr>
              <w:rPr>
                <w:rFonts w:ascii="Times New Roman" w:hAnsi="Times New Roman" w:cs="Times New Roman"/>
                <w:sz w:val="24"/>
                <w:szCs w:val="24"/>
                <w:lang w:val="lv-LV"/>
              </w:rPr>
            </w:pPr>
          </w:p>
        </w:tc>
      </w:tr>
      <w:tr w:rsidR="008E6B05" w:rsidRPr="0027620A" w:rsidTr="00FB2A3C">
        <w:tc>
          <w:tcPr>
            <w:tcW w:w="817" w:type="dxa"/>
          </w:tcPr>
          <w:p w:rsidR="008E6B05" w:rsidRPr="0027620A" w:rsidRDefault="00745C40">
            <w:pPr>
              <w:rPr>
                <w:rFonts w:ascii="Times New Roman" w:hAnsi="Times New Roman" w:cs="Times New Roman"/>
                <w:sz w:val="24"/>
                <w:szCs w:val="24"/>
                <w:lang w:val="lv-LV"/>
              </w:rPr>
            </w:pPr>
            <w:r>
              <w:rPr>
                <w:rFonts w:ascii="Times New Roman" w:hAnsi="Times New Roman" w:cs="Times New Roman"/>
                <w:sz w:val="24"/>
                <w:szCs w:val="24"/>
                <w:lang w:val="lv-LV"/>
              </w:rPr>
              <w:t>4</w:t>
            </w:r>
            <w:r w:rsidR="008E6B05">
              <w:rPr>
                <w:rFonts w:ascii="Times New Roman" w:hAnsi="Times New Roman" w:cs="Times New Roman"/>
                <w:sz w:val="24"/>
                <w:szCs w:val="24"/>
                <w:lang w:val="lv-LV"/>
              </w:rPr>
              <w:t>.</w:t>
            </w:r>
          </w:p>
        </w:tc>
        <w:tc>
          <w:tcPr>
            <w:tcW w:w="2552" w:type="dxa"/>
          </w:tcPr>
          <w:p w:rsidR="008E6B05" w:rsidRDefault="008E6B05" w:rsidP="00CE6866">
            <w:pPr>
              <w:rPr>
                <w:rFonts w:ascii="Times New Roman" w:hAnsi="Times New Roman" w:cs="Times New Roman"/>
                <w:sz w:val="24"/>
                <w:szCs w:val="24"/>
                <w:lang w:val="lv-LV"/>
              </w:rPr>
            </w:pPr>
            <w:r>
              <w:rPr>
                <w:rFonts w:ascii="Times New Roman" w:hAnsi="Times New Roman" w:cs="Times New Roman"/>
                <w:sz w:val="24"/>
                <w:szCs w:val="24"/>
                <w:lang w:val="lv-LV"/>
              </w:rPr>
              <w:t>SIA ”Standartizācijas, akreditācijas un metroloģijas centrs” (LATAK)</w:t>
            </w:r>
          </w:p>
          <w:p w:rsidR="008E6B05" w:rsidRPr="0027620A" w:rsidRDefault="008E6B05" w:rsidP="00CE6866">
            <w:pPr>
              <w:rPr>
                <w:rFonts w:ascii="Times New Roman" w:hAnsi="Times New Roman" w:cs="Times New Roman"/>
                <w:sz w:val="24"/>
                <w:szCs w:val="24"/>
                <w:lang w:val="lv-LV"/>
              </w:rPr>
            </w:pPr>
          </w:p>
        </w:tc>
        <w:tc>
          <w:tcPr>
            <w:tcW w:w="4536" w:type="dxa"/>
          </w:tcPr>
          <w:p w:rsidR="008E6B05" w:rsidRDefault="008E6B05" w:rsidP="00A52FB2">
            <w:pPr>
              <w:jc w:val="both"/>
              <w:rPr>
                <w:rFonts w:ascii="Times New Roman" w:hAnsi="Times New Roman" w:cs="Times New Roman"/>
                <w:sz w:val="24"/>
                <w:szCs w:val="24"/>
                <w:lang w:val="lv-LV"/>
              </w:rPr>
            </w:pPr>
            <w:r w:rsidRPr="00D60A6F">
              <w:rPr>
                <w:rFonts w:ascii="Times New Roman" w:hAnsi="Times New Roman" w:cs="Times New Roman"/>
                <w:sz w:val="24"/>
                <w:szCs w:val="24"/>
                <w:u w:val="single"/>
                <w:lang w:val="lv-LV"/>
              </w:rPr>
              <w:t xml:space="preserve">Neatbalsta </w:t>
            </w:r>
            <w:r w:rsidRPr="00D60A6F">
              <w:rPr>
                <w:rFonts w:ascii="Times New Roman" w:hAnsi="Times New Roman" w:cs="Times New Roman"/>
                <w:sz w:val="24"/>
                <w:szCs w:val="24"/>
                <w:lang w:val="lv-LV"/>
              </w:rPr>
              <w:t xml:space="preserve">noteikumos </w:t>
            </w:r>
            <w:r>
              <w:rPr>
                <w:rFonts w:ascii="Times New Roman" w:hAnsi="Times New Roman" w:cs="Times New Roman"/>
                <w:sz w:val="24"/>
                <w:szCs w:val="24"/>
                <w:lang w:val="lv-LV"/>
              </w:rPr>
              <w:t>iekļautās prasības attiecībā uz medicīnas laboratoriju akreditāciju atbilstoši standartam LVS EN ISO 15189:2013 „Medicīnas laboratorijas. Īpašās prasības uz kvalitāti un kompetenci”, jo:</w:t>
            </w:r>
          </w:p>
          <w:p w:rsidR="008E6B05" w:rsidRDefault="008E6B05" w:rsidP="00A52FB2">
            <w:pPr>
              <w:pStyle w:val="ListParagraph"/>
              <w:numPr>
                <w:ilvl w:val="0"/>
                <w:numId w:val="4"/>
              </w:numPr>
              <w:jc w:val="both"/>
              <w:rPr>
                <w:rFonts w:ascii="Times New Roman" w:hAnsi="Times New Roman" w:cs="Times New Roman"/>
                <w:sz w:val="24"/>
                <w:szCs w:val="24"/>
                <w:lang w:val="lv-LV"/>
              </w:rPr>
            </w:pPr>
            <w:r>
              <w:rPr>
                <w:rFonts w:ascii="Times New Roman" w:hAnsi="Times New Roman" w:cs="Times New Roman"/>
                <w:sz w:val="24"/>
                <w:szCs w:val="24"/>
                <w:lang w:val="lv-LV"/>
              </w:rPr>
              <w:t>laboratoriju akreditācija ir saistīta ar sniegtā pakalpojuma kvalitāti;</w:t>
            </w:r>
          </w:p>
          <w:p w:rsidR="008E6B05" w:rsidRDefault="008E6B05" w:rsidP="00A52FB2">
            <w:pPr>
              <w:pStyle w:val="ListParagraph"/>
              <w:numPr>
                <w:ilvl w:val="0"/>
                <w:numId w:val="4"/>
              </w:numPr>
              <w:jc w:val="both"/>
              <w:rPr>
                <w:rFonts w:ascii="Times New Roman" w:hAnsi="Times New Roman" w:cs="Times New Roman"/>
                <w:sz w:val="24"/>
                <w:szCs w:val="24"/>
                <w:lang w:val="lv-LV"/>
              </w:rPr>
            </w:pPr>
            <w:r>
              <w:rPr>
                <w:rFonts w:ascii="Times New Roman" w:hAnsi="Times New Roman" w:cs="Times New Roman"/>
                <w:sz w:val="24"/>
                <w:szCs w:val="24"/>
                <w:lang w:val="lv-LV"/>
              </w:rPr>
              <w:t>LATAK un akreditētās ārstniecības iestāžu laboratorijas (līdz 2016.gada beigām tās būs 31) vadās no tiesiskā paļāvības principa;</w:t>
            </w:r>
          </w:p>
          <w:p w:rsidR="008E6B05" w:rsidRPr="00A52FB2" w:rsidRDefault="008E6B05" w:rsidP="00B10590">
            <w:pPr>
              <w:pStyle w:val="ListParagraph"/>
              <w:numPr>
                <w:ilvl w:val="0"/>
                <w:numId w:val="4"/>
              </w:numPr>
              <w:jc w:val="both"/>
              <w:rPr>
                <w:rFonts w:ascii="Times New Roman" w:hAnsi="Times New Roman" w:cs="Times New Roman"/>
                <w:sz w:val="24"/>
                <w:szCs w:val="24"/>
                <w:lang w:val="lv-LV"/>
              </w:rPr>
            </w:pPr>
            <w:r w:rsidRPr="00B10590">
              <w:rPr>
                <w:rFonts w:ascii="Times New Roman" w:hAnsi="Times New Roman" w:cs="Times New Roman"/>
                <w:i/>
                <w:sz w:val="24"/>
                <w:szCs w:val="24"/>
                <w:lang w:val="lv-LV"/>
              </w:rPr>
              <w:t>priekšlikums</w:t>
            </w:r>
            <w:r>
              <w:rPr>
                <w:rFonts w:ascii="Times New Roman" w:hAnsi="Times New Roman" w:cs="Times New Roman"/>
                <w:sz w:val="24"/>
                <w:szCs w:val="24"/>
                <w:lang w:val="lv-LV"/>
              </w:rPr>
              <w:t xml:space="preserve"> - n</w:t>
            </w:r>
            <w:r w:rsidRPr="00A52FB2">
              <w:rPr>
                <w:rFonts w:ascii="Times New Roman" w:hAnsi="Times New Roman" w:cs="Times New Roman"/>
                <w:sz w:val="24"/>
                <w:szCs w:val="24"/>
                <w:lang w:val="lv-LV"/>
              </w:rPr>
              <w:t>oteikumos jānosaka</w:t>
            </w:r>
            <w:r>
              <w:rPr>
                <w:rFonts w:ascii="Times New Roman" w:hAnsi="Times New Roman" w:cs="Times New Roman"/>
                <w:sz w:val="24"/>
                <w:szCs w:val="24"/>
                <w:lang w:val="lv-LV"/>
              </w:rPr>
              <w:t xml:space="preserve"> laboratoriju </w:t>
            </w:r>
            <w:r w:rsidRPr="00A52FB2">
              <w:rPr>
                <w:rFonts w:ascii="Times New Roman" w:hAnsi="Times New Roman" w:cs="Times New Roman"/>
                <w:sz w:val="24"/>
                <w:szCs w:val="24"/>
                <w:lang w:val="lv-LV"/>
              </w:rPr>
              <w:t xml:space="preserve"> </w:t>
            </w:r>
            <w:r>
              <w:rPr>
                <w:rFonts w:ascii="Times New Roman" w:hAnsi="Times New Roman" w:cs="Times New Roman"/>
                <w:sz w:val="24"/>
                <w:szCs w:val="24"/>
                <w:lang w:val="lv-LV"/>
              </w:rPr>
              <w:t>darbības jomas, kurām obligāti jābūt akreditētām atbilstoši ISO 15189 standartam;</w:t>
            </w:r>
          </w:p>
        </w:tc>
        <w:tc>
          <w:tcPr>
            <w:tcW w:w="4819" w:type="dxa"/>
            <w:vMerge w:val="restart"/>
          </w:tcPr>
          <w:p w:rsidR="008E6B05" w:rsidRPr="0027620A" w:rsidRDefault="008E6B05">
            <w:pPr>
              <w:rPr>
                <w:rFonts w:ascii="Times New Roman" w:hAnsi="Times New Roman" w:cs="Times New Roman"/>
                <w:sz w:val="24"/>
                <w:szCs w:val="24"/>
                <w:lang w:val="lv-LV"/>
              </w:rPr>
            </w:pPr>
            <w:r>
              <w:rPr>
                <w:rFonts w:ascii="Times New Roman" w:hAnsi="Times New Roman" w:cs="Times New Roman"/>
                <w:sz w:val="24"/>
                <w:szCs w:val="24"/>
                <w:lang w:val="lv-LV"/>
              </w:rPr>
              <w:t>Nav ņemts vērā</w:t>
            </w:r>
          </w:p>
        </w:tc>
        <w:tc>
          <w:tcPr>
            <w:tcW w:w="1701" w:type="dxa"/>
            <w:vMerge w:val="restart"/>
          </w:tcPr>
          <w:p w:rsidR="008E6B05" w:rsidRDefault="008E6B05" w:rsidP="00FB2A3C">
            <w:pPr>
              <w:jc w:val="both"/>
              <w:rPr>
                <w:rFonts w:ascii="Times New Roman" w:hAnsi="Times New Roman" w:cs="Times New Roman"/>
                <w:sz w:val="24"/>
                <w:szCs w:val="24"/>
                <w:lang w:val="lv-LV"/>
              </w:rPr>
            </w:pPr>
            <w:r>
              <w:rPr>
                <w:rFonts w:ascii="Times New Roman" w:hAnsi="Times New Roman" w:cs="Times New Roman"/>
                <w:sz w:val="24"/>
                <w:szCs w:val="24"/>
                <w:lang w:val="lv-LV"/>
              </w:rPr>
              <w:t>Skaidrojums sniegts noteikumu projekta sākotnējās ietekmes novērtējuma ziņojumā (anotācija)</w:t>
            </w:r>
            <w:r w:rsidR="00030B31">
              <w:rPr>
                <w:rFonts w:ascii="Times New Roman" w:hAnsi="Times New Roman" w:cs="Times New Roman"/>
                <w:sz w:val="24"/>
                <w:szCs w:val="24"/>
                <w:lang w:val="lv-LV"/>
              </w:rPr>
              <w:t>.</w:t>
            </w:r>
          </w:p>
          <w:p w:rsidR="00030B31" w:rsidRDefault="00030B31" w:rsidP="00FB2A3C">
            <w:pPr>
              <w:jc w:val="both"/>
              <w:rPr>
                <w:rFonts w:ascii="Times New Roman" w:hAnsi="Times New Roman" w:cs="Times New Roman"/>
                <w:sz w:val="24"/>
                <w:szCs w:val="24"/>
                <w:lang w:val="lv-LV"/>
              </w:rPr>
            </w:pPr>
          </w:p>
          <w:p w:rsidR="00030B31" w:rsidRDefault="00030B31" w:rsidP="008E6B05">
            <w:pPr>
              <w:jc w:val="both"/>
              <w:rPr>
                <w:rFonts w:ascii="Times New Roman" w:hAnsi="Times New Roman" w:cs="Times New Roman"/>
                <w:sz w:val="24"/>
                <w:szCs w:val="24"/>
                <w:lang w:val="lv-LV"/>
              </w:rPr>
            </w:pPr>
          </w:p>
          <w:p w:rsidR="00030B31" w:rsidRDefault="00030B31" w:rsidP="008E6B05">
            <w:pPr>
              <w:jc w:val="both"/>
              <w:rPr>
                <w:rFonts w:ascii="Times New Roman" w:hAnsi="Times New Roman" w:cs="Times New Roman"/>
                <w:sz w:val="24"/>
                <w:szCs w:val="24"/>
                <w:lang w:val="lv-LV"/>
              </w:rPr>
            </w:pPr>
          </w:p>
          <w:p w:rsidR="00030B31" w:rsidRDefault="00030B31" w:rsidP="008E6B05">
            <w:pPr>
              <w:jc w:val="both"/>
              <w:rPr>
                <w:rFonts w:ascii="Times New Roman" w:hAnsi="Times New Roman" w:cs="Times New Roman"/>
                <w:sz w:val="24"/>
                <w:szCs w:val="24"/>
                <w:lang w:val="lv-LV"/>
              </w:rPr>
            </w:pPr>
          </w:p>
          <w:p w:rsidR="00030B31" w:rsidRDefault="00030B31" w:rsidP="008E6B05">
            <w:pPr>
              <w:jc w:val="both"/>
              <w:rPr>
                <w:rFonts w:ascii="Times New Roman" w:hAnsi="Times New Roman" w:cs="Times New Roman"/>
                <w:sz w:val="24"/>
                <w:szCs w:val="24"/>
                <w:lang w:val="lv-LV"/>
              </w:rPr>
            </w:pPr>
          </w:p>
          <w:p w:rsidR="00030B31" w:rsidRPr="0027620A" w:rsidRDefault="00030B31" w:rsidP="00652CD6">
            <w:pPr>
              <w:jc w:val="both"/>
              <w:rPr>
                <w:rFonts w:ascii="Times New Roman" w:hAnsi="Times New Roman" w:cs="Times New Roman"/>
                <w:sz w:val="24"/>
                <w:szCs w:val="24"/>
                <w:lang w:val="lv-LV"/>
              </w:rPr>
            </w:pPr>
            <w:r>
              <w:rPr>
                <w:rFonts w:ascii="Times New Roman" w:hAnsi="Times New Roman" w:cs="Times New Roman"/>
                <w:sz w:val="24"/>
                <w:szCs w:val="24"/>
                <w:lang w:val="lv-LV"/>
              </w:rPr>
              <w:t>Priekšlikumi tiks izvērtēti atbilstoši</w:t>
            </w:r>
            <w:r w:rsidR="00652CD6">
              <w:rPr>
                <w:rFonts w:ascii="Times New Roman" w:hAnsi="Times New Roman" w:cs="Times New Roman"/>
                <w:sz w:val="24"/>
                <w:szCs w:val="24"/>
                <w:lang w:val="lv-LV"/>
              </w:rPr>
              <w:t xml:space="preserve"> turpmākai veselības nozares politikai šajā jomā. </w:t>
            </w:r>
          </w:p>
        </w:tc>
      </w:tr>
      <w:tr w:rsidR="008E6B05" w:rsidRPr="0027620A" w:rsidTr="00FB2A3C">
        <w:tc>
          <w:tcPr>
            <w:tcW w:w="817" w:type="dxa"/>
          </w:tcPr>
          <w:p w:rsidR="008E6B05" w:rsidRPr="0027620A" w:rsidRDefault="008E6B05">
            <w:pPr>
              <w:rPr>
                <w:rFonts w:ascii="Times New Roman" w:hAnsi="Times New Roman" w:cs="Times New Roman"/>
                <w:sz w:val="24"/>
                <w:szCs w:val="24"/>
                <w:lang w:val="lv-LV"/>
              </w:rPr>
            </w:pPr>
            <w:r>
              <w:rPr>
                <w:rFonts w:ascii="Times New Roman" w:hAnsi="Times New Roman" w:cs="Times New Roman"/>
                <w:sz w:val="24"/>
                <w:szCs w:val="24"/>
                <w:lang w:val="lv-LV"/>
              </w:rPr>
              <w:t>6.</w:t>
            </w:r>
          </w:p>
        </w:tc>
        <w:tc>
          <w:tcPr>
            <w:tcW w:w="2552" w:type="dxa"/>
          </w:tcPr>
          <w:p w:rsidR="008E6B05" w:rsidRDefault="008E6B05" w:rsidP="00CE6866">
            <w:pPr>
              <w:rPr>
                <w:rFonts w:ascii="Times New Roman" w:hAnsi="Times New Roman" w:cs="Times New Roman"/>
                <w:sz w:val="24"/>
                <w:szCs w:val="24"/>
                <w:lang w:val="lv-LV"/>
              </w:rPr>
            </w:pPr>
            <w:r>
              <w:rPr>
                <w:rFonts w:ascii="Times New Roman" w:hAnsi="Times New Roman" w:cs="Times New Roman"/>
                <w:sz w:val="24"/>
                <w:szCs w:val="24"/>
                <w:lang w:val="lv-LV"/>
              </w:rPr>
              <w:t>SIA ”Centrālā laboratorija”</w:t>
            </w:r>
          </w:p>
          <w:p w:rsidR="008E6B05" w:rsidRPr="0027620A" w:rsidRDefault="008E6B05" w:rsidP="00CE6866">
            <w:pPr>
              <w:rPr>
                <w:rFonts w:ascii="Times New Roman" w:hAnsi="Times New Roman" w:cs="Times New Roman"/>
                <w:sz w:val="24"/>
                <w:szCs w:val="24"/>
                <w:lang w:val="lv-LV"/>
              </w:rPr>
            </w:pPr>
            <w:r>
              <w:rPr>
                <w:rFonts w:ascii="Times New Roman" w:hAnsi="Times New Roman" w:cs="Times New Roman"/>
                <w:sz w:val="24"/>
                <w:szCs w:val="24"/>
                <w:lang w:val="lv-LV"/>
              </w:rPr>
              <w:t>Veselības aprūpes darba devēju asociācija</w:t>
            </w:r>
          </w:p>
        </w:tc>
        <w:tc>
          <w:tcPr>
            <w:tcW w:w="4536" w:type="dxa"/>
          </w:tcPr>
          <w:p w:rsidR="008E6B05" w:rsidRDefault="008E6B05" w:rsidP="00B10590">
            <w:pPr>
              <w:pStyle w:val="ListParagraph"/>
              <w:numPr>
                <w:ilvl w:val="0"/>
                <w:numId w:val="4"/>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laboratorijas netiek uzraudzītas; </w:t>
            </w:r>
          </w:p>
          <w:p w:rsidR="008E6B05" w:rsidRPr="00B10590" w:rsidRDefault="008E6B05" w:rsidP="00B10590">
            <w:pPr>
              <w:pStyle w:val="ListParagraph"/>
              <w:numPr>
                <w:ilvl w:val="0"/>
                <w:numId w:val="4"/>
              </w:numPr>
              <w:jc w:val="both"/>
              <w:rPr>
                <w:rFonts w:ascii="Times New Roman" w:hAnsi="Times New Roman" w:cs="Times New Roman"/>
                <w:sz w:val="24"/>
                <w:szCs w:val="24"/>
                <w:lang w:val="lv-LV"/>
              </w:rPr>
            </w:pPr>
            <w:r w:rsidRPr="00B10590">
              <w:rPr>
                <w:rFonts w:ascii="Times New Roman" w:hAnsi="Times New Roman" w:cs="Times New Roman"/>
                <w:i/>
                <w:sz w:val="24"/>
                <w:szCs w:val="24"/>
                <w:lang w:val="lv-LV"/>
              </w:rPr>
              <w:t>priekšlikums</w:t>
            </w:r>
            <w:r>
              <w:rPr>
                <w:rFonts w:ascii="Times New Roman" w:hAnsi="Times New Roman" w:cs="Times New Roman"/>
                <w:sz w:val="24"/>
                <w:szCs w:val="24"/>
                <w:lang w:val="lv-LV"/>
              </w:rPr>
              <w:t xml:space="preserve"> – atgriezties pie laboratoriju sertifikācijas, kas nodrošinās laboratoriju uzraudzību, kā arī Nacionālajam veselības dienestam slēdzot līgumu par valsts apmaksāto pakalpojumu sniegšanu vajadzētu piemērot samazinošo koeficientu tām laboratorijām, kuras nav akreditētas atbilstoši ISO 15189 standartam</w:t>
            </w:r>
          </w:p>
        </w:tc>
        <w:tc>
          <w:tcPr>
            <w:tcW w:w="4819" w:type="dxa"/>
            <w:vMerge/>
          </w:tcPr>
          <w:p w:rsidR="008E6B05" w:rsidRPr="0027620A" w:rsidRDefault="008E6B05">
            <w:pPr>
              <w:rPr>
                <w:rFonts w:ascii="Times New Roman" w:hAnsi="Times New Roman" w:cs="Times New Roman"/>
                <w:sz w:val="24"/>
                <w:szCs w:val="24"/>
                <w:lang w:val="lv-LV"/>
              </w:rPr>
            </w:pPr>
          </w:p>
        </w:tc>
        <w:tc>
          <w:tcPr>
            <w:tcW w:w="1701" w:type="dxa"/>
            <w:vMerge/>
          </w:tcPr>
          <w:p w:rsidR="008E6B05" w:rsidRPr="0027620A" w:rsidRDefault="008E6B05" w:rsidP="009E416D">
            <w:pPr>
              <w:rPr>
                <w:rFonts w:ascii="Times New Roman" w:hAnsi="Times New Roman" w:cs="Times New Roman"/>
                <w:sz w:val="24"/>
                <w:szCs w:val="24"/>
                <w:lang w:val="lv-LV"/>
              </w:rPr>
            </w:pPr>
          </w:p>
        </w:tc>
      </w:tr>
      <w:tr w:rsidR="001D0B98" w:rsidRPr="0027620A" w:rsidTr="00FB2A3C">
        <w:tc>
          <w:tcPr>
            <w:tcW w:w="817" w:type="dxa"/>
          </w:tcPr>
          <w:p w:rsidR="001D0B98" w:rsidRPr="0027620A" w:rsidRDefault="00AB4722">
            <w:pPr>
              <w:rPr>
                <w:rFonts w:ascii="Times New Roman" w:hAnsi="Times New Roman" w:cs="Times New Roman"/>
                <w:sz w:val="24"/>
                <w:szCs w:val="24"/>
                <w:lang w:val="lv-LV"/>
              </w:rPr>
            </w:pPr>
            <w:r>
              <w:rPr>
                <w:rFonts w:ascii="Times New Roman" w:hAnsi="Times New Roman" w:cs="Times New Roman"/>
                <w:sz w:val="24"/>
                <w:szCs w:val="24"/>
                <w:lang w:val="lv-LV"/>
              </w:rPr>
              <w:t>7.</w:t>
            </w:r>
          </w:p>
        </w:tc>
        <w:tc>
          <w:tcPr>
            <w:tcW w:w="2552" w:type="dxa"/>
          </w:tcPr>
          <w:p w:rsidR="001D0B98" w:rsidRDefault="00AB4722" w:rsidP="00E65C58">
            <w:pPr>
              <w:rPr>
                <w:rFonts w:ascii="Times New Roman" w:hAnsi="Times New Roman" w:cs="Times New Roman"/>
                <w:sz w:val="24"/>
                <w:szCs w:val="24"/>
                <w:lang w:val="lv-LV"/>
              </w:rPr>
            </w:pPr>
            <w:r>
              <w:rPr>
                <w:rFonts w:ascii="Times New Roman" w:hAnsi="Times New Roman" w:cs="Times New Roman"/>
                <w:sz w:val="24"/>
                <w:szCs w:val="24"/>
                <w:lang w:val="lv-LV"/>
              </w:rPr>
              <w:t>Latvijas Veselības ekonomikas asociācija</w:t>
            </w:r>
          </w:p>
          <w:p w:rsidR="00FB2A3C" w:rsidRDefault="00FB2A3C" w:rsidP="00E65C58">
            <w:pPr>
              <w:rPr>
                <w:rFonts w:ascii="Times New Roman" w:hAnsi="Times New Roman" w:cs="Times New Roman"/>
                <w:sz w:val="24"/>
                <w:szCs w:val="24"/>
                <w:lang w:val="lv-LV"/>
              </w:rPr>
            </w:pPr>
          </w:p>
          <w:p w:rsidR="00AB4722" w:rsidRDefault="00AB4722" w:rsidP="00E65C58">
            <w:pPr>
              <w:rPr>
                <w:rFonts w:ascii="Times New Roman" w:hAnsi="Times New Roman" w:cs="Times New Roman"/>
                <w:sz w:val="24"/>
                <w:szCs w:val="24"/>
                <w:lang w:val="lv-LV"/>
              </w:rPr>
            </w:pPr>
            <w:r>
              <w:rPr>
                <w:rFonts w:ascii="Times New Roman" w:hAnsi="Times New Roman" w:cs="Times New Roman"/>
                <w:sz w:val="24"/>
                <w:szCs w:val="24"/>
                <w:lang w:val="lv-LV"/>
              </w:rPr>
              <w:t>Slimnīcu biedrība</w:t>
            </w:r>
          </w:p>
          <w:p w:rsidR="00FB2A3C" w:rsidRDefault="00FB2A3C" w:rsidP="00E65C58">
            <w:pPr>
              <w:rPr>
                <w:rFonts w:ascii="Times New Roman" w:hAnsi="Times New Roman" w:cs="Times New Roman"/>
                <w:sz w:val="24"/>
                <w:szCs w:val="24"/>
                <w:lang w:val="lv-LV"/>
              </w:rPr>
            </w:pPr>
          </w:p>
          <w:p w:rsidR="00FB2A3C" w:rsidRPr="0027620A" w:rsidRDefault="00FB2A3C" w:rsidP="00E65C58">
            <w:pPr>
              <w:rPr>
                <w:rFonts w:ascii="Times New Roman" w:hAnsi="Times New Roman" w:cs="Times New Roman"/>
                <w:sz w:val="24"/>
                <w:szCs w:val="24"/>
                <w:lang w:val="lv-LV"/>
              </w:rPr>
            </w:pPr>
            <w:r>
              <w:rPr>
                <w:rFonts w:ascii="Times New Roman" w:hAnsi="Times New Roman" w:cs="Times New Roman"/>
                <w:sz w:val="24"/>
                <w:szCs w:val="24"/>
                <w:lang w:val="lv-LV"/>
              </w:rPr>
              <w:t>VSIA ”Bērnu klīniskā universitātes slimnīca”</w:t>
            </w:r>
          </w:p>
        </w:tc>
        <w:tc>
          <w:tcPr>
            <w:tcW w:w="4536" w:type="dxa"/>
          </w:tcPr>
          <w:p w:rsidR="00D60A6F" w:rsidRDefault="00837577" w:rsidP="00837577">
            <w:pPr>
              <w:jc w:val="both"/>
              <w:rPr>
                <w:rFonts w:ascii="Times New Roman" w:hAnsi="Times New Roman" w:cs="Times New Roman"/>
                <w:sz w:val="24"/>
                <w:szCs w:val="24"/>
                <w:lang w:val="lv-LV"/>
              </w:rPr>
            </w:pPr>
            <w:r w:rsidRPr="00D60A6F">
              <w:rPr>
                <w:rFonts w:ascii="Times New Roman" w:hAnsi="Times New Roman" w:cs="Times New Roman"/>
                <w:sz w:val="24"/>
                <w:szCs w:val="24"/>
                <w:u w:val="single"/>
                <w:lang w:val="lv-LV"/>
              </w:rPr>
              <w:lastRenderedPageBreak/>
              <w:t>Atbalsta</w:t>
            </w:r>
            <w:r>
              <w:rPr>
                <w:rFonts w:ascii="Times New Roman" w:hAnsi="Times New Roman" w:cs="Times New Roman"/>
                <w:sz w:val="24"/>
                <w:szCs w:val="24"/>
                <w:lang w:val="lv-LV"/>
              </w:rPr>
              <w:t xml:space="preserve"> normu svītrošanu no noteikumiem, jo iekļautā prasība attiecībā uz medicīnas </w:t>
            </w:r>
            <w:r>
              <w:rPr>
                <w:rFonts w:ascii="Times New Roman" w:hAnsi="Times New Roman" w:cs="Times New Roman"/>
                <w:sz w:val="24"/>
                <w:szCs w:val="24"/>
                <w:lang w:val="lv-LV"/>
              </w:rPr>
              <w:lastRenderedPageBreak/>
              <w:t>laboratoriju akreditāciju atbilstoši standartam LVS EN ISO 15189:2013 „Medicīnas laboratorijas. Īpašās prasības uz kvalitāti un kompetenci” lielākajā valstu daļā nav obligāta prasība un noteikumu 3.10.apakšnodaļā noteiktās prasības medicīnas laborato</w:t>
            </w:r>
            <w:r w:rsidR="00D60A6F">
              <w:rPr>
                <w:rFonts w:ascii="Times New Roman" w:hAnsi="Times New Roman" w:cs="Times New Roman"/>
                <w:sz w:val="24"/>
                <w:szCs w:val="24"/>
                <w:lang w:val="lv-LV"/>
              </w:rPr>
              <w:t>rijām nodrošina nepieciešamo kvalitāti.</w:t>
            </w:r>
          </w:p>
          <w:p w:rsidR="001D0B98" w:rsidRPr="00D60A6F" w:rsidRDefault="00D60A6F" w:rsidP="00D60A6F">
            <w:pPr>
              <w:jc w:val="both"/>
              <w:rPr>
                <w:rFonts w:ascii="Times New Roman" w:hAnsi="Times New Roman" w:cs="Times New Roman"/>
                <w:i/>
                <w:sz w:val="24"/>
                <w:szCs w:val="24"/>
                <w:lang w:val="lv-LV"/>
              </w:rPr>
            </w:pPr>
            <w:r w:rsidRPr="00D60A6F">
              <w:rPr>
                <w:rFonts w:ascii="Times New Roman" w:hAnsi="Times New Roman" w:cs="Times New Roman"/>
                <w:i/>
                <w:sz w:val="24"/>
                <w:szCs w:val="24"/>
                <w:lang w:val="lv-LV"/>
              </w:rPr>
              <w:t>Priekšlikums</w:t>
            </w:r>
            <w:r w:rsidR="00837577" w:rsidRPr="00D60A6F">
              <w:rPr>
                <w:rFonts w:ascii="Times New Roman" w:hAnsi="Times New Roman" w:cs="Times New Roman"/>
                <w:i/>
                <w:sz w:val="24"/>
                <w:szCs w:val="24"/>
                <w:lang w:val="lv-LV"/>
              </w:rPr>
              <w:t xml:space="preserve"> </w:t>
            </w:r>
            <w:r>
              <w:rPr>
                <w:rFonts w:ascii="Times New Roman" w:hAnsi="Times New Roman" w:cs="Times New Roman"/>
                <w:i/>
                <w:sz w:val="24"/>
                <w:szCs w:val="24"/>
                <w:lang w:val="lv-LV"/>
              </w:rPr>
              <w:t xml:space="preserve">– </w:t>
            </w:r>
            <w:r w:rsidRPr="00D60A6F">
              <w:rPr>
                <w:rFonts w:ascii="Times New Roman" w:hAnsi="Times New Roman" w:cs="Times New Roman"/>
                <w:sz w:val="24"/>
                <w:szCs w:val="24"/>
                <w:lang w:val="lv-LV"/>
              </w:rPr>
              <w:t>laboratoriju nozares speciālistiem</w:t>
            </w:r>
            <w:r>
              <w:rPr>
                <w:rFonts w:ascii="Times New Roman" w:hAnsi="Times New Roman" w:cs="Times New Roman"/>
                <w:i/>
                <w:sz w:val="24"/>
                <w:szCs w:val="24"/>
                <w:lang w:val="lv-LV"/>
              </w:rPr>
              <w:t xml:space="preserve"> </w:t>
            </w:r>
            <w:r w:rsidRPr="00D60A6F">
              <w:rPr>
                <w:rFonts w:ascii="Times New Roman" w:hAnsi="Times New Roman" w:cs="Times New Roman"/>
                <w:sz w:val="24"/>
                <w:szCs w:val="24"/>
                <w:lang w:val="lv-LV"/>
              </w:rPr>
              <w:t xml:space="preserve">pārskatīt </w:t>
            </w:r>
            <w:r>
              <w:rPr>
                <w:rFonts w:ascii="Times New Roman" w:hAnsi="Times New Roman" w:cs="Times New Roman"/>
                <w:sz w:val="24"/>
                <w:szCs w:val="24"/>
                <w:lang w:val="lv-LV"/>
              </w:rPr>
              <w:t>un nepieciešamības gadījumā precizēt noteikumu 3.10.apakšnodaļā noteiktās prasības medicīnas laboratorijām nodrošina nepieciešamo kvalitāti.</w:t>
            </w:r>
          </w:p>
        </w:tc>
        <w:tc>
          <w:tcPr>
            <w:tcW w:w="4819" w:type="dxa"/>
          </w:tcPr>
          <w:p w:rsidR="00D60A6F" w:rsidRPr="0027620A" w:rsidRDefault="00D60A6F" w:rsidP="00745C40">
            <w:pPr>
              <w:rPr>
                <w:rFonts w:ascii="Times New Roman" w:hAnsi="Times New Roman" w:cs="Times New Roman"/>
                <w:sz w:val="24"/>
                <w:szCs w:val="24"/>
                <w:lang w:val="lv-LV"/>
              </w:rPr>
            </w:pPr>
            <w:r>
              <w:rPr>
                <w:rFonts w:ascii="Times New Roman" w:hAnsi="Times New Roman" w:cs="Times New Roman"/>
                <w:sz w:val="24"/>
                <w:szCs w:val="24"/>
                <w:lang w:val="lv-LV"/>
              </w:rPr>
              <w:lastRenderedPageBreak/>
              <w:t>Ņemts vērā</w:t>
            </w:r>
          </w:p>
        </w:tc>
        <w:tc>
          <w:tcPr>
            <w:tcW w:w="1701" w:type="dxa"/>
          </w:tcPr>
          <w:p w:rsidR="001D0B98" w:rsidRPr="0027620A" w:rsidRDefault="00FB2A3C" w:rsidP="009E416D">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bl>
    <w:p w:rsidR="00D65720" w:rsidRDefault="00D65720">
      <w:pPr>
        <w:rPr>
          <w:rFonts w:ascii="Times New Roman" w:hAnsi="Times New Roman" w:cs="Times New Roman"/>
          <w:sz w:val="24"/>
          <w:szCs w:val="24"/>
          <w:lang w:val="lv-LV"/>
        </w:rPr>
      </w:pPr>
    </w:p>
    <w:p w:rsidR="001D0B98" w:rsidRPr="006956FE" w:rsidRDefault="001D0B98">
      <w:pPr>
        <w:rPr>
          <w:rFonts w:ascii="Times New Roman" w:hAnsi="Times New Roman" w:cs="Times New Roman"/>
          <w:sz w:val="24"/>
          <w:szCs w:val="24"/>
          <w:lang w:val="lv-LV"/>
        </w:rPr>
      </w:pPr>
    </w:p>
    <w:sectPr w:rsidR="001D0B98" w:rsidRPr="006956FE" w:rsidSect="00D6572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89F" w:rsidRDefault="002A189F" w:rsidP="00ED61CA">
      <w:pPr>
        <w:spacing w:after="0" w:line="240" w:lineRule="auto"/>
      </w:pPr>
      <w:r>
        <w:separator/>
      </w:r>
    </w:p>
  </w:endnote>
  <w:endnote w:type="continuationSeparator" w:id="0">
    <w:p w:rsidR="002A189F" w:rsidRDefault="002A189F" w:rsidP="00ED6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89F" w:rsidRDefault="002A189F" w:rsidP="00ED61CA">
      <w:pPr>
        <w:spacing w:after="0" w:line="240" w:lineRule="auto"/>
      </w:pPr>
      <w:r>
        <w:separator/>
      </w:r>
    </w:p>
  </w:footnote>
  <w:footnote w:type="continuationSeparator" w:id="0">
    <w:p w:rsidR="002A189F" w:rsidRDefault="002A189F" w:rsidP="00ED6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566376"/>
      <w:docPartObj>
        <w:docPartGallery w:val="Page Numbers (Top of Page)"/>
        <w:docPartUnique/>
      </w:docPartObj>
    </w:sdtPr>
    <w:sdtContent>
      <w:p w:rsidR="002A189F" w:rsidRDefault="00D60814">
        <w:pPr>
          <w:pStyle w:val="Header"/>
          <w:jc w:val="center"/>
        </w:pPr>
        <w:fldSimple w:instr=" PAGE   \* MERGEFORMAT ">
          <w:r w:rsidR="00CB6FFA">
            <w:rPr>
              <w:noProof/>
            </w:rPr>
            <w:t>3</w:t>
          </w:r>
        </w:fldSimple>
      </w:p>
    </w:sdtContent>
  </w:sdt>
  <w:p w:rsidR="002A189F" w:rsidRDefault="002A18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635"/>
    <w:multiLevelType w:val="hybridMultilevel"/>
    <w:tmpl w:val="7E7614DC"/>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0EA0341E"/>
    <w:multiLevelType w:val="hybridMultilevel"/>
    <w:tmpl w:val="612E8E8E"/>
    <w:lvl w:ilvl="0" w:tplc="D93448C0">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7917FA"/>
    <w:multiLevelType w:val="hybridMultilevel"/>
    <w:tmpl w:val="1250D912"/>
    <w:lvl w:ilvl="0" w:tplc="FEBE466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68A1396C"/>
    <w:multiLevelType w:val="hybridMultilevel"/>
    <w:tmpl w:val="A7A4CAD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
    <w:nsid w:val="7C5D6120"/>
    <w:multiLevelType w:val="hybridMultilevel"/>
    <w:tmpl w:val="52224D36"/>
    <w:lvl w:ilvl="0" w:tplc="02B06230">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5720"/>
    <w:rsid w:val="00030B31"/>
    <w:rsid w:val="00072E36"/>
    <w:rsid w:val="000D311D"/>
    <w:rsid w:val="00155B12"/>
    <w:rsid w:val="00181971"/>
    <w:rsid w:val="001D0B98"/>
    <w:rsid w:val="001E471B"/>
    <w:rsid w:val="0022609E"/>
    <w:rsid w:val="002444C9"/>
    <w:rsid w:val="00245238"/>
    <w:rsid w:val="0027620A"/>
    <w:rsid w:val="002A189F"/>
    <w:rsid w:val="002C58DA"/>
    <w:rsid w:val="00370050"/>
    <w:rsid w:val="003F0D3C"/>
    <w:rsid w:val="00402168"/>
    <w:rsid w:val="004A2B3C"/>
    <w:rsid w:val="004A58BA"/>
    <w:rsid w:val="004C2DEC"/>
    <w:rsid w:val="004C50B8"/>
    <w:rsid w:val="005272A1"/>
    <w:rsid w:val="005343D0"/>
    <w:rsid w:val="00570F83"/>
    <w:rsid w:val="00584EED"/>
    <w:rsid w:val="005859C9"/>
    <w:rsid w:val="005A6739"/>
    <w:rsid w:val="005A6BC3"/>
    <w:rsid w:val="005B1D61"/>
    <w:rsid w:val="005F1547"/>
    <w:rsid w:val="00600252"/>
    <w:rsid w:val="00635051"/>
    <w:rsid w:val="00652CD6"/>
    <w:rsid w:val="00657BE2"/>
    <w:rsid w:val="006956FE"/>
    <w:rsid w:val="006B7292"/>
    <w:rsid w:val="00710BD1"/>
    <w:rsid w:val="00721A04"/>
    <w:rsid w:val="0072478A"/>
    <w:rsid w:val="00745C40"/>
    <w:rsid w:val="00751C70"/>
    <w:rsid w:val="007C7248"/>
    <w:rsid w:val="007D5FA8"/>
    <w:rsid w:val="007E63CB"/>
    <w:rsid w:val="00837577"/>
    <w:rsid w:val="008627BA"/>
    <w:rsid w:val="00864501"/>
    <w:rsid w:val="0089379E"/>
    <w:rsid w:val="008B5B80"/>
    <w:rsid w:val="008C56C8"/>
    <w:rsid w:val="008E6B05"/>
    <w:rsid w:val="00944158"/>
    <w:rsid w:val="0094702F"/>
    <w:rsid w:val="00962D67"/>
    <w:rsid w:val="0097652A"/>
    <w:rsid w:val="009963EC"/>
    <w:rsid w:val="009E416D"/>
    <w:rsid w:val="00A13B95"/>
    <w:rsid w:val="00A34FAB"/>
    <w:rsid w:val="00A52FB2"/>
    <w:rsid w:val="00A765B4"/>
    <w:rsid w:val="00AB4722"/>
    <w:rsid w:val="00AE1A89"/>
    <w:rsid w:val="00B03AFC"/>
    <w:rsid w:val="00B10590"/>
    <w:rsid w:val="00B27A10"/>
    <w:rsid w:val="00B45EE1"/>
    <w:rsid w:val="00B54314"/>
    <w:rsid w:val="00B938DF"/>
    <w:rsid w:val="00B95926"/>
    <w:rsid w:val="00C1112D"/>
    <w:rsid w:val="00C61940"/>
    <w:rsid w:val="00CA7AAD"/>
    <w:rsid w:val="00CB6FFA"/>
    <w:rsid w:val="00CE6866"/>
    <w:rsid w:val="00D60814"/>
    <w:rsid w:val="00D60A6F"/>
    <w:rsid w:val="00D65720"/>
    <w:rsid w:val="00DC66C5"/>
    <w:rsid w:val="00E65C58"/>
    <w:rsid w:val="00EA39E7"/>
    <w:rsid w:val="00ED61CA"/>
    <w:rsid w:val="00ED61E9"/>
    <w:rsid w:val="00EF5D25"/>
    <w:rsid w:val="00EF726E"/>
    <w:rsid w:val="00FB2A3C"/>
    <w:rsid w:val="00FB30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1971"/>
  </w:style>
  <w:style w:type="character" w:styleId="Hyperlink">
    <w:name w:val="Hyperlink"/>
    <w:basedOn w:val="DefaultParagraphFont"/>
    <w:uiPriority w:val="99"/>
    <w:semiHidden/>
    <w:unhideWhenUsed/>
    <w:rsid w:val="00181971"/>
    <w:rPr>
      <w:color w:val="0000FF"/>
      <w:u w:val="single"/>
    </w:rPr>
  </w:style>
  <w:style w:type="paragraph" w:styleId="NormalWeb">
    <w:name w:val="Normal (Web)"/>
    <w:basedOn w:val="Normal"/>
    <w:uiPriority w:val="99"/>
    <w:unhideWhenUsed/>
    <w:rsid w:val="006956F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ED6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1CA"/>
  </w:style>
  <w:style w:type="paragraph" w:styleId="Footer">
    <w:name w:val="footer"/>
    <w:basedOn w:val="Normal"/>
    <w:link w:val="FooterChar"/>
    <w:uiPriority w:val="99"/>
    <w:semiHidden/>
    <w:unhideWhenUsed/>
    <w:rsid w:val="00ED61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61CA"/>
  </w:style>
  <w:style w:type="character" w:styleId="CommentReference">
    <w:name w:val="annotation reference"/>
    <w:basedOn w:val="DefaultParagraphFont"/>
    <w:rsid w:val="00864501"/>
    <w:rPr>
      <w:sz w:val="16"/>
      <w:szCs w:val="16"/>
    </w:rPr>
  </w:style>
  <w:style w:type="paragraph" w:styleId="CommentText">
    <w:name w:val="annotation text"/>
    <w:basedOn w:val="Normal"/>
    <w:link w:val="CommentTextChar"/>
    <w:rsid w:val="00864501"/>
    <w:pPr>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864501"/>
    <w:rPr>
      <w:rFonts w:ascii="Times New Roman" w:eastAsia="Times New Roman" w:hAnsi="Times New Roman" w:cs="Times New Roman"/>
      <w:sz w:val="20"/>
      <w:szCs w:val="20"/>
      <w:lang w:val="lv-LV" w:eastAsia="lv-LV"/>
    </w:rPr>
  </w:style>
  <w:style w:type="paragraph" w:styleId="ListParagraph">
    <w:name w:val="List Paragraph"/>
    <w:basedOn w:val="Normal"/>
    <w:uiPriority w:val="34"/>
    <w:qFormat/>
    <w:rsid w:val="005B1D61"/>
    <w:pPr>
      <w:ind w:left="720"/>
      <w:contextualSpacing/>
    </w:pPr>
  </w:style>
</w:styles>
</file>

<file path=word/webSettings.xml><?xml version="1.0" encoding="utf-8"?>
<w:webSettings xmlns:r="http://schemas.openxmlformats.org/officeDocument/2006/relationships" xmlns:w="http://schemas.openxmlformats.org/wordprocessingml/2006/main">
  <w:divs>
    <w:div w:id="739324667">
      <w:bodyDiv w:val="1"/>
      <w:marLeft w:val="0"/>
      <w:marRight w:val="0"/>
      <w:marTop w:val="0"/>
      <w:marBottom w:val="0"/>
      <w:divBdr>
        <w:top w:val="none" w:sz="0" w:space="0" w:color="auto"/>
        <w:left w:val="none" w:sz="0" w:space="0" w:color="auto"/>
        <w:bottom w:val="none" w:sz="0" w:space="0" w:color="auto"/>
        <w:right w:val="none" w:sz="0" w:space="0" w:color="auto"/>
      </w:divBdr>
      <w:divsChild>
        <w:div w:id="417555336">
          <w:marLeft w:val="771"/>
          <w:marRight w:val="0"/>
          <w:marTop w:val="0"/>
          <w:marBottom w:val="0"/>
          <w:divBdr>
            <w:top w:val="none" w:sz="0" w:space="0" w:color="auto"/>
            <w:left w:val="none" w:sz="0" w:space="0" w:color="auto"/>
            <w:bottom w:val="none" w:sz="0" w:space="0" w:color="auto"/>
            <w:right w:val="none" w:sz="0" w:space="0" w:color="auto"/>
          </w:divBdr>
        </w:div>
        <w:div w:id="56830205">
          <w:marLeft w:val="771"/>
          <w:marRight w:val="0"/>
          <w:marTop w:val="0"/>
          <w:marBottom w:val="0"/>
          <w:divBdr>
            <w:top w:val="none" w:sz="0" w:space="0" w:color="auto"/>
            <w:left w:val="none" w:sz="0" w:space="0" w:color="auto"/>
            <w:bottom w:val="none" w:sz="0" w:space="0" w:color="auto"/>
            <w:right w:val="none" w:sz="0" w:space="0" w:color="auto"/>
          </w:divBdr>
        </w:div>
        <w:div w:id="69741220">
          <w:marLeft w:val="771"/>
          <w:marRight w:val="0"/>
          <w:marTop w:val="0"/>
          <w:marBottom w:val="0"/>
          <w:divBdr>
            <w:top w:val="none" w:sz="0" w:space="0" w:color="auto"/>
            <w:left w:val="none" w:sz="0" w:space="0" w:color="auto"/>
            <w:bottom w:val="none" w:sz="0" w:space="0" w:color="auto"/>
            <w:right w:val="none" w:sz="0" w:space="0" w:color="auto"/>
          </w:divBdr>
        </w:div>
        <w:div w:id="1695839406">
          <w:marLeft w:val="771"/>
          <w:marRight w:val="0"/>
          <w:marTop w:val="0"/>
          <w:marBottom w:val="0"/>
          <w:divBdr>
            <w:top w:val="none" w:sz="0" w:space="0" w:color="auto"/>
            <w:left w:val="none" w:sz="0" w:space="0" w:color="auto"/>
            <w:bottom w:val="none" w:sz="0" w:space="0" w:color="auto"/>
            <w:right w:val="none" w:sz="0" w:space="0" w:color="auto"/>
          </w:divBdr>
        </w:div>
        <w:div w:id="1553881390">
          <w:marLeft w:val="771"/>
          <w:marRight w:val="0"/>
          <w:marTop w:val="0"/>
          <w:marBottom w:val="0"/>
          <w:divBdr>
            <w:top w:val="none" w:sz="0" w:space="0" w:color="auto"/>
            <w:left w:val="none" w:sz="0" w:space="0" w:color="auto"/>
            <w:bottom w:val="none" w:sz="0" w:space="0" w:color="auto"/>
            <w:right w:val="none" w:sz="0" w:space="0" w:color="auto"/>
          </w:divBdr>
        </w:div>
        <w:div w:id="1323585381">
          <w:marLeft w:val="771"/>
          <w:marRight w:val="0"/>
          <w:marTop w:val="0"/>
          <w:marBottom w:val="0"/>
          <w:divBdr>
            <w:top w:val="none" w:sz="0" w:space="0" w:color="auto"/>
            <w:left w:val="none" w:sz="0" w:space="0" w:color="auto"/>
            <w:bottom w:val="none" w:sz="0" w:space="0" w:color="auto"/>
            <w:right w:val="none" w:sz="0" w:space="0" w:color="auto"/>
          </w:divBdr>
        </w:div>
        <w:div w:id="1950046911">
          <w:marLeft w:val="771"/>
          <w:marRight w:val="0"/>
          <w:marTop w:val="0"/>
          <w:marBottom w:val="0"/>
          <w:divBdr>
            <w:top w:val="none" w:sz="0" w:space="0" w:color="auto"/>
            <w:left w:val="none" w:sz="0" w:space="0" w:color="auto"/>
            <w:bottom w:val="none" w:sz="0" w:space="0" w:color="auto"/>
            <w:right w:val="none" w:sz="0" w:space="0" w:color="auto"/>
          </w:divBdr>
        </w:div>
        <w:div w:id="59789836">
          <w:marLeft w:val="771"/>
          <w:marRight w:val="0"/>
          <w:marTop w:val="0"/>
          <w:marBottom w:val="0"/>
          <w:divBdr>
            <w:top w:val="none" w:sz="0" w:space="0" w:color="auto"/>
            <w:left w:val="none" w:sz="0" w:space="0" w:color="auto"/>
            <w:bottom w:val="none" w:sz="0" w:space="0" w:color="auto"/>
            <w:right w:val="none" w:sz="0" w:space="0" w:color="auto"/>
          </w:divBdr>
        </w:div>
        <w:div w:id="954403010">
          <w:marLeft w:val="771"/>
          <w:marRight w:val="0"/>
          <w:marTop w:val="0"/>
          <w:marBottom w:val="0"/>
          <w:divBdr>
            <w:top w:val="none" w:sz="0" w:space="0" w:color="auto"/>
            <w:left w:val="none" w:sz="0" w:space="0" w:color="auto"/>
            <w:bottom w:val="none" w:sz="0" w:space="0" w:color="auto"/>
            <w:right w:val="none" w:sz="0" w:space="0" w:color="auto"/>
          </w:divBdr>
        </w:div>
        <w:div w:id="381827701">
          <w:marLeft w:val="0"/>
          <w:marRight w:val="0"/>
          <w:marTop w:val="0"/>
          <w:marBottom w:val="0"/>
          <w:divBdr>
            <w:top w:val="none" w:sz="0" w:space="0" w:color="auto"/>
            <w:left w:val="none" w:sz="0" w:space="0" w:color="auto"/>
            <w:bottom w:val="none" w:sz="0" w:space="0" w:color="auto"/>
            <w:right w:val="none" w:sz="0" w:space="0" w:color="auto"/>
          </w:divBdr>
        </w:div>
      </w:divsChild>
    </w:div>
    <w:div w:id="935870665">
      <w:bodyDiv w:val="1"/>
      <w:marLeft w:val="0"/>
      <w:marRight w:val="0"/>
      <w:marTop w:val="0"/>
      <w:marBottom w:val="0"/>
      <w:divBdr>
        <w:top w:val="none" w:sz="0" w:space="0" w:color="auto"/>
        <w:left w:val="none" w:sz="0" w:space="0" w:color="auto"/>
        <w:bottom w:val="none" w:sz="0" w:space="0" w:color="auto"/>
        <w:right w:val="none" w:sz="0" w:space="0" w:color="auto"/>
      </w:divBdr>
    </w:div>
    <w:div w:id="1259175612">
      <w:bodyDiv w:val="1"/>
      <w:marLeft w:val="0"/>
      <w:marRight w:val="0"/>
      <w:marTop w:val="0"/>
      <w:marBottom w:val="0"/>
      <w:divBdr>
        <w:top w:val="none" w:sz="0" w:space="0" w:color="auto"/>
        <w:left w:val="none" w:sz="0" w:space="0" w:color="auto"/>
        <w:bottom w:val="none" w:sz="0" w:space="0" w:color="auto"/>
        <w:right w:val="none" w:sz="0" w:space="0" w:color="auto"/>
      </w:divBdr>
    </w:div>
    <w:div w:id="18385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leglite</dc:creator>
  <cp:lastModifiedBy>leglite</cp:lastModifiedBy>
  <cp:revision>14</cp:revision>
  <cp:lastPrinted>2016-09-29T08:48:00Z</cp:lastPrinted>
  <dcterms:created xsi:type="dcterms:W3CDTF">2016-09-29T05:57:00Z</dcterms:created>
  <dcterms:modified xsi:type="dcterms:W3CDTF">2016-11-04T13:26:00Z</dcterms:modified>
</cp:coreProperties>
</file>