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6708" w14:textId="77777777" w:rsidR="00205549" w:rsidRPr="00205549" w:rsidRDefault="001572B3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1DD275A6" w14:textId="77777777" w:rsidR="00205549" w:rsidRPr="00205549" w:rsidRDefault="001572B3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DF82FAE" w14:textId="77777777" w:rsidR="00540148" w:rsidRPr="00205549" w:rsidRDefault="001572B3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549FFE7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2EB04A8" w14:textId="77777777" w:rsidR="0091621C" w:rsidRPr="00B15C3B" w:rsidRDefault="001572B3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D1E5C4D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00C7C374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47201B" w14:paraId="28BE909A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A1E594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F10739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AF24B5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B3008" w14:textId="177BA1E6" w:rsidR="0091621C" w:rsidRPr="00A71C64" w:rsidRDefault="001572B3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</w:tc>
      </w:tr>
      <w:tr w:rsidR="0047201B" w14:paraId="577E4FD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E3ACA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21EDD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6E911" w14:textId="066EEE3F" w:rsidR="0091621C" w:rsidRDefault="001572B3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0A58">
              <w:rPr>
                <w:sz w:val="24"/>
                <w:szCs w:val="24"/>
              </w:rPr>
              <w:t xml:space="preserve">Ministru kabineta </w:t>
            </w:r>
            <w:r w:rsidR="00A71C64">
              <w:rPr>
                <w:sz w:val="24"/>
                <w:szCs w:val="24"/>
              </w:rPr>
              <w:t>noteikumu projekts</w:t>
            </w:r>
            <w:r w:rsidRPr="006D0A58">
              <w:rPr>
                <w:sz w:val="24"/>
                <w:szCs w:val="24"/>
              </w:rPr>
              <w:t xml:space="preserve"> “</w:t>
            </w:r>
            <w:r w:rsidR="00A71C64">
              <w:rPr>
                <w:sz w:val="24"/>
                <w:szCs w:val="24"/>
              </w:rPr>
              <w:t>Grozījum</w:t>
            </w:r>
            <w:r w:rsidR="00FD5D16">
              <w:rPr>
                <w:sz w:val="24"/>
                <w:szCs w:val="24"/>
              </w:rPr>
              <w:t>i</w:t>
            </w:r>
            <w:r w:rsidR="00A71C64">
              <w:rPr>
                <w:sz w:val="24"/>
                <w:szCs w:val="24"/>
              </w:rPr>
              <w:t xml:space="preserve"> Ministru kabineta 2006.gada 4.aprīļa noteikumos Nr.265 “Medicīnisko dokumentu lietvedības kārtība</w:t>
            </w:r>
            <w:r w:rsidRPr="006D0A58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(turpmāk – noteikumu projekts)</w:t>
            </w:r>
          </w:p>
          <w:p w14:paraId="33FEF809" w14:textId="0FB950DB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7201B" w14:paraId="621CD19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C95AB3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940F7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2E4FEC" w14:textId="77777777" w:rsidR="0091621C" w:rsidRDefault="001572B3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16A564E8" w14:textId="535F8A65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7201B" w14:paraId="1A4D1A3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1D911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105AB" w14:textId="77777777" w:rsidR="0091621C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78E98E" w14:textId="0011F7B7" w:rsidR="0029432E" w:rsidRDefault="001572B3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 w:rsidR="002A2B47">
              <w:rPr>
                <w:rFonts w:eastAsia="Times New Roman"/>
                <w:sz w:val="24"/>
                <w:szCs w:val="24"/>
                <w:lang w:eastAsia="lv-LV"/>
              </w:rPr>
              <w:t>ārstniecības iestādēm, ārstniecības personām, ģimenes ārstiem (primārās veselības aprūpes internistiem, primārās veselības aprūpes pediatriem), n</w:t>
            </w:r>
            <w:r w:rsidR="00A71C64">
              <w:rPr>
                <w:rFonts w:eastAsia="Times New Roman"/>
                <w:sz w:val="24"/>
                <w:szCs w:val="24"/>
                <w:lang w:eastAsia="lv-LV"/>
              </w:rPr>
              <w:t>eatliekamās medicīniskās palīdzības</w:t>
            </w:r>
            <w:r w:rsidR="002A2B47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A71C64">
              <w:rPr>
                <w:rFonts w:eastAsia="Times New Roman"/>
                <w:sz w:val="24"/>
                <w:szCs w:val="24"/>
                <w:lang w:eastAsia="lv-LV"/>
              </w:rPr>
              <w:t>sniedzējiem</w:t>
            </w:r>
            <w:r w:rsidR="002A2B47">
              <w:rPr>
                <w:rFonts w:eastAsia="Times New Roman"/>
                <w:sz w:val="24"/>
                <w:szCs w:val="24"/>
                <w:lang w:eastAsia="lv-LV"/>
              </w:rPr>
              <w:t>, pacientiem.</w:t>
            </w:r>
          </w:p>
          <w:p w14:paraId="26AB724F" w14:textId="73E65C89" w:rsidR="002A2B47" w:rsidRPr="002A2B47" w:rsidRDefault="002A2B47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</w:tr>
      <w:tr w:rsidR="0047201B" w14:paraId="00353D0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47253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D29DAA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6DD323" w14:textId="41115EF5" w:rsidR="0029432E" w:rsidRDefault="004A48B1" w:rsidP="006D0A58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lv-LV"/>
              </w:rPr>
            </w:pPr>
            <w:r w:rsidRPr="00FA5267">
              <w:rPr>
                <w:rFonts w:eastAsia="Times New Roman"/>
                <w:iCs/>
                <w:sz w:val="24"/>
                <w:szCs w:val="24"/>
                <w:lang w:eastAsia="lv-LV"/>
              </w:rPr>
              <w:t>Nodrošināt vienotu izpratni par medicīnisko dokumentu sagatavošanu un apstrādi ārstniecības iestāžu informācijas sistēmās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paskaidrojot</w:t>
            </w:r>
            <w:r w:rsidRPr="00FA5267">
              <w:rPr>
                <w:rFonts w:eastAsia="Times New Roman"/>
                <w:iCs/>
                <w:sz w:val="24"/>
                <w:szCs w:val="24"/>
                <w:lang w:eastAsia="lv-LV"/>
              </w:rPr>
              <w:t>, ka medicīniskie ieraksti elektroniski tiek uzkrāti ārstniecības iestāžu elektroniskajās informācijas sistēmās saskaņā ar normatīvajiem aktiem par elektroniskajiem dokumentiem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. </w:t>
            </w:r>
          </w:p>
          <w:p w14:paraId="6201D4DD" w14:textId="21FC4AD2" w:rsidR="004A48B1" w:rsidRPr="00FA5267" w:rsidRDefault="004A48B1" w:rsidP="004A48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5267">
              <w:rPr>
                <w:rFonts w:ascii="Times New Roman" w:hAnsi="Times New Roman" w:cs="Times New Roman"/>
                <w:sz w:val="24"/>
                <w:szCs w:val="24"/>
              </w:rPr>
              <w:t>Veicināt operativitāti pacienta veselības aprūpes pārņemšanā un nepārtrauktības nodrošināšanā, ģimenes ārstu maiņas gadījumā,</w:t>
            </w:r>
            <w:r w:rsidRPr="00FA52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nosakot termiņu ģimenes ārstam pilnīgas medicīniskās dokumentācijas nodošanai citam – pacienta izraudzītam ģimenes ārstam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B501226" w14:textId="77777777" w:rsidR="004A48B1" w:rsidRPr="00FA5267" w:rsidRDefault="004A48B1" w:rsidP="004A48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52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Pagarināt Neatliekamās medicīniskās palīdzības (turpmāk - NMP) izsaukuma kartes uzglabāšanas termiņu atbilstoši termiņam kādā pacientam ir tiesības saņemt atlīdzību no Ārstniecības riska fonda par viņa dzīvībai, vai veselībai nodarīto kaitējumu. </w:t>
            </w:r>
          </w:p>
          <w:p w14:paraId="49D54346" w14:textId="77777777" w:rsidR="004A48B1" w:rsidRPr="00FA5267" w:rsidRDefault="004A48B1" w:rsidP="004A48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52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Precizēt NMP izsaukuma kartē un pavadlapā norādāmo informāciju, izslēdzot no šiem dokumentiem informāciju, kas nav nepieciešama sniegtās medicīniskās palīdzības dokumentēšanai.</w:t>
            </w:r>
          </w:p>
          <w:p w14:paraId="1582BDDB" w14:textId="4C58CDC5" w:rsidR="004A48B1" w:rsidRPr="00FA5267" w:rsidRDefault="004A48B1" w:rsidP="004A48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FA52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Veicināt efektivitāti NMP pavadlapas un tās talona elektroniskā apstrādē, nosakot tajā iekļaujamo informāciju, bet nenosakot dokumenta vizuālo noformējumu</w:t>
            </w:r>
            <w:r w:rsidR="001572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Pr="00FA52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3849BF1B" w14:textId="2B7D666E" w:rsidR="0029432E" w:rsidRPr="006918DF" w:rsidRDefault="006918DF" w:rsidP="006D0A58">
            <w:pPr>
              <w:spacing w:after="0" w:line="240" w:lineRule="auto"/>
              <w:jc w:val="both"/>
              <w:rPr>
                <w:iCs/>
                <w:color w:val="2F5496"/>
                <w:sz w:val="24"/>
                <w:szCs w:val="24"/>
              </w:rPr>
            </w:pPr>
            <w:r w:rsidRPr="006918DF">
              <w:rPr>
                <w:iCs/>
                <w:color w:val="000000" w:themeColor="text1"/>
                <w:sz w:val="24"/>
                <w:szCs w:val="24"/>
              </w:rPr>
              <w:t>Veikt izmaiņas veidlapā “Nosūtījums uz Veselības un darbspēju ekspertīzes ārstu valsts komisiju (veidlapa Nr. 088/u)”.</w:t>
            </w:r>
          </w:p>
        </w:tc>
      </w:tr>
      <w:tr w:rsidR="0047201B" w14:paraId="7A316CBC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34E06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85082A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94313B" w14:textId="7E87BBB0" w:rsidR="0029432E" w:rsidRPr="001E79B7" w:rsidRDefault="002A2B47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EA47C8">
              <w:rPr>
                <w:sz w:val="22"/>
              </w:rPr>
              <w:t>Noteikumu projektu</w:t>
            </w:r>
            <w:r>
              <w:rPr>
                <w:sz w:val="22"/>
              </w:rPr>
              <w:t>s</w:t>
            </w:r>
            <w:r w:rsidRPr="00EA47C8">
              <w:rPr>
                <w:sz w:val="22"/>
              </w:rPr>
              <w:t xml:space="preserve"> plānots pieteikt izsludināšanai Valsts sekretāru sanāksmē pēc </w:t>
            </w:r>
            <w:r>
              <w:rPr>
                <w:sz w:val="22"/>
              </w:rPr>
              <w:t>publiskās apspriešanas.</w:t>
            </w:r>
          </w:p>
        </w:tc>
      </w:tr>
      <w:tr w:rsidR="0047201B" w14:paraId="32A798F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25735D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7956C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7FA8B" w14:textId="5924B46C" w:rsidR="007472DB" w:rsidRDefault="007472DB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projekts “Grozījumi Ministru kabineta 2006.gada 4.aprīļa noteikumos Nr.265 “Medicīnisko dokumentu lietvedības kārtība”” (datne:V</w:t>
            </w:r>
            <w:r w:rsidR="007808A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not_1</w:t>
            </w:r>
            <w:r w:rsidR="00B246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="00EE159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21_</w:t>
            </w:r>
            <w:r w:rsidR="007808AE">
              <w:rPr>
                <w:sz w:val="24"/>
                <w:szCs w:val="24"/>
              </w:rPr>
              <w:t>265),</w:t>
            </w:r>
          </w:p>
          <w:p w14:paraId="0A63A0E6" w14:textId="2B205FDD" w:rsidR="007808AE" w:rsidRDefault="007808A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0A5FA1" w14:textId="27E3755A" w:rsidR="007808AE" w:rsidRDefault="007808A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projekta sākotnējās ietekmes novērtējuma ziņojums (datne: VManot_1</w:t>
            </w:r>
            <w:r w:rsidR="00B246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="00EE159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21_265).</w:t>
            </w:r>
          </w:p>
          <w:p w14:paraId="42041BB4" w14:textId="6EDD1939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7201B" w14:paraId="009BBCD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31324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2231C2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2113B" w14:textId="4CE27262" w:rsidR="00A50A92" w:rsidRPr="001E79B7" w:rsidRDefault="007472DB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6C262C">
              <w:rPr>
                <w:sz w:val="24"/>
                <w:szCs w:val="24"/>
              </w:rPr>
              <w:t xml:space="preserve">Sabiedrības pārstāvjiem ir iespēja līdzdarboties </w:t>
            </w:r>
            <w:r>
              <w:rPr>
                <w:sz w:val="24"/>
                <w:szCs w:val="24"/>
              </w:rPr>
              <w:t xml:space="preserve">noteikumu projekta </w:t>
            </w:r>
            <w:r w:rsidRPr="006C262C">
              <w:rPr>
                <w:sz w:val="24"/>
                <w:szCs w:val="24"/>
              </w:rPr>
              <w:t>izstrādē, rakstiski sniedzot viedokli atbilstoši Ministru kabineta 2009.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gada 25.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augusta noteikumu Nr.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 xml:space="preserve">970 „Sabiedrības līdzdalības kārtība attīstības plānošanas procesā” </w:t>
            </w:r>
            <w:r>
              <w:rPr>
                <w:sz w:val="24"/>
                <w:szCs w:val="24"/>
              </w:rPr>
              <w:t>7.3.apakšpunktam.</w:t>
            </w:r>
          </w:p>
        </w:tc>
      </w:tr>
      <w:tr w:rsidR="0047201B" w14:paraId="2156D18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A8EEC7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DD4499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9075" w14:textId="003C3ED5" w:rsidR="00A65FF4" w:rsidRPr="001E79B7" w:rsidRDefault="002A2B47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Prie</w:t>
            </w:r>
            <w:r w:rsidRPr="00E5264E">
              <w:rPr>
                <w:sz w:val="24"/>
                <w:szCs w:val="24"/>
              </w:rPr>
              <w:t xml:space="preserve">kšlikumus par </w:t>
            </w:r>
            <w:r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rojektu, norādot kontaktinformāciju (vārdu, uzvārdu, adresi, tālruņa numuru</w:t>
            </w:r>
            <w:r w:rsidR="006918DF">
              <w:rPr>
                <w:sz w:val="24"/>
                <w:szCs w:val="24"/>
              </w:rPr>
              <w:t>,</w:t>
            </w:r>
            <w:r w:rsidRPr="00E5264E">
              <w:rPr>
                <w:sz w:val="24"/>
                <w:szCs w:val="24"/>
              </w:rPr>
              <w:t xml:space="preserve"> e-pasta adresi</w:t>
            </w:r>
            <w:r w:rsidR="006918DF">
              <w:rPr>
                <w:sz w:val="24"/>
                <w:szCs w:val="24"/>
              </w:rPr>
              <w:t xml:space="preserve"> un pārstāvēto institūciju, ja attiecināms</w:t>
            </w:r>
            <w:r w:rsidRPr="00E5264E">
              <w:rPr>
                <w:sz w:val="24"/>
                <w:szCs w:val="24"/>
              </w:rPr>
              <w:t xml:space="preserve">), iespējams sniegt </w:t>
            </w:r>
            <w:r w:rsidR="006918DF">
              <w:rPr>
                <w:sz w:val="24"/>
                <w:szCs w:val="24"/>
              </w:rPr>
              <w:t xml:space="preserve">rakstiski </w:t>
            </w:r>
            <w:r w:rsidRPr="00E5264E">
              <w:rPr>
                <w:sz w:val="24"/>
                <w:szCs w:val="24"/>
              </w:rPr>
              <w:t xml:space="preserve">līdz </w:t>
            </w:r>
            <w:r>
              <w:rPr>
                <w:sz w:val="24"/>
                <w:szCs w:val="24"/>
              </w:rPr>
              <w:t xml:space="preserve">2021. </w:t>
            </w:r>
            <w:r w:rsidRPr="00E5264E">
              <w:rPr>
                <w:sz w:val="24"/>
                <w:szCs w:val="24"/>
              </w:rPr>
              <w:t>gada</w:t>
            </w:r>
            <w:r>
              <w:rPr>
                <w:sz w:val="24"/>
                <w:szCs w:val="24"/>
              </w:rPr>
              <w:t xml:space="preserve"> </w:t>
            </w:r>
            <w:r w:rsidR="00BB5C20">
              <w:rPr>
                <w:sz w:val="24"/>
                <w:szCs w:val="24"/>
              </w:rPr>
              <w:t>31</w:t>
            </w:r>
            <w:r w:rsidR="007472DB">
              <w:rPr>
                <w:sz w:val="24"/>
                <w:szCs w:val="24"/>
              </w:rPr>
              <w:t>.</w:t>
            </w:r>
            <w:r w:rsidR="00BB5C20">
              <w:rPr>
                <w:sz w:val="24"/>
                <w:szCs w:val="24"/>
              </w:rPr>
              <w:t xml:space="preserve">augustam, sūtot uz e-pastu </w:t>
            </w:r>
            <w:hyperlink r:id="rId8" w:history="1">
              <w:r w:rsidR="00BB5C20" w:rsidRPr="006F2A84">
                <w:rPr>
                  <w:rStyle w:val="Hyperlink"/>
                  <w:sz w:val="24"/>
                  <w:szCs w:val="24"/>
                </w:rPr>
                <w:t>vm@vm.gov.lv</w:t>
              </w:r>
            </w:hyperlink>
            <w:r w:rsidR="00BB5C20">
              <w:rPr>
                <w:sz w:val="24"/>
                <w:szCs w:val="24"/>
              </w:rPr>
              <w:t>.</w:t>
            </w:r>
          </w:p>
        </w:tc>
      </w:tr>
      <w:tr w:rsidR="0047201B" w14:paraId="27A2331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B075D8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59E7B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BDCBAC" w14:textId="77777777" w:rsidR="004C5E6E" w:rsidRDefault="001572B3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1B94698E" w14:textId="631B4F00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7201B" w14:paraId="4B9BD10A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8EF6A3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899AA" w14:textId="77777777" w:rsidR="004C5E6E" w:rsidRPr="00E5264E" w:rsidRDefault="001572B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BEF6B" w14:textId="36C123B6" w:rsidR="007B72EA" w:rsidRDefault="00E610D8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Boltāne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1572B3">
              <w:rPr>
                <w:sz w:val="24"/>
                <w:szCs w:val="24"/>
              </w:rPr>
              <w:t xml:space="preserve">unis </w:t>
            </w:r>
            <w:r w:rsidR="001572B3" w:rsidRPr="002943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7876154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hyperlink r:id="rId9" w:history="1">
              <w:r w:rsidRPr="0071152F">
                <w:rPr>
                  <w:rStyle w:val="Hyperlink"/>
                  <w:sz w:val="24"/>
                  <w:szCs w:val="24"/>
                </w:rPr>
                <w:t>laura.boltane@vm.gov.lv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  <w:p w14:paraId="4E55C60D" w14:textId="1B671BB7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33AF5130" w14:textId="77777777" w:rsidR="001E79B7" w:rsidRDefault="001572B3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67CA6F22" w14:textId="466A739E" w:rsidR="00DF3DDC" w:rsidRDefault="001572B3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7808AE">
        <w:rPr>
          <w:sz w:val="24"/>
          <w:szCs w:val="24"/>
        </w:rPr>
        <w:t xml:space="preserve">              </w:t>
      </w:r>
      <w:r w:rsidR="002A2B47">
        <w:rPr>
          <w:sz w:val="24"/>
          <w:szCs w:val="24"/>
        </w:rPr>
        <w:t>Laura Boltāne</w:t>
      </w:r>
    </w:p>
    <w:p w14:paraId="5C165D3E" w14:textId="77777777" w:rsidR="00540148" w:rsidRPr="00DF3DDC" w:rsidRDefault="001572B3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6103F0F5" w14:textId="77777777" w:rsidR="00540148" w:rsidRDefault="00540148" w:rsidP="001E79B7">
      <w:pPr>
        <w:rPr>
          <w:sz w:val="24"/>
          <w:szCs w:val="24"/>
        </w:rPr>
      </w:pPr>
    </w:p>
    <w:p w14:paraId="6F3FD43F" w14:textId="38CE72EA" w:rsidR="00DF3DDC" w:rsidRPr="00DF3DDC" w:rsidRDefault="001572B3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2A2B47">
        <w:rPr>
          <w:sz w:val="24"/>
          <w:szCs w:val="24"/>
        </w:rPr>
        <w:t>I. Dreika</w:t>
      </w:r>
    </w:p>
    <w:p w14:paraId="7EBE6EA4" w14:textId="77777777" w:rsidR="00134284" w:rsidRDefault="00134284">
      <w:pPr>
        <w:rPr>
          <w:sz w:val="24"/>
          <w:szCs w:val="24"/>
        </w:rPr>
      </w:pPr>
    </w:p>
    <w:p w14:paraId="6AA79039" w14:textId="77777777" w:rsidR="001E79B7" w:rsidRDefault="001E79B7" w:rsidP="001E79B7">
      <w:pPr>
        <w:pStyle w:val="Footer"/>
        <w:jc w:val="center"/>
        <w:rPr>
          <w:sz w:val="22"/>
        </w:rPr>
      </w:pPr>
    </w:p>
    <w:p w14:paraId="3954C448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CCF7" w14:textId="77777777" w:rsidR="00F87B39" w:rsidRDefault="001572B3">
      <w:pPr>
        <w:spacing w:after="0" w:line="240" w:lineRule="auto"/>
      </w:pPr>
      <w:r>
        <w:separator/>
      </w:r>
    </w:p>
  </w:endnote>
  <w:endnote w:type="continuationSeparator" w:id="0">
    <w:p w14:paraId="76760ABD" w14:textId="77777777" w:rsidR="00F87B39" w:rsidRDefault="0015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CE82" w14:textId="77777777" w:rsidR="001E79B7" w:rsidRPr="00774127" w:rsidRDefault="001572B3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AD5290B" w14:textId="77777777" w:rsidR="001E79B7" w:rsidRDefault="001E79B7">
    <w:pPr>
      <w:pStyle w:val="Footer"/>
    </w:pPr>
  </w:p>
  <w:p w14:paraId="4E946057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E576" w14:textId="77777777" w:rsidR="001E79B7" w:rsidRDefault="001E79B7" w:rsidP="001E79B7">
    <w:pPr>
      <w:pStyle w:val="Footer"/>
      <w:jc w:val="center"/>
      <w:rPr>
        <w:sz w:val="22"/>
      </w:rPr>
    </w:pPr>
  </w:p>
  <w:p w14:paraId="2C59979E" w14:textId="77777777" w:rsidR="001E79B7" w:rsidRDefault="001E79B7" w:rsidP="001E79B7">
    <w:pPr>
      <w:pStyle w:val="Footer"/>
      <w:jc w:val="center"/>
      <w:rPr>
        <w:sz w:val="22"/>
      </w:rPr>
    </w:pPr>
  </w:p>
  <w:p w14:paraId="041A4146" w14:textId="77777777" w:rsidR="001E79B7" w:rsidRPr="00774127" w:rsidRDefault="001572B3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E46C8BB" w14:textId="77777777" w:rsidR="001E79B7" w:rsidRDefault="001E79B7">
    <w:pPr>
      <w:pStyle w:val="Footer"/>
    </w:pPr>
  </w:p>
  <w:p w14:paraId="7C8FB7E0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C316" w14:textId="77777777" w:rsidR="001E79B7" w:rsidRDefault="001E79B7">
    <w:pPr>
      <w:pStyle w:val="Footer"/>
    </w:pPr>
  </w:p>
  <w:p w14:paraId="4AE9FE68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D560" w14:textId="77777777" w:rsidR="00F87B39" w:rsidRDefault="001572B3">
      <w:pPr>
        <w:spacing w:after="0" w:line="240" w:lineRule="auto"/>
      </w:pPr>
      <w:r>
        <w:separator/>
      </w:r>
    </w:p>
  </w:footnote>
  <w:footnote w:type="continuationSeparator" w:id="0">
    <w:p w14:paraId="35DFECEB" w14:textId="77777777" w:rsidR="00F87B39" w:rsidRDefault="0015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18B0" w14:textId="77777777" w:rsidR="00BC76BD" w:rsidRPr="00BC76BD" w:rsidRDefault="001572B3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C320497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7B560A4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B02BD9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5F02BE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A10529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2B49DE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12CBD2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3D47CA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B1429D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FD5C51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9F6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64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83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6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EC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CF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4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6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2343F"/>
    <w:multiLevelType w:val="multilevel"/>
    <w:tmpl w:val="4BF69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A87B02"/>
    <w:multiLevelType w:val="hybridMultilevel"/>
    <w:tmpl w:val="768A02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572B3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2B47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4564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201B"/>
    <w:rsid w:val="004746ED"/>
    <w:rsid w:val="00481775"/>
    <w:rsid w:val="0048582B"/>
    <w:rsid w:val="004859CD"/>
    <w:rsid w:val="004A0066"/>
    <w:rsid w:val="004A188B"/>
    <w:rsid w:val="004A48B1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918DF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472DB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08AE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1C64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691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B5C20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269B2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0D8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1595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5CE3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87B39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D5D16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1657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A2B4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 w:cs="Arial"/>
      <w:sz w:val="22"/>
    </w:rPr>
  </w:style>
  <w:style w:type="character" w:styleId="UnresolvedMention">
    <w:name w:val="Unresolved Mention"/>
    <w:basedOn w:val="DefaultParagraphFont"/>
    <w:uiPriority w:val="99"/>
    <w:rsid w:val="002A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boltane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450</Words>
  <Characters>3111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Laura Boltāne</cp:lastModifiedBy>
  <cp:revision>6</cp:revision>
  <dcterms:created xsi:type="dcterms:W3CDTF">2021-07-13T12:20:00Z</dcterms:created>
  <dcterms:modified xsi:type="dcterms:W3CDTF">2021-07-19T07:02:00Z</dcterms:modified>
</cp:coreProperties>
</file>