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93A8" w14:textId="77777777" w:rsidR="00C461B0" w:rsidRPr="007B50C1" w:rsidRDefault="00C461B0" w:rsidP="00C461B0">
      <w:pPr>
        <w:pStyle w:val="Virsraksts1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B50C1">
        <w:rPr>
          <w:rFonts w:ascii="Times New Roman" w:hAnsi="Times New Roman" w:cs="Times New Roman"/>
          <w:i/>
          <w:color w:val="auto"/>
          <w:sz w:val="28"/>
          <w:szCs w:val="28"/>
        </w:rPr>
        <w:t>Projekts</w:t>
      </w:r>
    </w:p>
    <w:p w14:paraId="4C7D65A1" w14:textId="77777777" w:rsidR="00C461B0" w:rsidRPr="007B50C1" w:rsidRDefault="00C461B0" w:rsidP="00C461B0">
      <w:pPr>
        <w:pStyle w:val="Virsraksts2"/>
        <w:jc w:val="center"/>
        <w:rPr>
          <w:sz w:val="28"/>
          <w:szCs w:val="28"/>
        </w:rPr>
      </w:pPr>
      <w:r w:rsidRPr="007B50C1">
        <w:rPr>
          <w:sz w:val="28"/>
          <w:szCs w:val="28"/>
        </w:rPr>
        <w:t>LATVIJAS REPUBLIKAS MINISTRU KABINETS</w:t>
      </w:r>
    </w:p>
    <w:p w14:paraId="01B0A3EA" w14:textId="4ACDDDC6" w:rsidR="00C461B0" w:rsidRPr="007B50C1" w:rsidRDefault="00C461B0" w:rsidP="002F2DB0">
      <w:pPr>
        <w:pStyle w:val="Pamatteksts"/>
        <w:jc w:val="center"/>
        <w:rPr>
          <w:szCs w:val="28"/>
        </w:rPr>
      </w:pPr>
      <w:r w:rsidRPr="007B50C1">
        <w:rPr>
          <w:szCs w:val="28"/>
        </w:rPr>
        <w:t>2021.</w:t>
      </w:r>
      <w:r w:rsidR="00F17A0A">
        <w:rPr>
          <w:szCs w:val="28"/>
        </w:rPr>
        <w:t> </w:t>
      </w:r>
      <w:r w:rsidRPr="007B50C1">
        <w:rPr>
          <w:szCs w:val="28"/>
        </w:rPr>
        <w:t>gada                                                                              Noteikumi Nr.</w:t>
      </w:r>
    </w:p>
    <w:p w14:paraId="708CF3FD" w14:textId="56C1DD27" w:rsidR="00C461B0" w:rsidRPr="007B50C1" w:rsidRDefault="00C461B0" w:rsidP="002F2DB0">
      <w:pPr>
        <w:pStyle w:val="Pamatteksts"/>
        <w:spacing w:before="0"/>
        <w:jc w:val="center"/>
        <w:rPr>
          <w:b/>
          <w:bCs/>
          <w:szCs w:val="28"/>
        </w:rPr>
      </w:pPr>
      <w:r w:rsidRPr="007B50C1">
        <w:rPr>
          <w:szCs w:val="28"/>
        </w:rPr>
        <w:t>Rīgā                                                                                       (prot.</w:t>
      </w:r>
      <w:r w:rsidR="00F17A0A">
        <w:rPr>
          <w:szCs w:val="28"/>
        </w:rPr>
        <w:t> </w:t>
      </w:r>
      <w:r w:rsidRPr="007B50C1">
        <w:rPr>
          <w:szCs w:val="28"/>
        </w:rPr>
        <w:t>Nr.      §)</w:t>
      </w:r>
    </w:p>
    <w:p w14:paraId="6A7922A7" w14:textId="770CBED0" w:rsidR="00C461B0" w:rsidRPr="007B50C1" w:rsidRDefault="00C461B0" w:rsidP="00C461B0">
      <w:pPr>
        <w:pStyle w:val="Pamatteksts"/>
        <w:spacing w:before="0"/>
        <w:rPr>
          <w:b/>
          <w:bCs/>
          <w:szCs w:val="28"/>
        </w:rPr>
      </w:pPr>
    </w:p>
    <w:p w14:paraId="3F012DB8" w14:textId="77777777" w:rsidR="00084938" w:rsidRPr="007B50C1" w:rsidRDefault="00084938" w:rsidP="00C461B0">
      <w:pPr>
        <w:pStyle w:val="Pamatteksts"/>
        <w:spacing w:before="0"/>
        <w:rPr>
          <w:b/>
          <w:bCs/>
          <w:szCs w:val="28"/>
        </w:rPr>
      </w:pPr>
    </w:p>
    <w:p w14:paraId="2B393EB0" w14:textId="54A96723" w:rsidR="00193242" w:rsidRPr="007B50C1" w:rsidRDefault="00193242" w:rsidP="00193242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bookmarkStart w:id="0" w:name="OLE_LINK1"/>
      <w:bookmarkStart w:id="1" w:name="OLE_LINK2"/>
      <w:r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>Grozījum</w:t>
      </w:r>
      <w:r w:rsidR="00084938"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i </w:t>
      </w:r>
      <w:r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Ministru kabineta </w:t>
      </w:r>
      <w:r w:rsidRPr="007B50C1">
        <w:rPr>
          <w:rFonts w:ascii="Times New Roman" w:hAnsi="Times New Roman" w:cs="Times New Roman"/>
          <w:b/>
          <w:sz w:val="28"/>
          <w:szCs w:val="28"/>
          <w:lang w:val="lv-LV"/>
        </w:rPr>
        <w:t>2016.</w:t>
      </w:r>
      <w:r w:rsidR="00F17A0A">
        <w:rPr>
          <w:rFonts w:ascii="Times New Roman" w:hAnsi="Times New Roman" w:cs="Times New Roman"/>
          <w:b/>
          <w:sz w:val="28"/>
          <w:szCs w:val="28"/>
          <w:lang w:val="lv-LV"/>
        </w:rPr>
        <w:t> </w:t>
      </w:r>
      <w:r w:rsidRPr="007B50C1">
        <w:rPr>
          <w:rFonts w:ascii="Times New Roman" w:hAnsi="Times New Roman" w:cs="Times New Roman"/>
          <w:b/>
          <w:sz w:val="28"/>
          <w:szCs w:val="28"/>
          <w:lang w:val="lv-LV"/>
        </w:rPr>
        <w:t>gada 17.</w:t>
      </w:r>
      <w:r w:rsidR="00F17A0A">
        <w:rPr>
          <w:rFonts w:ascii="Times New Roman" w:hAnsi="Times New Roman" w:cs="Times New Roman"/>
          <w:b/>
          <w:sz w:val="28"/>
          <w:szCs w:val="28"/>
          <w:lang w:val="lv-LV"/>
        </w:rPr>
        <w:t> </w:t>
      </w:r>
      <w:r w:rsidRPr="007B50C1">
        <w:rPr>
          <w:rFonts w:ascii="Times New Roman" w:hAnsi="Times New Roman" w:cs="Times New Roman"/>
          <w:b/>
          <w:sz w:val="28"/>
          <w:szCs w:val="28"/>
          <w:lang w:val="lv-LV"/>
        </w:rPr>
        <w:t xml:space="preserve">maija </w:t>
      </w:r>
      <w:r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>noteikumos Nr.</w:t>
      </w:r>
      <w:r w:rsidR="00F17A0A">
        <w:rPr>
          <w:rFonts w:ascii="Times New Roman" w:hAnsi="Times New Roman" w:cs="Times New Roman"/>
          <w:b/>
          <w:bCs/>
          <w:sz w:val="28"/>
          <w:szCs w:val="28"/>
          <w:lang w:val="lv-LV"/>
        </w:rPr>
        <w:t> </w:t>
      </w:r>
      <w:r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306 </w:t>
      </w:r>
      <w:r w:rsidR="00CC133E"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>“</w:t>
      </w:r>
      <w:r w:rsidRPr="007B50C1">
        <w:rPr>
          <w:rFonts w:ascii="Times New Roman" w:hAnsi="Times New Roman" w:cs="Times New Roman"/>
          <w:b/>
          <w:sz w:val="28"/>
          <w:szCs w:val="28"/>
          <w:lang w:val="lv-LV"/>
        </w:rPr>
        <w:t>Noteikumi par prasībām uz iepakojumiem izvietojamiem brīdinājumiem par ietekmi uz veselību</w:t>
      </w:r>
      <w:r w:rsidR="00CC133E"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>”</w:t>
      </w:r>
    </w:p>
    <w:bookmarkEnd w:id="0"/>
    <w:bookmarkEnd w:id="1"/>
    <w:p w14:paraId="4E26B117" w14:textId="77777777" w:rsidR="00193242" w:rsidRPr="007B50C1" w:rsidRDefault="00193242" w:rsidP="00084938">
      <w:pPr>
        <w:pStyle w:val="Paraststmeklis"/>
        <w:spacing w:before="0" w:beforeAutospacing="0" w:after="0" w:afterAutospacing="0"/>
        <w:ind w:left="4962" w:firstLine="720"/>
        <w:jc w:val="both"/>
        <w:rPr>
          <w:sz w:val="28"/>
          <w:szCs w:val="28"/>
          <w:lang w:val="lv-LV"/>
        </w:rPr>
      </w:pPr>
    </w:p>
    <w:p w14:paraId="3D64A050" w14:textId="77777777" w:rsidR="00193242" w:rsidRPr="007B50C1" w:rsidRDefault="00193242" w:rsidP="00084938">
      <w:pPr>
        <w:spacing w:after="0" w:line="24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</w:pP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Izdoti saskaņā ar</w:t>
      </w:r>
      <w:r w:rsidRPr="007B50C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 </w:t>
      </w: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 xml:space="preserve">Tabakas izstrādājumu, </w:t>
      </w:r>
    </w:p>
    <w:p w14:paraId="5866F88C" w14:textId="77777777" w:rsidR="00193242" w:rsidRPr="007B50C1" w:rsidRDefault="00193242" w:rsidP="00084938">
      <w:pPr>
        <w:spacing w:after="0" w:line="24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</w:pP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augu smēķēšanas produktu,</w:t>
      </w:r>
      <w:r w:rsidRPr="007B50C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 </w:t>
      </w: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 xml:space="preserve">elektronisko </w:t>
      </w:r>
    </w:p>
    <w:p w14:paraId="015A0AC0" w14:textId="078D5F81" w:rsidR="00193242" w:rsidRPr="007B50C1" w:rsidRDefault="00193242" w:rsidP="00084938">
      <w:pPr>
        <w:spacing w:after="0" w:line="24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</w:pP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smēķēšanas ierīču un to šķidrumu</w:t>
      </w:r>
      <w:r w:rsidRPr="007B50C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 </w:t>
      </w: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br/>
        <w:t>aprites likuma</w:t>
      </w:r>
      <w:r w:rsidRPr="007B50C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 </w:t>
      </w:r>
      <w:hyperlink r:id="rId7" w:anchor="p7" w:tgtFrame="_blank" w:history="1">
        <w:r w:rsidRPr="007B50C1">
          <w:rPr>
            <w:rStyle w:val="Hipersaite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lv-LV"/>
          </w:rPr>
          <w:t>7.</w:t>
        </w:r>
        <w:r w:rsidR="00F17A0A">
          <w:rPr>
            <w:rStyle w:val="Hipersaite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lv-LV"/>
          </w:rPr>
          <w:t> </w:t>
        </w:r>
        <w:r w:rsidRPr="007B50C1">
          <w:rPr>
            <w:rStyle w:val="Hipersaite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lv-LV"/>
          </w:rPr>
          <w:t>panta</w:t>
        </w:r>
      </w:hyperlink>
      <w:r w:rsidRPr="007B50C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 </w:t>
      </w:r>
      <w:r w:rsidRPr="007B50C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v-LV"/>
        </w:rPr>
        <w:t>sesto daļu</w:t>
      </w:r>
    </w:p>
    <w:p w14:paraId="20941142" w14:textId="77777777" w:rsidR="00B33582" w:rsidRPr="007B50C1" w:rsidRDefault="00B33582" w:rsidP="000849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0318D00" w14:textId="5458FF59" w:rsidR="00193242" w:rsidRPr="007B50C1" w:rsidRDefault="00193242" w:rsidP="000849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7B50C1">
        <w:rPr>
          <w:rFonts w:ascii="Times New Roman" w:hAnsi="Times New Roman" w:cs="Times New Roman"/>
          <w:sz w:val="28"/>
          <w:szCs w:val="28"/>
          <w:lang w:val="lv-LV"/>
        </w:rPr>
        <w:t xml:space="preserve">Izdarīt </w:t>
      </w:r>
      <w:r w:rsidRPr="007B50C1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Ministru kabineta 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>2016.</w:t>
      </w:r>
      <w:r w:rsidR="00F17A0A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>gada 17.</w:t>
      </w:r>
      <w:r w:rsidR="00F17A0A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 xml:space="preserve">maija </w:t>
      </w:r>
      <w:r w:rsidRPr="007B50C1">
        <w:rPr>
          <w:rFonts w:ascii="Times New Roman" w:hAnsi="Times New Roman" w:cs="Times New Roman"/>
          <w:bCs/>
          <w:sz w:val="28"/>
          <w:szCs w:val="28"/>
          <w:lang w:val="lv-LV"/>
        </w:rPr>
        <w:t>noteikumos Nr.</w:t>
      </w:r>
      <w:r w:rsidR="00F17A0A">
        <w:rPr>
          <w:rFonts w:ascii="Times New Roman" w:hAnsi="Times New Roman" w:cs="Times New Roman"/>
          <w:bCs/>
          <w:sz w:val="28"/>
          <w:szCs w:val="28"/>
          <w:lang w:val="lv-LV"/>
        </w:rPr>
        <w:t> </w:t>
      </w:r>
      <w:r w:rsidRPr="007B50C1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306 </w:t>
      </w:r>
      <w:r w:rsidR="00CC133E" w:rsidRPr="007B50C1">
        <w:rPr>
          <w:rFonts w:ascii="Times New Roman" w:hAnsi="Times New Roman" w:cs="Times New Roman"/>
          <w:bCs/>
          <w:sz w:val="28"/>
          <w:szCs w:val="28"/>
          <w:lang w:val="lv-LV"/>
        </w:rPr>
        <w:t>“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>Noteikumi par prasībām uz iepakojumiem izvietojamiem brīdinājumiem par ietekmi uz veselību</w:t>
      </w:r>
      <w:r w:rsidR="00CC133E" w:rsidRPr="007B50C1">
        <w:rPr>
          <w:rFonts w:ascii="Times New Roman" w:hAnsi="Times New Roman" w:cs="Times New Roman"/>
          <w:bCs/>
          <w:sz w:val="28"/>
          <w:szCs w:val="28"/>
          <w:lang w:val="lv-LV"/>
        </w:rPr>
        <w:t>”</w:t>
      </w:r>
      <w:r w:rsidRPr="007B50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>(Latvijas Vēstnesis, 2016, 97.nr.;</w:t>
      </w:r>
      <w:r w:rsidR="00A24658" w:rsidRPr="007B50C1">
        <w:rPr>
          <w:rFonts w:ascii="Times New Roman" w:hAnsi="Times New Roman" w:cs="Times New Roman"/>
          <w:sz w:val="28"/>
          <w:szCs w:val="28"/>
          <w:lang w:val="lv-LV"/>
        </w:rPr>
        <w:t xml:space="preserve"> 2017, 51.nr.)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C133E" w:rsidRPr="007B50C1">
        <w:rPr>
          <w:rFonts w:ascii="Times New Roman" w:hAnsi="Times New Roman" w:cs="Times New Roman"/>
          <w:sz w:val="28"/>
          <w:szCs w:val="28"/>
          <w:lang w:val="lv-LV"/>
        </w:rPr>
        <w:t>šādu</w:t>
      </w:r>
      <w:r w:rsidR="001A69F5" w:rsidRPr="007B50C1"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CC133E" w:rsidRPr="007B50C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7B50C1">
        <w:rPr>
          <w:rFonts w:ascii="Times New Roman" w:hAnsi="Times New Roman" w:cs="Times New Roman"/>
          <w:sz w:val="28"/>
          <w:szCs w:val="28"/>
          <w:lang w:val="lv-LV"/>
        </w:rPr>
        <w:t>grozījumu</w:t>
      </w:r>
      <w:r w:rsidR="002B5756" w:rsidRPr="007B50C1"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084938" w:rsidRPr="007B50C1">
        <w:rPr>
          <w:rFonts w:ascii="Times New Roman" w:hAnsi="Times New Roman" w:cs="Times New Roman"/>
          <w:sz w:val="28"/>
          <w:szCs w:val="28"/>
          <w:lang w:val="lv-LV"/>
        </w:rPr>
        <w:t>:</w:t>
      </w:r>
    </w:p>
    <w:p w14:paraId="18CB7990" w14:textId="510354B1" w:rsidR="002B5756" w:rsidRPr="007B50C1" w:rsidRDefault="002B5756" w:rsidP="000849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DB75F4E" w14:textId="7548DDA8" w:rsidR="00F76915" w:rsidRPr="007B50C1" w:rsidRDefault="00F76915" w:rsidP="002B575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7B50C1">
        <w:rPr>
          <w:rFonts w:cs="Times New Roman"/>
          <w:sz w:val="28"/>
          <w:szCs w:val="28"/>
        </w:rPr>
        <w:t>Izteikt</w:t>
      </w:r>
      <w:r w:rsidR="00EC24BD" w:rsidRPr="007B50C1">
        <w:rPr>
          <w:rFonts w:cs="Times New Roman"/>
          <w:sz w:val="28"/>
          <w:szCs w:val="28"/>
        </w:rPr>
        <w:t xml:space="preserve"> </w:t>
      </w:r>
      <w:r w:rsidR="002B5756" w:rsidRPr="007B50C1">
        <w:rPr>
          <w:rFonts w:cs="Times New Roman"/>
          <w:sz w:val="28"/>
          <w:szCs w:val="28"/>
        </w:rPr>
        <w:t>19.</w:t>
      </w:r>
      <w:r w:rsidR="00F17A0A">
        <w:rPr>
          <w:rFonts w:cs="Times New Roman"/>
          <w:sz w:val="28"/>
          <w:szCs w:val="28"/>
        </w:rPr>
        <w:t> </w:t>
      </w:r>
      <w:r w:rsidR="002B5756" w:rsidRPr="007B50C1">
        <w:rPr>
          <w:rFonts w:cs="Times New Roman"/>
          <w:sz w:val="28"/>
          <w:szCs w:val="28"/>
        </w:rPr>
        <w:t>punkt</w:t>
      </w:r>
      <w:r w:rsidR="00240EDD" w:rsidRPr="007B50C1">
        <w:rPr>
          <w:rFonts w:cs="Times New Roman"/>
          <w:sz w:val="28"/>
          <w:szCs w:val="28"/>
        </w:rPr>
        <w:t>u</w:t>
      </w:r>
      <w:r w:rsidR="002B5756" w:rsidRPr="007B50C1">
        <w:rPr>
          <w:rFonts w:cs="Times New Roman"/>
          <w:sz w:val="28"/>
          <w:szCs w:val="28"/>
        </w:rPr>
        <w:t xml:space="preserve"> </w:t>
      </w:r>
      <w:r w:rsidRPr="007B50C1">
        <w:rPr>
          <w:rFonts w:cs="Times New Roman"/>
          <w:sz w:val="28"/>
          <w:szCs w:val="28"/>
        </w:rPr>
        <w:t>šādā redakcijā:</w:t>
      </w:r>
    </w:p>
    <w:p w14:paraId="16197CB9" w14:textId="77777777" w:rsidR="003D3253" w:rsidRPr="007B50C1" w:rsidRDefault="003D3253" w:rsidP="003D3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lv-LV"/>
        </w:rPr>
      </w:pPr>
    </w:p>
    <w:p w14:paraId="07D4D9CE" w14:textId="45C2050F" w:rsidR="002B5756" w:rsidRDefault="007B50C1" w:rsidP="00F76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</w:pPr>
      <w:r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“</w:t>
      </w:r>
      <w:r w:rsidR="003D3253"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19. Atbilstoši šo noteikumu </w:t>
      </w:r>
      <w:hyperlink r:id="rId8" w:anchor="piel2" w:history="1">
        <w:r w:rsidR="003D3253" w:rsidRPr="007B50C1">
          <w:rPr>
            <w:rStyle w:val="Hipersait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lv-LV"/>
          </w:rPr>
          <w:t>2.</w:t>
        </w:r>
        <w:r w:rsidR="00F17A0A">
          <w:rPr>
            <w:rStyle w:val="Hipersait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lv-LV"/>
          </w:rPr>
          <w:t> </w:t>
        </w:r>
        <w:r w:rsidR="003D3253" w:rsidRPr="007B50C1">
          <w:rPr>
            <w:rStyle w:val="Hipersait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lv-LV"/>
          </w:rPr>
          <w:t>pielikumam</w:t>
        </w:r>
      </w:hyperlink>
      <w:r w:rsidR="003D3253"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 ir trīs kombinēto brīdinājumu komplekti</w:t>
      </w:r>
      <w:r w:rsidR="003D3253" w:rsidRPr="005F4F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lv-LV"/>
        </w:rPr>
        <w:t xml:space="preserve">. </w:t>
      </w:r>
      <w:r w:rsidR="005F4F6B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Šo noteikumu 2.</w:t>
      </w:r>
      <w:r w:rsidR="00F17A0A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 </w:t>
      </w:r>
      <w:r w:rsidR="005F4F6B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pielikumā minēto </w:t>
      </w:r>
      <w:bookmarkStart w:id="2" w:name="_Hlk74132227"/>
      <w:r w:rsidR="005F4F6B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kombinēto brīdinājuma komplektu fotoattēlu</w:t>
      </w:r>
      <w:r w:rsidR="00084643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s digitālā formātā</w:t>
      </w:r>
      <w:r w:rsidR="005F4F6B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 </w:t>
      </w:r>
      <w:bookmarkEnd w:id="2"/>
      <w:r w:rsidR="003D3253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var saņemt vēršoties ar iesniegumu</w:t>
      </w:r>
      <w:r w:rsidR="00274771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 Veselības ministrijā</w:t>
      </w:r>
      <w:r w:rsidR="003D3253" w:rsidRPr="006D40D6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.</w:t>
      </w:r>
      <w:r w:rsidR="003D3253"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 </w:t>
      </w:r>
      <w:r w:rsidR="0062132F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Katru gadu izmanto vienu kombinēto brīdinājumu komplektu un pēc gada to rotācijas kārtībā nomaina ar citu kombinēto brīdinājumu komplektu.</w:t>
      </w:r>
      <w:r w:rsidR="0062132F"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 </w:t>
      </w:r>
      <w:r w:rsidR="003D3253"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Katrs lietošanai konkrētajā gadā paredzētais kombinēto brīdinājumu komplekts uz katra smēķēšanai paredzētā tabakas izstrādājuma iepakojuma attēlojams pēc iespējas vienādā skaitā.</w:t>
      </w:r>
      <w:r w:rsidRPr="007B50C1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”;</w:t>
      </w:r>
    </w:p>
    <w:p w14:paraId="0D30C85D" w14:textId="23834ABD" w:rsidR="007B50C1" w:rsidRDefault="007B50C1" w:rsidP="00F76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</w:pPr>
    </w:p>
    <w:p w14:paraId="43ED5FF2" w14:textId="6E781AA3" w:rsidR="00193242" w:rsidRPr="007B50C1" w:rsidRDefault="005B6744" w:rsidP="002B575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7B50C1">
        <w:rPr>
          <w:rFonts w:cs="Times New Roman"/>
          <w:sz w:val="28"/>
          <w:szCs w:val="28"/>
        </w:rPr>
        <w:t>Papildināt noteikumus ar  19.</w:t>
      </w:r>
      <w:r w:rsidRPr="007B50C1">
        <w:rPr>
          <w:rFonts w:cs="Times New Roman"/>
          <w:sz w:val="28"/>
          <w:szCs w:val="28"/>
          <w:vertAlign w:val="superscript"/>
        </w:rPr>
        <w:t>1</w:t>
      </w:r>
      <w:r w:rsidRPr="007B50C1">
        <w:rPr>
          <w:rFonts w:cs="Times New Roman"/>
          <w:sz w:val="28"/>
          <w:szCs w:val="28"/>
        </w:rPr>
        <w:t xml:space="preserve"> punktu šādā redakcijā:</w:t>
      </w:r>
    </w:p>
    <w:p w14:paraId="10A2E138" w14:textId="05F3C6CB" w:rsidR="005B6744" w:rsidRPr="007B50C1" w:rsidRDefault="005B6744" w:rsidP="005B6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6240EC2B" w14:textId="458FD123" w:rsidR="005B6744" w:rsidRPr="007B50C1" w:rsidRDefault="005B6744" w:rsidP="00274771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7B50C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990463">
        <w:rPr>
          <w:rFonts w:ascii="Times New Roman" w:hAnsi="Times New Roman" w:cs="Times New Roman"/>
          <w:sz w:val="28"/>
          <w:szCs w:val="28"/>
          <w:lang w:val="lv-LV"/>
        </w:rPr>
        <w:t>“19.</w:t>
      </w:r>
      <w:r w:rsidRPr="00990463">
        <w:rPr>
          <w:rFonts w:ascii="Times New Roman" w:hAnsi="Times New Roman" w:cs="Times New Roman"/>
          <w:sz w:val="28"/>
          <w:szCs w:val="28"/>
          <w:vertAlign w:val="superscript"/>
          <w:lang w:val="lv-LV"/>
        </w:rPr>
        <w:t xml:space="preserve">1 </w:t>
      </w:r>
      <w:r w:rsidR="00240EDD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Šo noteikumu 19.</w:t>
      </w:r>
      <w:r w:rsidR="00F17A0A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 </w:t>
      </w:r>
      <w:r w:rsidR="00240EDD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punktā minēto k</w:t>
      </w:r>
      <w:r w:rsidR="0062132F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ombinēto brīdinājumu komplektu nomaiņu </w:t>
      </w:r>
      <w:r w:rsidR="00274771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veic </w:t>
      </w:r>
      <w:r w:rsidR="0062132F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ne vēlāk kā līdz 20.</w:t>
      </w:r>
      <w:r w:rsidR="00F17A0A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 </w:t>
      </w:r>
      <w:r w:rsidR="0062132F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maijam</w:t>
      </w:r>
      <w:r w:rsidR="00D86789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>.</w:t>
      </w:r>
      <w:r w:rsidR="00274771" w:rsidRPr="00990463">
        <w:rPr>
          <w:rFonts w:ascii="Times New Roman" w:hAnsi="Times New Roman" w:cs="Times New Roman"/>
          <w:sz w:val="28"/>
          <w:szCs w:val="28"/>
          <w:shd w:val="clear" w:color="auto" w:fill="FFFFFF"/>
          <w:lang w:val="lv-LV"/>
        </w:rPr>
        <w:t xml:space="preserve"> </w:t>
      </w:r>
      <w:r w:rsidR="00FA5718" w:rsidRPr="00990463">
        <w:rPr>
          <w:rFonts w:ascii="Times New Roman" w:hAnsi="Times New Roman" w:cs="Times New Roman"/>
          <w:sz w:val="28"/>
          <w:szCs w:val="28"/>
          <w:lang w:val="lv-LV"/>
        </w:rPr>
        <w:t>Ja konkrētajā gadā tiek veikta akcīzes nodokļa maiņa</w:t>
      </w:r>
      <w:r w:rsidR="008C2D2D" w:rsidRPr="00990463">
        <w:rPr>
          <w:rFonts w:ascii="Times New Roman" w:hAnsi="Times New Roman" w:cs="Times New Roman"/>
          <w:sz w:val="28"/>
          <w:szCs w:val="28"/>
          <w:lang w:val="lv-LV"/>
        </w:rPr>
        <w:t xml:space="preserve"> pirms 20.</w:t>
      </w:r>
      <w:r w:rsidR="00F17A0A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8C2D2D" w:rsidRPr="00990463">
        <w:rPr>
          <w:rFonts w:ascii="Times New Roman" w:hAnsi="Times New Roman" w:cs="Times New Roman"/>
          <w:sz w:val="28"/>
          <w:szCs w:val="28"/>
          <w:lang w:val="lv-LV"/>
        </w:rPr>
        <w:t>maija</w:t>
      </w:r>
      <w:r w:rsidR="00FA5718" w:rsidRPr="00990463">
        <w:rPr>
          <w:rFonts w:ascii="Times New Roman" w:hAnsi="Times New Roman" w:cs="Times New Roman"/>
          <w:sz w:val="28"/>
          <w:szCs w:val="28"/>
          <w:lang w:val="lv-LV"/>
        </w:rPr>
        <w:t>, tad kombinēto brīdinājumu komplektu nomaiņa tajā gadā notiek vienlaicīgi ar akcīzes nodokļu izmaiņām likumā “Par akcīzes nodokli”</w:t>
      </w:r>
      <w:r w:rsidR="008577F7" w:rsidRPr="00990463">
        <w:rPr>
          <w:rFonts w:ascii="Times New Roman" w:hAnsi="Times New Roman" w:cs="Times New Roman"/>
          <w:sz w:val="28"/>
          <w:szCs w:val="28"/>
          <w:lang w:val="lv-LV"/>
        </w:rPr>
        <w:t xml:space="preserve"> paredzētajā kārtī</w:t>
      </w:r>
      <w:r w:rsidR="00F97D95" w:rsidRPr="00990463">
        <w:rPr>
          <w:rFonts w:ascii="Times New Roman" w:hAnsi="Times New Roman" w:cs="Times New Roman"/>
          <w:sz w:val="28"/>
          <w:szCs w:val="28"/>
          <w:lang w:val="lv-LV"/>
        </w:rPr>
        <w:t>bā.</w:t>
      </w:r>
      <w:r w:rsidR="007B50C1" w:rsidRPr="00990463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40EDD" w:rsidRPr="00990463">
        <w:rPr>
          <w:rFonts w:ascii="Times New Roman" w:hAnsi="Times New Roman" w:cs="Times New Roman"/>
          <w:bCs/>
          <w:sz w:val="28"/>
          <w:szCs w:val="28"/>
          <w:lang w:val="lv-LV"/>
        </w:rPr>
        <w:t>J</w:t>
      </w:r>
      <w:r w:rsidR="00274771" w:rsidRPr="00990463">
        <w:rPr>
          <w:rFonts w:ascii="Times New Roman" w:hAnsi="Times New Roman" w:cs="Times New Roman"/>
          <w:bCs/>
          <w:sz w:val="28"/>
          <w:szCs w:val="28"/>
          <w:lang w:val="lv-LV"/>
        </w:rPr>
        <w:t>a akcīzes nodokļa maiņa</w:t>
      </w:r>
      <w:r w:rsidR="00F97D95" w:rsidRPr="00990463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="00274771" w:rsidRPr="00990463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plānota vairākas reizes gadā, </w:t>
      </w:r>
      <w:r w:rsidR="00274771" w:rsidRPr="00990463">
        <w:rPr>
          <w:rFonts w:ascii="Times New Roman" w:hAnsi="Times New Roman" w:cs="Times New Roman"/>
          <w:bCs/>
          <w:sz w:val="28"/>
          <w:szCs w:val="28"/>
          <w:lang w:val="lv-LV"/>
        </w:rPr>
        <w:lastRenderedPageBreak/>
        <w:t xml:space="preserve">kombinēto brīdinājumu komplektu nomaiņa </w:t>
      </w:r>
      <w:r w:rsidR="00B61BAB" w:rsidRPr="00990463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notiek </w:t>
      </w:r>
      <w:r w:rsidR="00274771" w:rsidRPr="00990463">
        <w:rPr>
          <w:rFonts w:ascii="Times New Roman" w:hAnsi="Times New Roman" w:cs="Times New Roman"/>
          <w:bCs/>
          <w:sz w:val="28"/>
          <w:szCs w:val="28"/>
          <w:lang w:val="lv-LV"/>
        </w:rPr>
        <w:t>vienlaicīgi ar pirmajām akcīzes nodokļa izmaiņām</w:t>
      </w:r>
      <w:r w:rsidR="00B61BAB" w:rsidRPr="00990463">
        <w:rPr>
          <w:rFonts w:ascii="Times New Roman" w:hAnsi="Times New Roman" w:cs="Times New Roman"/>
          <w:bCs/>
          <w:sz w:val="28"/>
          <w:szCs w:val="28"/>
          <w:lang w:val="lv-LV"/>
        </w:rPr>
        <w:t>.</w:t>
      </w:r>
      <w:r w:rsidR="00FA5718" w:rsidRPr="00990463">
        <w:rPr>
          <w:rFonts w:ascii="Times New Roman" w:hAnsi="Times New Roman" w:cs="Times New Roman"/>
          <w:sz w:val="28"/>
          <w:szCs w:val="28"/>
          <w:lang w:val="lv-LV"/>
        </w:rPr>
        <w:t>”</w:t>
      </w:r>
      <w:r w:rsidR="008D2509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671619E4" w14:textId="77777777" w:rsidR="002B5756" w:rsidRPr="007B50C1" w:rsidRDefault="002B5756" w:rsidP="005B6744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44342B14" w14:textId="7A0D4689" w:rsidR="003669BD" w:rsidRPr="00F17A0A" w:rsidRDefault="003669BD" w:rsidP="003669BD">
      <w:pPr>
        <w:spacing w:after="0" w:line="240" w:lineRule="auto"/>
        <w:jc w:val="both"/>
        <w:rPr>
          <w:sz w:val="28"/>
          <w:szCs w:val="28"/>
          <w:lang w:val="lv-LV"/>
        </w:rPr>
      </w:pPr>
    </w:p>
    <w:p w14:paraId="363F2F33" w14:textId="73EF841C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8AD">
        <w:rPr>
          <w:rFonts w:ascii="Times New Roman" w:hAnsi="Times New Roman" w:cs="Times New Roman"/>
          <w:sz w:val="28"/>
          <w:szCs w:val="28"/>
        </w:rPr>
        <w:t>Ministru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prezidents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 </w:t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 xml:space="preserve">  A.</w:t>
      </w:r>
      <w:proofErr w:type="gramEnd"/>
      <w:r w:rsidR="00F17A0A">
        <w:t> </w:t>
      </w:r>
      <w:r w:rsidRPr="00EE18AD">
        <w:rPr>
          <w:rFonts w:ascii="Times New Roman" w:hAnsi="Times New Roman" w:cs="Times New Roman"/>
          <w:sz w:val="28"/>
          <w:szCs w:val="28"/>
        </w:rPr>
        <w:t>K.</w:t>
      </w:r>
      <w:r w:rsidR="00F17A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Kariņš</w:t>
      </w:r>
      <w:proofErr w:type="spellEnd"/>
    </w:p>
    <w:p w14:paraId="31027BB7" w14:textId="77777777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0DA32" w14:textId="77777777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F8B48" w14:textId="2B9D2A9C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8AD">
        <w:rPr>
          <w:rFonts w:ascii="Times New Roman" w:hAnsi="Times New Roman" w:cs="Times New Roman"/>
          <w:sz w:val="28"/>
          <w:szCs w:val="28"/>
        </w:rPr>
        <w:t>Veselības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 ministrs</w:t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 xml:space="preserve">   D. 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Pavļuts</w:t>
      </w:r>
      <w:proofErr w:type="spellEnd"/>
    </w:p>
    <w:p w14:paraId="4C1EF7D6" w14:textId="77777777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6ACCD" w14:textId="77777777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00912" w14:textId="72761478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8AD">
        <w:rPr>
          <w:rFonts w:ascii="Times New Roman" w:hAnsi="Times New Roman" w:cs="Times New Roman"/>
          <w:sz w:val="28"/>
          <w:szCs w:val="28"/>
        </w:rPr>
        <w:t>Iesniedzējs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veselības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ministrs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 xml:space="preserve">   D. 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Pavļuts</w:t>
      </w:r>
      <w:proofErr w:type="spellEnd"/>
    </w:p>
    <w:p w14:paraId="0698ADCA" w14:textId="77777777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FE557" w14:textId="77777777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E14F8" w14:textId="1CAB07DE" w:rsidR="003669BD" w:rsidRPr="00EE18AD" w:rsidRDefault="003669BD" w:rsidP="0036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8AD">
        <w:rPr>
          <w:rFonts w:ascii="Times New Roman" w:hAnsi="Times New Roman" w:cs="Times New Roman"/>
          <w:sz w:val="28"/>
          <w:szCs w:val="28"/>
        </w:rPr>
        <w:t>Vīza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EE18AD">
        <w:rPr>
          <w:rFonts w:ascii="Times New Roman" w:hAnsi="Times New Roman" w:cs="Times New Roman"/>
          <w:sz w:val="28"/>
          <w:szCs w:val="28"/>
        </w:rPr>
        <w:t>alsts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8AD">
        <w:rPr>
          <w:rFonts w:ascii="Times New Roman" w:hAnsi="Times New Roman" w:cs="Times New Roman"/>
          <w:sz w:val="28"/>
          <w:szCs w:val="28"/>
        </w:rPr>
        <w:t>sekretāre</w:t>
      </w:r>
      <w:proofErr w:type="spellEnd"/>
      <w:r w:rsidRPr="00EE18AD">
        <w:rPr>
          <w:rFonts w:ascii="Times New Roman" w:hAnsi="Times New Roman" w:cs="Times New Roman"/>
          <w:sz w:val="28"/>
          <w:szCs w:val="28"/>
        </w:rPr>
        <w:t xml:space="preserve"> </w:t>
      </w:r>
      <w:r w:rsidRPr="00EE18AD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EE18AD">
        <w:rPr>
          <w:rFonts w:ascii="Times New Roman" w:hAnsi="Times New Roman" w:cs="Times New Roman"/>
          <w:sz w:val="28"/>
          <w:szCs w:val="28"/>
        </w:rPr>
        <w:t>I.Dreika</w:t>
      </w:r>
      <w:proofErr w:type="spellEnd"/>
      <w:proofErr w:type="gramEnd"/>
    </w:p>
    <w:p w14:paraId="33FE6E6C" w14:textId="5B174A2E" w:rsidR="00CC133E" w:rsidRPr="007B50C1" w:rsidRDefault="00CC133E" w:rsidP="00CC133E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5AB1D07" w14:textId="77777777" w:rsidR="00CC133E" w:rsidRPr="007B50C1" w:rsidRDefault="00CC133E" w:rsidP="00CC133E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14:paraId="4E002B6D" w14:textId="77777777" w:rsidR="008A7A7F" w:rsidRPr="007B50C1" w:rsidRDefault="008A7A7F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8A7A7F" w:rsidRPr="007B50C1" w:rsidSect="00F17A0A">
      <w:headerReference w:type="default" r:id="rId9"/>
      <w:footerReference w:type="default" r:id="rId10"/>
      <w:footerReference w:type="first" r:id="rId11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D151" w14:textId="77777777" w:rsidR="008D2509" w:rsidRDefault="008D2509" w:rsidP="008D2509">
      <w:pPr>
        <w:spacing w:after="0" w:line="240" w:lineRule="auto"/>
      </w:pPr>
      <w:r>
        <w:separator/>
      </w:r>
    </w:p>
  </w:endnote>
  <w:endnote w:type="continuationSeparator" w:id="0">
    <w:p w14:paraId="5A57BBC6" w14:textId="77777777" w:rsidR="008D2509" w:rsidRDefault="008D2509" w:rsidP="008D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8ECF" w14:textId="696F6258" w:rsidR="00B33582" w:rsidRPr="00B33582" w:rsidRDefault="00B33582">
    <w:pPr>
      <w:pStyle w:val="Kjene"/>
      <w:rPr>
        <w:rFonts w:ascii="Times New Roman" w:hAnsi="Times New Roman" w:cs="Times New Roman"/>
        <w:sz w:val="24"/>
        <w:szCs w:val="24"/>
        <w:lang w:val="lv-LV"/>
      </w:rPr>
    </w:pPr>
    <w:r w:rsidRPr="00B33582">
      <w:rPr>
        <w:rFonts w:ascii="Times New Roman" w:hAnsi="Times New Roman" w:cs="Times New Roman"/>
        <w:sz w:val="24"/>
        <w:szCs w:val="24"/>
        <w:lang w:val="lv-LV"/>
      </w:rPr>
      <w:t>VMnot_0</w:t>
    </w:r>
    <w:r w:rsidR="00F17A0A">
      <w:rPr>
        <w:rFonts w:ascii="Times New Roman" w:hAnsi="Times New Roman" w:cs="Times New Roman"/>
        <w:sz w:val="24"/>
        <w:szCs w:val="24"/>
        <w:lang w:val="lv-LV"/>
      </w:rPr>
      <w:t>2</w:t>
    </w:r>
    <w:r w:rsidRPr="00B33582">
      <w:rPr>
        <w:rFonts w:ascii="Times New Roman" w:hAnsi="Times New Roman" w:cs="Times New Roman"/>
        <w:sz w:val="24"/>
        <w:szCs w:val="24"/>
        <w:lang w:val="lv-LV"/>
      </w:rPr>
      <w:t>0721_groz306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BBC4" w14:textId="31D2C36A" w:rsidR="00B33582" w:rsidRPr="00B33582" w:rsidRDefault="00B33582" w:rsidP="00B33582">
    <w:pPr>
      <w:pStyle w:val="Kjene"/>
      <w:rPr>
        <w:rFonts w:ascii="Times New Roman" w:hAnsi="Times New Roman" w:cs="Times New Roman"/>
        <w:sz w:val="24"/>
        <w:szCs w:val="24"/>
        <w:lang w:val="lv-LV"/>
      </w:rPr>
    </w:pPr>
    <w:r w:rsidRPr="00B33582">
      <w:rPr>
        <w:rFonts w:ascii="Times New Roman" w:hAnsi="Times New Roman" w:cs="Times New Roman"/>
        <w:sz w:val="24"/>
        <w:szCs w:val="24"/>
        <w:lang w:val="lv-LV"/>
      </w:rPr>
      <w:t>VMnot_0</w:t>
    </w:r>
    <w:r w:rsidR="00F17A0A">
      <w:rPr>
        <w:rFonts w:ascii="Times New Roman" w:hAnsi="Times New Roman" w:cs="Times New Roman"/>
        <w:sz w:val="24"/>
        <w:szCs w:val="24"/>
        <w:lang w:val="lv-LV"/>
      </w:rPr>
      <w:t>2</w:t>
    </w:r>
    <w:r w:rsidRPr="00B33582">
      <w:rPr>
        <w:rFonts w:ascii="Times New Roman" w:hAnsi="Times New Roman" w:cs="Times New Roman"/>
        <w:sz w:val="24"/>
        <w:szCs w:val="24"/>
        <w:lang w:val="lv-LV"/>
      </w:rPr>
      <w:t>0721_groz306</w:t>
    </w:r>
  </w:p>
  <w:p w14:paraId="67338944" w14:textId="77777777" w:rsidR="00B33582" w:rsidRDefault="00B335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7BE6" w14:textId="77777777" w:rsidR="008D2509" w:rsidRDefault="008D2509" w:rsidP="008D2509">
      <w:pPr>
        <w:spacing w:after="0" w:line="240" w:lineRule="auto"/>
      </w:pPr>
      <w:r>
        <w:separator/>
      </w:r>
    </w:p>
  </w:footnote>
  <w:footnote w:type="continuationSeparator" w:id="0">
    <w:p w14:paraId="15610609" w14:textId="77777777" w:rsidR="008D2509" w:rsidRDefault="008D2509" w:rsidP="008D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11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6B412B5" w14:textId="5D8CCA62" w:rsidR="00DC7D25" w:rsidRPr="00F17A0A" w:rsidRDefault="00DC7D25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A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7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7A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7A0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5A92187" w14:textId="77777777" w:rsidR="008D2509" w:rsidRDefault="008D250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467E"/>
    <w:multiLevelType w:val="hybridMultilevel"/>
    <w:tmpl w:val="1306473E"/>
    <w:lvl w:ilvl="0" w:tplc="012C6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21135"/>
    <w:multiLevelType w:val="hybridMultilevel"/>
    <w:tmpl w:val="F35CA124"/>
    <w:lvl w:ilvl="0" w:tplc="EF7061F8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0" w:hanging="360"/>
      </w:pPr>
    </w:lvl>
    <w:lvl w:ilvl="2" w:tplc="0426001B" w:tentative="1">
      <w:start w:val="1"/>
      <w:numFmt w:val="lowerRoman"/>
      <w:lvlText w:val="%3."/>
      <w:lvlJc w:val="right"/>
      <w:pPr>
        <w:ind w:left="2590" w:hanging="180"/>
      </w:pPr>
    </w:lvl>
    <w:lvl w:ilvl="3" w:tplc="0426000F" w:tentative="1">
      <w:start w:val="1"/>
      <w:numFmt w:val="decimal"/>
      <w:lvlText w:val="%4."/>
      <w:lvlJc w:val="left"/>
      <w:pPr>
        <w:ind w:left="3310" w:hanging="360"/>
      </w:pPr>
    </w:lvl>
    <w:lvl w:ilvl="4" w:tplc="04260019" w:tentative="1">
      <w:start w:val="1"/>
      <w:numFmt w:val="lowerLetter"/>
      <w:lvlText w:val="%5."/>
      <w:lvlJc w:val="left"/>
      <w:pPr>
        <w:ind w:left="4030" w:hanging="360"/>
      </w:pPr>
    </w:lvl>
    <w:lvl w:ilvl="5" w:tplc="0426001B" w:tentative="1">
      <w:start w:val="1"/>
      <w:numFmt w:val="lowerRoman"/>
      <w:lvlText w:val="%6."/>
      <w:lvlJc w:val="right"/>
      <w:pPr>
        <w:ind w:left="4750" w:hanging="180"/>
      </w:pPr>
    </w:lvl>
    <w:lvl w:ilvl="6" w:tplc="0426000F" w:tentative="1">
      <w:start w:val="1"/>
      <w:numFmt w:val="decimal"/>
      <w:lvlText w:val="%7."/>
      <w:lvlJc w:val="left"/>
      <w:pPr>
        <w:ind w:left="5470" w:hanging="360"/>
      </w:pPr>
    </w:lvl>
    <w:lvl w:ilvl="7" w:tplc="04260019" w:tentative="1">
      <w:start w:val="1"/>
      <w:numFmt w:val="lowerLetter"/>
      <w:lvlText w:val="%8."/>
      <w:lvlJc w:val="left"/>
      <w:pPr>
        <w:ind w:left="6190" w:hanging="360"/>
      </w:pPr>
    </w:lvl>
    <w:lvl w:ilvl="8" w:tplc="0426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534252F2"/>
    <w:multiLevelType w:val="hybridMultilevel"/>
    <w:tmpl w:val="126872C4"/>
    <w:lvl w:ilvl="0" w:tplc="41BE92A4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7F"/>
    <w:rsid w:val="00026926"/>
    <w:rsid w:val="00057E41"/>
    <w:rsid w:val="00084643"/>
    <w:rsid w:val="00084938"/>
    <w:rsid w:val="000D409E"/>
    <w:rsid w:val="000F3667"/>
    <w:rsid w:val="001000BB"/>
    <w:rsid w:val="00124EBD"/>
    <w:rsid w:val="0013577E"/>
    <w:rsid w:val="00153894"/>
    <w:rsid w:val="00185B74"/>
    <w:rsid w:val="00193242"/>
    <w:rsid w:val="001A69F5"/>
    <w:rsid w:val="001F6C8D"/>
    <w:rsid w:val="00240EDD"/>
    <w:rsid w:val="00273790"/>
    <w:rsid w:val="00274771"/>
    <w:rsid w:val="002B5756"/>
    <w:rsid w:val="002C6D68"/>
    <w:rsid w:val="002F2DB0"/>
    <w:rsid w:val="00301B2D"/>
    <w:rsid w:val="00301D65"/>
    <w:rsid w:val="003172E2"/>
    <w:rsid w:val="003669BD"/>
    <w:rsid w:val="003D231F"/>
    <w:rsid w:val="003D3253"/>
    <w:rsid w:val="00491750"/>
    <w:rsid w:val="004A76E6"/>
    <w:rsid w:val="004C2B08"/>
    <w:rsid w:val="004E5593"/>
    <w:rsid w:val="004F5FFB"/>
    <w:rsid w:val="0050186B"/>
    <w:rsid w:val="00507B34"/>
    <w:rsid w:val="005854AF"/>
    <w:rsid w:val="005B6744"/>
    <w:rsid w:val="005D5368"/>
    <w:rsid w:val="005D760B"/>
    <w:rsid w:val="005F161D"/>
    <w:rsid w:val="005F4F6B"/>
    <w:rsid w:val="0060671A"/>
    <w:rsid w:val="0062132F"/>
    <w:rsid w:val="006B50DA"/>
    <w:rsid w:val="006C1ACD"/>
    <w:rsid w:val="006C1E73"/>
    <w:rsid w:val="006D40D6"/>
    <w:rsid w:val="006E4184"/>
    <w:rsid w:val="007404C8"/>
    <w:rsid w:val="007B4672"/>
    <w:rsid w:val="007B50C1"/>
    <w:rsid w:val="007B6ECF"/>
    <w:rsid w:val="007B7056"/>
    <w:rsid w:val="007C2BE9"/>
    <w:rsid w:val="007C5ADE"/>
    <w:rsid w:val="007F610A"/>
    <w:rsid w:val="008577F7"/>
    <w:rsid w:val="008A7A7F"/>
    <w:rsid w:val="008C2D2D"/>
    <w:rsid w:val="008D2509"/>
    <w:rsid w:val="009304EC"/>
    <w:rsid w:val="00965856"/>
    <w:rsid w:val="00971D23"/>
    <w:rsid w:val="00990463"/>
    <w:rsid w:val="009B1C45"/>
    <w:rsid w:val="00A24658"/>
    <w:rsid w:val="00B13B88"/>
    <w:rsid w:val="00B233B8"/>
    <w:rsid w:val="00B33582"/>
    <w:rsid w:val="00B35BE2"/>
    <w:rsid w:val="00B61BAB"/>
    <w:rsid w:val="00BC3E20"/>
    <w:rsid w:val="00BC48B1"/>
    <w:rsid w:val="00BF1BB6"/>
    <w:rsid w:val="00BF71EE"/>
    <w:rsid w:val="00C01729"/>
    <w:rsid w:val="00C06619"/>
    <w:rsid w:val="00C13170"/>
    <w:rsid w:val="00C15B10"/>
    <w:rsid w:val="00C461B0"/>
    <w:rsid w:val="00C625C3"/>
    <w:rsid w:val="00C9519B"/>
    <w:rsid w:val="00CC133E"/>
    <w:rsid w:val="00CD2650"/>
    <w:rsid w:val="00D07256"/>
    <w:rsid w:val="00D86789"/>
    <w:rsid w:val="00DC7D25"/>
    <w:rsid w:val="00DF0555"/>
    <w:rsid w:val="00DF7A33"/>
    <w:rsid w:val="00E8402E"/>
    <w:rsid w:val="00EC24BD"/>
    <w:rsid w:val="00F17A0A"/>
    <w:rsid w:val="00F45710"/>
    <w:rsid w:val="00F53C70"/>
    <w:rsid w:val="00F67EDD"/>
    <w:rsid w:val="00F76915"/>
    <w:rsid w:val="00F8195E"/>
    <w:rsid w:val="00F97D95"/>
    <w:rsid w:val="00FA5718"/>
    <w:rsid w:val="00FA678F"/>
    <w:rsid w:val="00FD742F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D1E8"/>
  <w15:chartTrackingRefBased/>
  <w15:docId w15:val="{85AA2380-0811-491A-BB20-A2DD434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95E"/>
  </w:style>
  <w:style w:type="paragraph" w:styleId="Virsraksts1">
    <w:name w:val="heading 1"/>
    <w:basedOn w:val="Parasts"/>
    <w:next w:val="Parasts"/>
    <w:link w:val="Virsraksts1Rakstz"/>
    <w:uiPriority w:val="9"/>
    <w:qFormat/>
    <w:rsid w:val="00C461B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C46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8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85B74"/>
    <w:rPr>
      <w:rFonts w:ascii="Courier New" w:eastAsia="Times New Roman" w:hAnsi="Courier New" w:cs="Courier New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C625C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625C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625C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25C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25C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25C3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C625C3"/>
    <w:rPr>
      <w:color w:val="0563C1" w:themeColor="hyperlink"/>
      <w:u w:val="single"/>
    </w:rPr>
  </w:style>
  <w:style w:type="paragraph" w:customStyle="1" w:styleId="tv213">
    <w:name w:val="tv213"/>
    <w:basedOn w:val="Parasts"/>
    <w:rsid w:val="0031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labojumupamats">
    <w:name w:val="labojumu_pamats"/>
    <w:basedOn w:val="Parasts"/>
    <w:rsid w:val="0031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C2BE9"/>
    <w:rPr>
      <w:color w:val="954F72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461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461B0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Pamatteksts">
    <w:name w:val="Body Text"/>
    <w:basedOn w:val="Parasts"/>
    <w:link w:val="PamattekstsRakstz"/>
    <w:semiHidden/>
    <w:unhideWhenUsed/>
    <w:rsid w:val="00C461B0"/>
    <w:pPr>
      <w:spacing w:before="200" w:after="0" w:line="240" w:lineRule="auto"/>
    </w:pPr>
    <w:rPr>
      <w:rFonts w:ascii="Times New Roman" w:eastAsia="Times New Roman" w:hAnsi="Times New Roman" w:cs="Times New Roman"/>
      <w:sz w:val="28"/>
      <w:szCs w:val="24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C461B0"/>
    <w:rPr>
      <w:rFonts w:ascii="Times New Roman" w:eastAsia="Times New Roman" w:hAnsi="Times New Roman" w:cs="Times New Roman"/>
      <w:sz w:val="28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C461B0"/>
    <w:pPr>
      <w:spacing w:after="200" w:line="276" w:lineRule="auto"/>
      <w:ind w:left="720"/>
      <w:contextualSpacing/>
    </w:pPr>
    <w:rPr>
      <w:rFonts w:ascii="Times New Roman" w:hAnsi="Times New Roman"/>
      <w:sz w:val="24"/>
      <w:lang w:val="lv-LV"/>
    </w:rPr>
  </w:style>
  <w:style w:type="paragraph" w:customStyle="1" w:styleId="naislab">
    <w:name w:val="naislab"/>
    <w:basedOn w:val="Parasts"/>
    <w:rsid w:val="00C461B0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lv-LV"/>
    </w:rPr>
  </w:style>
  <w:style w:type="character" w:customStyle="1" w:styleId="ParaststmeklisRakstz">
    <w:name w:val="Parasts (tīmeklis) Rakstz."/>
    <w:link w:val="Paraststmeklis"/>
    <w:semiHidden/>
    <w:locked/>
    <w:rsid w:val="00193242"/>
    <w:rPr>
      <w:rFonts w:ascii="Times New Roman" w:eastAsia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link w:val="ParaststmeklisRakstz"/>
    <w:semiHidden/>
    <w:unhideWhenUsed/>
    <w:rsid w:val="0019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oklusjumarindkopasfonts"/>
    <w:rsid w:val="00193242"/>
  </w:style>
  <w:style w:type="paragraph" w:customStyle="1" w:styleId="naisf">
    <w:name w:val="naisf"/>
    <w:basedOn w:val="Parasts"/>
    <w:rsid w:val="00CC133E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lv-LV"/>
    </w:rPr>
  </w:style>
  <w:style w:type="paragraph" w:styleId="Prskatjums">
    <w:name w:val="Revision"/>
    <w:hidden/>
    <w:uiPriority w:val="99"/>
    <w:semiHidden/>
    <w:rsid w:val="00240EDD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8D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D2509"/>
  </w:style>
  <w:style w:type="paragraph" w:styleId="Kjene">
    <w:name w:val="footer"/>
    <w:basedOn w:val="Parasts"/>
    <w:link w:val="KjeneRakstz"/>
    <w:uiPriority w:val="99"/>
    <w:unhideWhenUsed/>
    <w:rsid w:val="008D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D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22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kumi.lv/ta/id/282077-tabakas-izstradajumu-augu-smekesanas-produktu-elektronisko-smekesanas-iericu-un-to-skidrumu-aprites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Kalteniece</dc:creator>
  <cp:keywords/>
  <dc:description/>
  <cp:lastModifiedBy>Anna Kluša</cp:lastModifiedBy>
  <cp:revision>2</cp:revision>
  <dcterms:created xsi:type="dcterms:W3CDTF">2021-07-02T08:50:00Z</dcterms:created>
  <dcterms:modified xsi:type="dcterms:W3CDTF">2021-07-02T08:50:00Z</dcterms:modified>
</cp:coreProperties>
</file>