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7818" w14:textId="2AD15C01" w:rsidR="00A42DD3" w:rsidRPr="004303AE" w:rsidRDefault="00BD75DE" w:rsidP="004303AE">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sdt>
        <w:sdtPr>
          <w:rPr>
            <w:rFonts w:ascii="Times New Roman" w:eastAsia="Times New Roman" w:hAnsi="Times New Roman" w:cs="Times New Roman"/>
            <w:b/>
            <w:bCs/>
            <w:color w:val="414142"/>
            <w:sz w:val="24"/>
            <w:szCs w:val="24"/>
            <w:lang w:eastAsia="lv-LV"/>
          </w:rPr>
          <w:id w:val="882755678"/>
          <w:placeholder>
            <w:docPart w:val="B2513C7936974E769D1103048039203D"/>
          </w:placeholder>
        </w:sdtPr>
        <w:sdtEndPr/>
        <w:sdtContent>
          <w:r w:rsidR="000D13EF" w:rsidRPr="004303AE">
            <w:rPr>
              <w:rFonts w:ascii="Times New Roman" w:eastAsia="Times New Roman" w:hAnsi="Times New Roman" w:cs="Times New Roman"/>
              <w:b/>
              <w:bCs/>
              <w:color w:val="414142"/>
              <w:sz w:val="24"/>
              <w:szCs w:val="24"/>
              <w:lang w:eastAsia="lv-LV"/>
            </w:rPr>
            <w:t>Noteikumu projekta</w:t>
          </w:r>
          <w:r w:rsidR="00FB1845" w:rsidRPr="004303AE">
            <w:rPr>
              <w:rFonts w:ascii="Times New Roman" w:eastAsia="Times New Roman" w:hAnsi="Times New Roman" w:cs="Times New Roman"/>
              <w:b/>
              <w:bCs/>
              <w:color w:val="414142"/>
              <w:sz w:val="24"/>
              <w:szCs w:val="24"/>
              <w:lang w:eastAsia="lv-LV"/>
            </w:rPr>
            <w:t xml:space="preserve"> </w:t>
          </w:r>
          <w:r w:rsidR="00F10D4F" w:rsidRPr="004303AE">
            <w:rPr>
              <w:rFonts w:ascii="Times New Roman" w:eastAsia="Times New Roman" w:hAnsi="Times New Roman" w:cs="Times New Roman"/>
              <w:b/>
              <w:bCs/>
              <w:color w:val="414142"/>
              <w:sz w:val="24"/>
              <w:szCs w:val="24"/>
              <w:lang w:eastAsia="lv-LV"/>
            </w:rPr>
            <w:t>“</w:t>
          </w:r>
          <w:r w:rsidR="004303AE" w:rsidRPr="004303AE">
            <w:rPr>
              <w:rFonts w:ascii="Times New Roman" w:eastAsia="Times New Roman" w:hAnsi="Times New Roman" w:cs="Times New Roman"/>
              <w:b/>
              <w:bCs/>
              <w:iCs/>
              <w:sz w:val="24"/>
              <w:szCs w:val="24"/>
              <w:lang w:eastAsia="lv-LV"/>
            </w:rPr>
            <w:t>Grozījumi Ministru kabineta 2019.gada 24.septembra noteikumos Nr.448 “Nacionālie antidopinga noteikumi</w:t>
          </w:r>
          <w:r w:rsidR="00B15014" w:rsidRPr="004303AE">
            <w:rPr>
              <w:rFonts w:ascii="Times New Roman" w:eastAsia="Times New Roman" w:hAnsi="Times New Roman" w:cs="Times New Roman"/>
              <w:b/>
              <w:bCs/>
              <w:color w:val="414142"/>
              <w:sz w:val="24"/>
              <w:szCs w:val="24"/>
              <w:lang w:eastAsia="lv-LV"/>
            </w:rPr>
            <w:t>”</w:t>
          </w:r>
        </w:sdtContent>
      </w:sdt>
      <w:r w:rsidR="004303AE">
        <w:rPr>
          <w:rFonts w:ascii="Times New Roman" w:eastAsia="Times New Roman" w:hAnsi="Times New Roman" w:cs="Times New Roman"/>
          <w:b/>
          <w:bCs/>
          <w:color w:val="414142"/>
          <w:sz w:val="24"/>
          <w:szCs w:val="24"/>
          <w:lang w:eastAsia="lv-LV"/>
        </w:rPr>
        <w:t xml:space="preserve"> </w:t>
      </w:r>
      <w:r w:rsidR="00894C55" w:rsidRPr="004303AE">
        <w:rPr>
          <w:rFonts w:ascii="Times New Roman" w:eastAsia="Times New Roman" w:hAnsi="Times New Roman" w:cs="Times New Roman"/>
          <w:b/>
          <w:bCs/>
          <w:color w:val="414142"/>
          <w:sz w:val="24"/>
          <w:szCs w:val="24"/>
          <w:lang w:eastAsia="lv-LV"/>
        </w:rPr>
        <w:t>sākotnējās ietekmes novērtējuma ziņoju</w:t>
      </w:r>
      <w:r w:rsidR="004303AE">
        <w:rPr>
          <w:rFonts w:ascii="Times New Roman" w:eastAsia="Times New Roman" w:hAnsi="Times New Roman" w:cs="Times New Roman"/>
          <w:b/>
          <w:bCs/>
          <w:color w:val="414142"/>
          <w:sz w:val="24"/>
          <w:szCs w:val="24"/>
          <w:lang w:eastAsia="lv-LV"/>
        </w:rPr>
        <w:t>ms</w:t>
      </w:r>
      <w:r w:rsidR="00894C55" w:rsidRPr="004303AE">
        <w:rPr>
          <w:rFonts w:ascii="Times New Roman" w:eastAsia="Times New Roman" w:hAnsi="Times New Roman" w:cs="Times New Roman"/>
          <w:b/>
          <w:bCs/>
          <w:color w:val="414142"/>
          <w:sz w:val="24"/>
          <w:szCs w:val="24"/>
          <w:lang w:eastAsia="lv-LV"/>
        </w:rPr>
        <w:t>(anotācija)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4303AE" w14:paraId="05A265A9" w14:textId="77777777" w:rsidTr="18F93B5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43CEE" w14:textId="77777777" w:rsidR="00655F2C" w:rsidRPr="004303AE" w:rsidRDefault="00E5323B" w:rsidP="000252F9">
            <w:pPr>
              <w:spacing w:after="0" w:line="240" w:lineRule="auto"/>
              <w:jc w:val="center"/>
              <w:rPr>
                <w:rFonts w:ascii="Times New Roman" w:eastAsia="Times New Roman" w:hAnsi="Times New Roman" w:cs="Times New Roman"/>
                <w:b/>
                <w:bCs/>
                <w:iCs/>
                <w:color w:val="414142"/>
                <w:sz w:val="24"/>
                <w:szCs w:val="24"/>
                <w:lang w:eastAsia="lv-LV"/>
              </w:rPr>
            </w:pPr>
            <w:r w:rsidRPr="004303AE">
              <w:rPr>
                <w:rFonts w:ascii="Times New Roman" w:eastAsia="Times New Roman" w:hAnsi="Times New Roman" w:cs="Times New Roman"/>
                <w:b/>
                <w:bCs/>
                <w:iCs/>
                <w:color w:val="414142"/>
                <w:sz w:val="24"/>
                <w:szCs w:val="24"/>
                <w:lang w:eastAsia="lv-LV"/>
              </w:rPr>
              <w:t>Tiesību akta projekta anotācijas kopsavilkums</w:t>
            </w:r>
          </w:p>
        </w:tc>
      </w:tr>
      <w:tr w:rsidR="00E5323B" w:rsidRPr="004C2695" w14:paraId="38813EE5" w14:textId="77777777" w:rsidTr="004303AE">
        <w:trPr>
          <w:trHeight w:val="464"/>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222A6C9"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665552B" w14:textId="7F99D882" w:rsidR="00EB1946" w:rsidRPr="004303AE" w:rsidRDefault="00A36B31" w:rsidP="004303AE">
            <w:pPr>
              <w:spacing w:after="0" w:line="240" w:lineRule="auto"/>
              <w:jc w:val="both"/>
              <w:rPr>
                <w:rFonts w:ascii="Times New Roman" w:eastAsia="Times New Roman" w:hAnsi="Times New Roman" w:cs="Times New Roman"/>
                <w:sz w:val="24"/>
                <w:szCs w:val="24"/>
                <w:lang w:eastAsia="lv-LV"/>
              </w:rPr>
            </w:pPr>
            <w:r w:rsidRPr="004303AE">
              <w:rPr>
                <w:rFonts w:ascii="Times New Roman" w:eastAsia="Times New Roman" w:hAnsi="Times New Roman" w:cs="Times New Roman"/>
                <w:sz w:val="24"/>
                <w:szCs w:val="24"/>
                <w:lang w:eastAsia="lv-LV"/>
              </w:rPr>
              <w:t xml:space="preserve">Lai pārņemtu  </w:t>
            </w:r>
            <w:r w:rsidR="00B03E12" w:rsidRPr="004303AE">
              <w:rPr>
                <w:rFonts w:ascii="Times New Roman" w:eastAsia="Times New Roman" w:hAnsi="Times New Roman" w:cs="Times New Roman"/>
                <w:sz w:val="24"/>
                <w:szCs w:val="24"/>
                <w:lang w:eastAsia="lv-LV"/>
              </w:rPr>
              <w:t xml:space="preserve">Apvienoto Nāciju Izglītības, zinātnes un kultūras organizācijas (UNESCO) Starptautiskās konvencijas pret dopingu sportā </w:t>
            </w:r>
            <w:r w:rsidR="002E6D82" w:rsidRPr="004303AE">
              <w:rPr>
                <w:rFonts w:ascii="Times New Roman" w:eastAsia="Times New Roman" w:hAnsi="Times New Roman" w:cs="Times New Roman"/>
                <w:sz w:val="24"/>
                <w:szCs w:val="24"/>
                <w:lang w:eastAsia="lv-LV"/>
              </w:rPr>
              <w:t>1.papildinājum</w:t>
            </w:r>
            <w:r w:rsidR="003E1660" w:rsidRPr="004303AE">
              <w:rPr>
                <w:rFonts w:ascii="Times New Roman" w:eastAsia="Times New Roman" w:hAnsi="Times New Roman" w:cs="Times New Roman"/>
                <w:sz w:val="24"/>
                <w:szCs w:val="24"/>
                <w:lang w:eastAsia="lv-LV"/>
              </w:rPr>
              <w:t>a</w:t>
            </w:r>
            <w:r w:rsidR="002E6D82" w:rsidRPr="004303AE">
              <w:rPr>
                <w:rFonts w:ascii="Times New Roman" w:eastAsia="Times New Roman" w:hAnsi="Times New Roman" w:cs="Times New Roman"/>
                <w:sz w:val="24"/>
                <w:szCs w:val="24"/>
                <w:lang w:eastAsia="lv-LV"/>
              </w:rPr>
              <w:t xml:space="preserve"> </w:t>
            </w:r>
            <w:r w:rsidR="00B03E12" w:rsidRPr="004303AE">
              <w:rPr>
                <w:rFonts w:ascii="Times New Roman" w:eastAsia="Times New Roman" w:hAnsi="Times New Roman" w:cs="Times New Roman"/>
                <w:sz w:val="24"/>
                <w:szCs w:val="24"/>
                <w:lang w:eastAsia="lv-LV"/>
              </w:rPr>
              <w:t xml:space="preserve">- </w:t>
            </w:r>
            <w:r w:rsidRPr="004303AE">
              <w:rPr>
                <w:rFonts w:ascii="Times New Roman" w:eastAsia="Times New Roman" w:hAnsi="Times New Roman" w:cs="Times New Roman"/>
                <w:sz w:val="24"/>
                <w:szCs w:val="24"/>
                <w:lang w:eastAsia="lv-LV"/>
              </w:rPr>
              <w:t xml:space="preserve">Pasaules Antidopinga kodeksā </w:t>
            </w:r>
            <w:r w:rsidR="00B87086" w:rsidRPr="004303AE">
              <w:rPr>
                <w:rFonts w:ascii="Times New Roman" w:eastAsia="Times New Roman" w:hAnsi="Times New Roman" w:cs="Times New Roman"/>
                <w:sz w:val="24"/>
                <w:szCs w:val="24"/>
                <w:lang w:eastAsia="lv-LV"/>
              </w:rPr>
              <w:t>(turpmāk – Kodekss)</w:t>
            </w:r>
            <w:r w:rsidRPr="004303AE">
              <w:rPr>
                <w:rFonts w:ascii="Times New Roman" w:eastAsia="Times New Roman" w:hAnsi="Times New Roman" w:cs="Times New Roman"/>
                <w:sz w:val="24"/>
                <w:szCs w:val="24"/>
                <w:lang w:eastAsia="lv-LV"/>
              </w:rPr>
              <w:t xml:space="preserve"> noteiktās prasības, kas </w:t>
            </w:r>
            <w:r w:rsidR="00FB1845" w:rsidRPr="004303AE">
              <w:rPr>
                <w:rFonts w:ascii="Times New Roman" w:eastAsia="Times New Roman" w:hAnsi="Times New Roman" w:cs="Times New Roman"/>
                <w:sz w:val="24"/>
                <w:szCs w:val="24"/>
                <w:lang w:eastAsia="lv-LV"/>
              </w:rPr>
              <w:t xml:space="preserve">stājās </w:t>
            </w:r>
            <w:r w:rsidRPr="004303AE">
              <w:rPr>
                <w:rFonts w:ascii="Times New Roman" w:eastAsia="Times New Roman" w:hAnsi="Times New Roman" w:cs="Times New Roman"/>
                <w:sz w:val="24"/>
                <w:szCs w:val="24"/>
                <w:lang w:eastAsia="lv-LV"/>
              </w:rPr>
              <w:t>spēkā 2021.gada 1.janvārī</w:t>
            </w:r>
            <w:r w:rsidR="00A503BC" w:rsidRPr="004303AE">
              <w:rPr>
                <w:rStyle w:val="FootnoteReference"/>
                <w:rFonts w:ascii="Times New Roman" w:eastAsia="Times New Roman" w:hAnsi="Times New Roman" w:cs="Times New Roman"/>
                <w:sz w:val="24"/>
                <w:szCs w:val="24"/>
                <w:lang w:eastAsia="lv-LV"/>
              </w:rPr>
              <w:footnoteReference w:id="1"/>
            </w:r>
            <w:r w:rsidRPr="004303AE">
              <w:rPr>
                <w:rFonts w:ascii="Times New Roman" w:eastAsia="Times New Roman" w:hAnsi="Times New Roman" w:cs="Times New Roman"/>
                <w:sz w:val="24"/>
                <w:szCs w:val="24"/>
                <w:lang w:eastAsia="lv-LV"/>
              </w:rPr>
              <w:t xml:space="preserve">, nepieciešams veikt grozījumus </w:t>
            </w:r>
            <w:r w:rsidR="004303AE" w:rsidRPr="004303AE">
              <w:rPr>
                <w:rFonts w:ascii="Times New Roman" w:eastAsia="Times New Roman" w:hAnsi="Times New Roman" w:cs="Times New Roman"/>
                <w:iCs/>
                <w:sz w:val="24"/>
                <w:szCs w:val="24"/>
                <w:lang w:eastAsia="lv-LV"/>
              </w:rPr>
              <w:t>Ministru kabineta 2019.gada 24.septembra noteikumos Nr.448 “Nacionālie antidopinga noteikumi”</w:t>
            </w:r>
            <w:r w:rsidR="004303AE">
              <w:rPr>
                <w:rFonts w:ascii="Times New Roman" w:eastAsia="Times New Roman" w:hAnsi="Times New Roman" w:cs="Times New Roman"/>
                <w:iCs/>
                <w:sz w:val="24"/>
                <w:szCs w:val="24"/>
                <w:lang w:eastAsia="lv-LV"/>
              </w:rPr>
              <w:t xml:space="preserve"> (</w:t>
            </w:r>
            <w:r w:rsidR="0071229E">
              <w:rPr>
                <w:rFonts w:ascii="Times New Roman" w:eastAsia="Times New Roman" w:hAnsi="Times New Roman" w:cs="Times New Roman"/>
                <w:iCs/>
                <w:sz w:val="24"/>
                <w:szCs w:val="24"/>
                <w:lang w:eastAsia="lv-LV"/>
              </w:rPr>
              <w:t>turpmāk</w:t>
            </w:r>
            <w:r w:rsidR="004303AE">
              <w:rPr>
                <w:rFonts w:ascii="Times New Roman" w:eastAsia="Times New Roman" w:hAnsi="Times New Roman" w:cs="Times New Roman"/>
                <w:iCs/>
                <w:sz w:val="24"/>
                <w:szCs w:val="24"/>
                <w:lang w:eastAsia="lv-LV"/>
              </w:rPr>
              <w:t xml:space="preserve"> – Nacionālie antidopinga noteikumi). </w:t>
            </w:r>
            <w:r w:rsidR="004303AE">
              <w:rPr>
                <w:rFonts w:ascii="Times New Roman" w:eastAsia="Times New Roman" w:hAnsi="Times New Roman" w:cs="Times New Roman"/>
                <w:sz w:val="24"/>
                <w:szCs w:val="24"/>
                <w:lang w:eastAsia="lv-LV"/>
              </w:rPr>
              <w:t>Noteikumu projekts</w:t>
            </w:r>
            <w:r w:rsidR="005D682E" w:rsidRPr="004303AE">
              <w:rPr>
                <w:rFonts w:ascii="Times New Roman" w:eastAsia="Times New Roman" w:hAnsi="Times New Roman" w:cs="Times New Roman"/>
                <w:sz w:val="24"/>
                <w:szCs w:val="24"/>
                <w:lang w:eastAsia="lv-LV"/>
              </w:rPr>
              <w:t xml:space="preserve"> </w:t>
            </w:r>
            <w:r w:rsidRPr="004303AE">
              <w:rPr>
                <w:rFonts w:ascii="Times New Roman" w:eastAsia="Times New Roman" w:hAnsi="Times New Roman" w:cs="Times New Roman"/>
                <w:sz w:val="24"/>
                <w:szCs w:val="24"/>
                <w:lang w:eastAsia="lv-LV"/>
              </w:rPr>
              <w:t>“</w:t>
            </w:r>
            <w:r w:rsidR="004303AE" w:rsidRPr="004303AE">
              <w:rPr>
                <w:rFonts w:ascii="Times New Roman" w:eastAsia="Times New Roman" w:hAnsi="Times New Roman" w:cs="Times New Roman"/>
                <w:iCs/>
                <w:sz w:val="24"/>
                <w:szCs w:val="24"/>
                <w:lang w:eastAsia="lv-LV"/>
              </w:rPr>
              <w:t>Grozījumi Ministru kabineta 2019.gada 24.septembra noteikumos Nr.448 “Nacionālie antidopinga noteikumi</w:t>
            </w:r>
            <w:r w:rsidR="004303AE" w:rsidRPr="004303AE">
              <w:rPr>
                <w:rFonts w:ascii="Times New Roman" w:eastAsia="Times New Roman" w:hAnsi="Times New Roman" w:cs="Times New Roman"/>
                <w:color w:val="414142"/>
                <w:sz w:val="24"/>
                <w:szCs w:val="24"/>
                <w:lang w:eastAsia="lv-LV"/>
              </w:rPr>
              <w:t>”</w:t>
            </w:r>
            <w:r w:rsidR="004303AE">
              <w:rPr>
                <w:rFonts w:ascii="Times New Roman" w:eastAsia="Times New Roman" w:hAnsi="Times New Roman" w:cs="Times New Roman"/>
                <w:b/>
                <w:bCs/>
                <w:color w:val="414142"/>
                <w:sz w:val="24"/>
                <w:szCs w:val="24"/>
                <w:lang w:eastAsia="lv-LV"/>
              </w:rPr>
              <w:t xml:space="preserve"> </w:t>
            </w:r>
            <w:r w:rsidR="004303AE" w:rsidRPr="004303AE">
              <w:rPr>
                <w:rFonts w:ascii="Times New Roman" w:eastAsia="Times New Roman" w:hAnsi="Times New Roman" w:cs="Times New Roman"/>
                <w:sz w:val="24"/>
                <w:szCs w:val="24"/>
                <w:lang w:eastAsia="lv-LV"/>
              </w:rPr>
              <w:t>(turpmāk –</w:t>
            </w:r>
            <w:r w:rsidR="004303AE">
              <w:rPr>
                <w:rFonts w:ascii="Times New Roman" w:eastAsia="Times New Roman" w:hAnsi="Times New Roman" w:cs="Times New Roman"/>
                <w:sz w:val="24"/>
                <w:szCs w:val="24"/>
                <w:lang w:eastAsia="lv-LV"/>
              </w:rPr>
              <w:t>noteikumu projekts</w:t>
            </w:r>
            <w:r w:rsidR="004303AE" w:rsidRPr="004303AE">
              <w:rPr>
                <w:rFonts w:ascii="Times New Roman" w:eastAsia="Times New Roman" w:hAnsi="Times New Roman" w:cs="Times New Roman"/>
                <w:sz w:val="24"/>
                <w:szCs w:val="24"/>
                <w:lang w:eastAsia="lv-LV"/>
              </w:rPr>
              <w:t>)</w:t>
            </w:r>
            <w:r w:rsidR="004303AE">
              <w:rPr>
                <w:rFonts w:ascii="Times New Roman" w:eastAsia="Times New Roman" w:hAnsi="Times New Roman" w:cs="Times New Roman"/>
                <w:sz w:val="24"/>
                <w:szCs w:val="24"/>
                <w:lang w:eastAsia="lv-LV"/>
              </w:rPr>
              <w:t xml:space="preserve"> </w:t>
            </w:r>
            <w:r w:rsidRPr="004303AE">
              <w:rPr>
                <w:rFonts w:ascii="Times New Roman" w:eastAsia="Times New Roman" w:hAnsi="Times New Roman" w:cs="Times New Roman"/>
                <w:sz w:val="24"/>
                <w:szCs w:val="24"/>
                <w:lang w:eastAsia="lv-LV"/>
              </w:rPr>
              <w:t>izstrādāt</w:t>
            </w:r>
            <w:r w:rsidR="00FB1845" w:rsidRPr="004303AE">
              <w:rPr>
                <w:rFonts w:ascii="Times New Roman" w:eastAsia="Times New Roman" w:hAnsi="Times New Roman" w:cs="Times New Roman"/>
                <w:sz w:val="24"/>
                <w:szCs w:val="24"/>
                <w:lang w:eastAsia="lv-LV"/>
              </w:rPr>
              <w:t>s</w:t>
            </w:r>
            <w:r w:rsidRPr="004303AE">
              <w:rPr>
                <w:rFonts w:ascii="Times New Roman" w:eastAsia="Times New Roman" w:hAnsi="Times New Roman" w:cs="Times New Roman"/>
                <w:sz w:val="24"/>
                <w:szCs w:val="24"/>
                <w:lang w:eastAsia="lv-LV"/>
              </w:rPr>
              <w:t xml:space="preserve"> balstoties uz </w:t>
            </w:r>
            <w:r w:rsidR="00FB1845" w:rsidRPr="004303AE">
              <w:rPr>
                <w:rFonts w:ascii="Times New Roman" w:eastAsia="Times New Roman" w:hAnsi="Times New Roman" w:cs="Times New Roman"/>
                <w:sz w:val="24"/>
                <w:szCs w:val="24"/>
                <w:lang w:eastAsia="lv-LV"/>
              </w:rPr>
              <w:t xml:space="preserve">2021.gada </w:t>
            </w:r>
            <w:r w:rsidR="003E1660" w:rsidRPr="004303AE">
              <w:rPr>
                <w:rFonts w:ascii="Times New Roman" w:eastAsia="Times New Roman" w:hAnsi="Times New Roman" w:cs="Times New Roman"/>
                <w:sz w:val="24"/>
                <w:szCs w:val="24"/>
                <w:lang w:eastAsia="lv-LV"/>
              </w:rPr>
              <w:t>K</w:t>
            </w:r>
            <w:r w:rsidRPr="004303AE">
              <w:rPr>
                <w:rFonts w:ascii="Times New Roman" w:eastAsia="Times New Roman" w:hAnsi="Times New Roman" w:cs="Times New Roman"/>
                <w:sz w:val="24"/>
                <w:szCs w:val="24"/>
                <w:lang w:eastAsia="lv-LV"/>
              </w:rPr>
              <w:t>odeksā</w:t>
            </w:r>
            <w:r w:rsidR="002E6D82" w:rsidRPr="004303AE">
              <w:rPr>
                <w:rFonts w:ascii="Times New Roman" w:eastAsia="Times New Roman" w:hAnsi="Times New Roman" w:cs="Times New Roman"/>
                <w:sz w:val="24"/>
                <w:szCs w:val="24"/>
                <w:lang w:eastAsia="lv-LV"/>
              </w:rPr>
              <w:t xml:space="preserve"> </w:t>
            </w:r>
            <w:r w:rsidRPr="004303AE">
              <w:rPr>
                <w:rFonts w:ascii="Times New Roman" w:eastAsia="Times New Roman" w:hAnsi="Times New Roman" w:cs="Times New Roman"/>
                <w:sz w:val="24"/>
                <w:szCs w:val="24"/>
                <w:lang w:eastAsia="lv-LV"/>
              </w:rPr>
              <w:t xml:space="preserve">minētajām prasībām, kā arī saņemtajiem ieteikumiem no </w:t>
            </w:r>
            <w:r w:rsidR="009B3BE7" w:rsidRPr="004303AE">
              <w:rPr>
                <w:rFonts w:ascii="Times New Roman" w:eastAsia="Times New Roman" w:hAnsi="Times New Roman" w:cs="Times New Roman"/>
                <w:sz w:val="24"/>
                <w:szCs w:val="24"/>
                <w:lang w:eastAsia="lv-LV"/>
              </w:rPr>
              <w:t>Pasaules Antidoping</w:t>
            </w:r>
            <w:r w:rsidR="00DE697F" w:rsidRPr="004303AE">
              <w:rPr>
                <w:rFonts w:ascii="Times New Roman" w:eastAsia="Times New Roman" w:hAnsi="Times New Roman" w:cs="Times New Roman"/>
                <w:sz w:val="24"/>
                <w:szCs w:val="24"/>
                <w:lang w:eastAsia="lv-LV"/>
              </w:rPr>
              <w:t>a</w:t>
            </w:r>
            <w:r w:rsidR="009B3BE7" w:rsidRPr="004303AE">
              <w:rPr>
                <w:rFonts w:ascii="Times New Roman" w:eastAsia="Times New Roman" w:hAnsi="Times New Roman" w:cs="Times New Roman"/>
                <w:sz w:val="24"/>
                <w:szCs w:val="24"/>
                <w:lang w:eastAsia="lv-LV"/>
              </w:rPr>
              <w:t xml:space="preserve"> a</w:t>
            </w:r>
            <w:r w:rsidRPr="004303AE">
              <w:rPr>
                <w:rFonts w:ascii="Times New Roman" w:eastAsia="Times New Roman" w:hAnsi="Times New Roman" w:cs="Times New Roman"/>
                <w:sz w:val="24"/>
                <w:szCs w:val="24"/>
                <w:lang w:eastAsia="lv-LV"/>
              </w:rPr>
              <w:t>ģentūra</w:t>
            </w:r>
            <w:r w:rsidR="006F542B" w:rsidRPr="004303AE">
              <w:rPr>
                <w:rFonts w:ascii="Times New Roman" w:eastAsia="Times New Roman" w:hAnsi="Times New Roman" w:cs="Times New Roman"/>
                <w:sz w:val="24"/>
                <w:szCs w:val="24"/>
                <w:lang w:eastAsia="lv-LV"/>
              </w:rPr>
              <w:t>s</w:t>
            </w:r>
            <w:r w:rsidR="009B3BE7" w:rsidRPr="004303AE">
              <w:rPr>
                <w:rFonts w:ascii="Times New Roman" w:eastAsia="Times New Roman" w:hAnsi="Times New Roman" w:cs="Times New Roman"/>
                <w:sz w:val="24"/>
                <w:szCs w:val="24"/>
                <w:lang w:eastAsia="lv-LV"/>
              </w:rPr>
              <w:t xml:space="preserve"> (turpmāk – Aģentūra)</w:t>
            </w:r>
            <w:r w:rsidRPr="004303AE">
              <w:rPr>
                <w:rFonts w:ascii="Times New Roman" w:eastAsia="Times New Roman" w:hAnsi="Times New Roman" w:cs="Times New Roman"/>
                <w:sz w:val="24"/>
                <w:szCs w:val="24"/>
                <w:lang w:eastAsia="lv-LV"/>
              </w:rPr>
              <w:t xml:space="preserve"> par </w:t>
            </w:r>
            <w:r w:rsidR="00FB1845" w:rsidRPr="004303AE">
              <w:rPr>
                <w:rFonts w:ascii="Times New Roman" w:eastAsia="Times New Roman" w:hAnsi="Times New Roman" w:cs="Times New Roman"/>
                <w:sz w:val="24"/>
                <w:szCs w:val="24"/>
                <w:lang w:eastAsia="lv-LV"/>
              </w:rPr>
              <w:t xml:space="preserve">nepieciešamo </w:t>
            </w:r>
            <w:r w:rsidRPr="004303AE">
              <w:rPr>
                <w:rFonts w:ascii="Times New Roman" w:eastAsia="Times New Roman" w:hAnsi="Times New Roman" w:cs="Times New Roman"/>
                <w:sz w:val="24"/>
                <w:szCs w:val="24"/>
                <w:lang w:eastAsia="lv-LV"/>
              </w:rPr>
              <w:t xml:space="preserve">grozījumu veikšanu Latvijas normatīvajos aktos, lai nodrošinātu </w:t>
            </w:r>
            <w:r w:rsidR="0099316E" w:rsidRPr="004303AE">
              <w:rPr>
                <w:rFonts w:ascii="Times New Roman" w:eastAsia="Times New Roman" w:hAnsi="Times New Roman" w:cs="Times New Roman"/>
                <w:sz w:val="24"/>
                <w:szCs w:val="24"/>
                <w:lang w:eastAsia="lv-LV"/>
              </w:rPr>
              <w:t>2021.gada</w:t>
            </w:r>
            <w:r w:rsidRPr="004303AE">
              <w:rPr>
                <w:rFonts w:ascii="Times New Roman" w:eastAsia="Times New Roman" w:hAnsi="Times New Roman" w:cs="Times New Roman"/>
                <w:sz w:val="24"/>
                <w:szCs w:val="24"/>
                <w:lang w:eastAsia="lv-LV"/>
              </w:rPr>
              <w:t xml:space="preserve"> Kodeksa pārņemšanu nacionāl</w:t>
            </w:r>
            <w:r w:rsidR="002E6D82" w:rsidRPr="004303AE">
              <w:rPr>
                <w:rFonts w:ascii="Times New Roman" w:eastAsia="Times New Roman" w:hAnsi="Times New Roman" w:cs="Times New Roman"/>
                <w:sz w:val="24"/>
                <w:szCs w:val="24"/>
                <w:lang w:eastAsia="lv-LV"/>
              </w:rPr>
              <w:t>a</w:t>
            </w:r>
            <w:r w:rsidRPr="004303AE">
              <w:rPr>
                <w:rFonts w:ascii="Times New Roman" w:eastAsia="Times New Roman" w:hAnsi="Times New Roman" w:cs="Times New Roman"/>
                <w:sz w:val="24"/>
                <w:szCs w:val="24"/>
                <w:lang w:eastAsia="lv-LV"/>
              </w:rPr>
              <w:t>jā likumdošanā.</w:t>
            </w:r>
            <w:r w:rsidR="004303AE">
              <w:rPr>
                <w:rFonts w:ascii="Times New Roman" w:eastAsia="Times New Roman" w:hAnsi="Times New Roman" w:cs="Times New Roman"/>
                <w:sz w:val="24"/>
                <w:szCs w:val="24"/>
                <w:lang w:eastAsia="lv-LV"/>
              </w:rPr>
              <w:t xml:space="preserve"> Vienlaikus noteikumu projektā </w:t>
            </w:r>
            <w:r w:rsidR="00FB1845" w:rsidRPr="004303AE">
              <w:rPr>
                <w:rFonts w:ascii="Times New Roman" w:eastAsia="Times New Roman" w:hAnsi="Times New Roman" w:cs="Times New Roman"/>
                <w:sz w:val="24"/>
                <w:szCs w:val="24"/>
                <w:lang w:eastAsia="lv-LV"/>
              </w:rPr>
              <w:t xml:space="preserve">iekļautie grozījumi </w:t>
            </w:r>
            <w:r w:rsidR="002E6D82" w:rsidRPr="004303AE">
              <w:rPr>
                <w:rFonts w:ascii="Times New Roman" w:eastAsia="Times New Roman" w:hAnsi="Times New Roman" w:cs="Times New Roman"/>
                <w:sz w:val="24"/>
                <w:szCs w:val="24"/>
                <w:lang w:eastAsia="lv-LV"/>
              </w:rPr>
              <w:t>i</w:t>
            </w:r>
            <w:r w:rsidR="006F542B" w:rsidRPr="004303AE">
              <w:rPr>
                <w:rFonts w:ascii="Times New Roman" w:eastAsia="Times New Roman" w:hAnsi="Times New Roman" w:cs="Times New Roman"/>
                <w:sz w:val="24"/>
                <w:szCs w:val="24"/>
                <w:lang w:eastAsia="lv-LV"/>
              </w:rPr>
              <w:t>r nepieciešami</w:t>
            </w:r>
            <w:r w:rsidR="002E6D82" w:rsidRPr="004303AE">
              <w:rPr>
                <w:rFonts w:ascii="Times New Roman" w:eastAsia="Times New Roman" w:hAnsi="Times New Roman" w:cs="Times New Roman"/>
                <w:sz w:val="24"/>
                <w:szCs w:val="24"/>
                <w:lang w:eastAsia="lv-LV"/>
              </w:rPr>
              <w:t>, lai Latvijas Republika un</w:t>
            </w:r>
            <w:r w:rsidR="002C66C8" w:rsidRPr="004303AE">
              <w:rPr>
                <w:rFonts w:ascii="Times New Roman" w:eastAsia="Times New Roman" w:hAnsi="Times New Roman" w:cs="Times New Roman"/>
                <w:sz w:val="24"/>
                <w:szCs w:val="24"/>
                <w:lang w:eastAsia="lv-LV"/>
              </w:rPr>
              <w:t xml:space="preserve"> </w:t>
            </w:r>
            <w:r w:rsidR="005D682E" w:rsidRPr="004303AE">
              <w:rPr>
                <w:rFonts w:ascii="Times New Roman" w:eastAsia="Times New Roman" w:hAnsi="Times New Roman" w:cs="Times New Roman"/>
                <w:sz w:val="24"/>
                <w:szCs w:val="24"/>
                <w:lang w:eastAsia="lv-LV"/>
              </w:rPr>
              <w:t>Latvijas Antidopinga b</w:t>
            </w:r>
            <w:r w:rsidR="002C66C8" w:rsidRPr="004303AE">
              <w:rPr>
                <w:rFonts w:ascii="Times New Roman" w:eastAsia="Times New Roman" w:hAnsi="Times New Roman" w:cs="Times New Roman"/>
                <w:sz w:val="24"/>
                <w:szCs w:val="24"/>
                <w:lang w:eastAsia="lv-LV"/>
              </w:rPr>
              <w:t>irojs</w:t>
            </w:r>
            <w:r w:rsidR="005D682E" w:rsidRPr="004303AE">
              <w:rPr>
                <w:rFonts w:ascii="Times New Roman" w:eastAsia="Times New Roman" w:hAnsi="Times New Roman" w:cs="Times New Roman"/>
                <w:sz w:val="24"/>
                <w:szCs w:val="24"/>
                <w:lang w:eastAsia="lv-LV"/>
              </w:rPr>
              <w:t xml:space="preserve"> (turpmāk – Birojs)</w:t>
            </w:r>
            <w:r w:rsidR="002E6D82" w:rsidRPr="004303AE">
              <w:rPr>
                <w:rFonts w:ascii="Times New Roman" w:eastAsia="Times New Roman" w:hAnsi="Times New Roman" w:cs="Times New Roman"/>
                <w:sz w:val="24"/>
                <w:szCs w:val="24"/>
                <w:lang w:eastAsia="lv-LV"/>
              </w:rPr>
              <w:t xml:space="preserve"> spētu nodrošināt </w:t>
            </w:r>
            <w:r w:rsidR="0099316E" w:rsidRPr="004303AE">
              <w:rPr>
                <w:rFonts w:ascii="Times New Roman" w:eastAsia="Times New Roman" w:hAnsi="Times New Roman" w:cs="Times New Roman"/>
                <w:sz w:val="24"/>
                <w:szCs w:val="24"/>
                <w:lang w:eastAsia="lv-LV"/>
              </w:rPr>
              <w:t xml:space="preserve">2021.gada </w:t>
            </w:r>
            <w:r w:rsidR="002E6D82" w:rsidRPr="004303AE">
              <w:rPr>
                <w:rFonts w:ascii="Times New Roman" w:eastAsia="Times New Roman" w:hAnsi="Times New Roman" w:cs="Times New Roman"/>
                <w:sz w:val="24"/>
                <w:szCs w:val="24"/>
                <w:lang w:eastAsia="lv-LV"/>
              </w:rPr>
              <w:t>Kodeksa ievērošanu nacionālajā līmenī un Aģentūra atzītu</w:t>
            </w:r>
            <w:r w:rsidR="001128EB" w:rsidRPr="004303AE">
              <w:rPr>
                <w:rFonts w:ascii="Times New Roman" w:eastAsia="Times New Roman" w:hAnsi="Times New Roman" w:cs="Times New Roman"/>
                <w:sz w:val="24"/>
                <w:szCs w:val="24"/>
                <w:lang w:eastAsia="lv-LV"/>
              </w:rPr>
              <w:t xml:space="preserve"> Latvijā pieņemt</w:t>
            </w:r>
            <w:r w:rsidR="00B87086" w:rsidRPr="004303AE">
              <w:rPr>
                <w:rFonts w:ascii="Times New Roman" w:eastAsia="Times New Roman" w:hAnsi="Times New Roman" w:cs="Times New Roman"/>
                <w:sz w:val="24"/>
                <w:szCs w:val="24"/>
                <w:lang w:eastAsia="lv-LV"/>
              </w:rPr>
              <w:t>o</w:t>
            </w:r>
            <w:r w:rsidR="001128EB" w:rsidRPr="004303AE">
              <w:rPr>
                <w:rFonts w:ascii="Times New Roman" w:eastAsia="Times New Roman" w:hAnsi="Times New Roman" w:cs="Times New Roman"/>
                <w:sz w:val="24"/>
                <w:szCs w:val="24"/>
                <w:lang w:eastAsia="lv-LV"/>
              </w:rPr>
              <w:t xml:space="preserve"> regulējum</w:t>
            </w:r>
            <w:r w:rsidR="00B87086" w:rsidRPr="004303AE">
              <w:rPr>
                <w:rFonts w:ascii="Times New Roman" w:eastAsia="Times New Roman" w:hAnsi="Times New Roman" w:cs="Times New Roman"/>
                <w:sz w:val="24"/>
                <w:szCs w:val="24"/>
                <w:lang w:eastAsia="lv-LV"/>
              </w:rPr>
              <w:t>u</w:t>
            </w:r>
            <w:r w:rsidR="001128EB" w:rsidRPr="004303AE">
              <w:rPr>
                <w:rFonts w:ascii="Times New Roman" w:eastAsia="Times New Roman" w:hAnsi="Times New Roman" w:cs="Times New Roman"/>
                <w:sz w:val="24"/>
                <w:szCs w:val="24"/>
                <w:lang w:eastAsia="lv-LV"/>
              </w:rPr>
              <w:t xml:space="preserve"> </w:t>
            </w:r>
            <w:r w:rsidR="0099316E" w:rsidRPr="004303AE">
              <w:rPr>
                <w:rFonts w:ascii="Times New Roman" w:eastAsia="Times New Roman" w:hAnsi="Times New Roman" w:cs="Times New Roman"/>
                <w:sz w:val="24"/>
                <w:szCs w:val="24"/>
                <w:lang w:eastAsia="lv-LV"/>
              </w:rPr>
              <w:t>un antid</w:t>
            </w:r>
            <w:r w:rsidR="00D24916" w:rsidRPr="004303AE">
              <w:rPr>
                <w:rFonts w:ascii="Times New Roman" w:eastAsia="Times New Roman" w:hAnsi="Times New Roman" w:cs="Times New Roman"/>
                <w:sz w:val="24"/>
                <w:szCs w:val="24"/>
                <w:lang w:eastAsia="lv-LV"/>
              </w:rPr>
              <w:t>o</w:t>
            </w:r>
            <w:r w:rsidR="0099316E" w:rsidRPr="004303AE">
              <w:rPr>
                <w:rFonts w:ascii="Times New Roman" w:eastAsia="Times New Roman" w:hAnsi="Times New Roman" w:cs="Times New Roman"/>
                <w:sz w:val="24"/>
                <w:szCs w:val="24"/>
                <w:lang w:eastAsia="lv-LV"/>
              </w:rPr>
              <w:t>p</w:t>
            </w:r>
            <w:r w:rsidR="00D24916" w:rsidRPr="004303AE">
              <w:rPr>
                <w:rFonts w:ascii="Times New Roman" w:eastAsia="Times New Roman" w:hAnsi="Times New Roman" w:cs="Times New Roman"/>
                <w:sz w:val="24"/>
                <w:szCs w:val="24"/>
                <w:lang w:eastAsia="lv-LV"/>
              </w:rPr>
              <w:t>i</w:t>
            </w:r>
            <w:r w:rsidR="0099316E" w:rsidRPr="004303AE">
              <w:rPr>
                <w:rFonts w:ascii="Times New Roman" w:eastAsia="Times New Roman" w:hAnsi="Times New Roman" w:cs="Times New Roman"/>
                <w:sz w:val="24"/>
                <w:szCs w:val="24"/>
                <w:lang w:eastAsia="lv-LV"/>
              </w:rPr>
              <w:t xml:space="preserve">nga sistēmu </w:t>
            </w:r>
            <w:r w:rsidR="001128EB" w:rsidRPr="004303AE">
              <w:rPr>
                <w:rFonts w:ascii="Times New Roman" w:eastAsia="Times New Roman" w:hAnsi="Times New Roman" w:cs="Times New Roman"/>
                <w:sz w:val="24"/>
                <w:szCs w:val="24"/>
                <w:lang w:eastAsia="lv-LV"/>
              </w:rPr>
              <w:t>par atbilstošu Kodeksa prasībām</w:t>
            </w:r>
            <w:r w:rsidR="004303AE">
              <w:rPr>
                <w:rFonts w:ascii="Times New Roman" w:eastAsia="Times New Roman" w:hAnsi="Times New Roman" w:cs="Times New Roman"/>
                <w:sz w:val="24"/>
                <w:szCs w:val="24"/>
                <w:lang w:eastAsia="lv-LV"/>
              </w:rPr>
              <w:t>. Veicot, noteikumu projektā iekļautos grozījumus</w:t>
            </w:r>
            <w:r w:rsidR="4F808EEB" w:rsidRPr="004303AE">
              <w:rPr>
                <w:rFonts w:ascii="Times New Roman" w:eastAsia="Times New Roman" w:hAnsi="Times New Roman" w:cs="Times New Roman"/>
                <w:sz w:val="24"/>
                <w:szCs w:val="24"/>
                <w:lang w:eastAsia="lv-LV"/>
              </w:rPr>
              <w:t>,</w:t>
            </w:r>
            <w:r w:rsidR="003140A3" w:rsidRPr="004303AE">
              <w:rPr>
                <w:rFonts w:ascii="Times New Roman" w:eastAsia="Times New Roman" w:hAnsi="Times New Roman" w:cs="Times New Roman"/>
                <w:sz w:val="24"/>
                <w:szCs w:val="24"/>
                <w:lang w:eastAsia="lv-LV"/>
              </w:rPr>
              <w:t xml:space="preserve"> </w:t>
            </w:r>
            <w:r w:rsidR="0099316E" w:rsidRPr="004303AE">
              <w:rPr>
                <w:rFonts w:ascii="Times New Roman" w:eastAsia="Times New Roman" w:hAnsi="Times New Roman" w:cs="Times New Roman"/>
                <w:sz w:val="24"/>
                <w:szCs w:val="24"/>
                <w:lang w:eastAsia="lv-LV"/>
              </w:rPr>
              <w:t xml:space="preserve">detalizētāk tiks regulēti </w:t>
            </w:r>
            <w:r w:rsidR="003140A3" w:rsidRPr="004303AE">
              <w:rPr>
                <w:rFonts w:ascii="Times New Roman" w:eastAsia="Times New Roman" w:hAnsi="Times New Roman" w:cs="Times New Roman"/>
                <w:sz w:val="24"/>
                <w:szCs w:val="24"/>
                <w:lang w:eastAsia="lv-LV"/>
              </w:rPr>
              <w:t>jautājum</w:t>
            </w:r>
            <w:r w:rsidR="0099316E" w:rsidRPr="004303AE">
              <w:rPr>
                <w:rFonts w:ascii="Times New Roman" w:eastAsia="Times New Roman" w:hAnsi="Times New Roman" w:cs="Times New Roman"/>
                <w:sz w:val="24"/>
                <w:szCs w:val="24"/>
                <w:lang w:eastAsia="lv-LV"/>
              </w:rPr>
              <w:t>i</w:t>
            </w:r>
            <w:r w:rsidR="003140A3" w:rsidRPr="004303AE">
              <w:rPr>
                <w:rFonts w:ascii="Times New Roman" w:eastAsia="Times New Roman" w:hAnsi="Times New Roman" w:cs="Times New Roman"/>
                <w:sz w:val="24"/>
                <w:szCs w:val="24"/>
                <w:lang w:eastAsia="lv-LV"/>
              </w:rPr>
              <w:t xml:space="preserve">, kas skar </w:t>
            </w:r>
            <w:r w:rsidR="003E1660" w:rsidRPr="004303AE">
              <w:rPr>
                <w:rFonts w:ascii="Times New Roman" w:eastAsia="Times New Roman" w:hAnsi="Times New Roman" w:cs="Times New Roman"/>
                <w:sz w:val="24"/>
                <w:szCs w:val="24"/>
                <w:lang w:eastAsia="lv-LV"/>
              </w:rPr>
              <w:t xml:space="preserve">Biroja </w:t>
            </w:r>
            <w:r w:rsidR="005D682E" w:rsidRPr="004303AE">
              <w:rPr>
                <w:rFonts w:ascii="Times New Roman" w:eastAsia="Times New Roman" w:hAnsi="Times New Roman" w:cs="Times New Roman"/>
                <w:sz w:val="24"/>
                <w:szCs w:val="24"/>
                <w:lang w:eastAsia="lv-LV"/>
              </w:rPr>
              <w:t xml:space="preserve">kompetenci un </w:t>
            </w:r>
            <w:r w:rsidR="003140A3" w:rsidRPr="004303AE">
              <w:rPr>
                <w:rFonts w:ascii="Times New Roman" w:eastAsia="Times New Roman" w:hAnsi="Times New Roman" w:cs="Times New Roman"/>
                <w:sz w:val="24"/>
                <w:szCs w:val="24"/>
                <w:lang w:eastAsia="lv-LV"/>
              </w:rPr>
              <w:t>deleģējumu</w:t>
            </w:r>
            <w:r w:rsidR="6DFDB142" w:rsidRPr="004303AE">
              <w:rPr>
                <w:rFonts w:ascii="Times New Roman" w:eastAsia="Times New Roman" w:hAnsi="Times New Roman" w:cs="Times New Roman"/>
                <w:sz w:val="24"/>
                <w:szCs w:val="24"/>
                <w:lang w:eastAsia="lv-LV"/>
              </w:rPr>
              <w:t>,</w:t>
            </w:r>
            <w:r w:rsidR="003140A3" w:rsidRPr="004303AE">
              <w:rPr>
                <w:rFonts w:ascii="Times New Roman" w:eastAsia="Times New Roman" w:hAnsi="Times New Roman" w:cs="Times New Roman"/>
                <w:sz w:val="24"/>
                <w:szCs w:val="24"/>
                <w:lang w:eastAsia="lv-LV"/>
              </w:rPr>
              <w:t xml:space="preserve"> </w:t>
            </w:r>
            <w:r w:rsidR="003E1660" w:rsidRPr="004303AE">
              <w:rPr>
                <w:rFonts w:ascii="Times New Roman" w:eastAsia="Times New Roman" w:hAnsi="Times New Roman" w:cs="Times New Roman"/>
                <w:sz w:val="24"/>
                <w:szCs w:val="24"/>
                <w:lang w:eastAsia="lv-LV"/>
              </w:rPr>
              <w:t xml:space="preserve">dažādu antidopinga pārkāpumu izmeklēšanā un novēršanā iesaistīto </w:t>
            </w:r>
            <w:r w:rsidR="003140A3" w:rsidRPr="004303AE">
              <w:rPr>
                <w:rFonts w:ascii="Times New Roman" w:eastAsia="Times New Roman" w:hAnsi="Times New Roman" w:cs="Times New Roman"/>
                <w:sz w:val="24"/>
                <w:szCs w:val="24"/>
                <w:lang w:eastAsia="lv-LV"/>
              </w:rPr>
              <w:t>komisiju deleģējumu</w:t>
            </w:r>
            <w:r w:rsidR="004303AE">
              <w:rPr>
                <w:rFonts w:ascii="Times New Roman" w:eastAsia="Times New Roman" w:hAnsi="Times New Roman" w:cs="Times New Roman"/>
                <w:sz w:val="24"/>
                <w:szCs w:val="24"/>
                <w:lang w:eastAsia="lv-LV"/>
              </w:rPr>
              <w:t xml:space="preserve">, pārsūdzības kārtību </w:t>
            </w:r>
            <w:r w:rsidR="003140A3" w:rsidRPr="004303AE">
              <w:rPr>
                <w:rFonts w:ascii="Times New Roman" w:eastAsia="Times New Roman" w:hAnsi="Times New Roman" w:cs="Times New Roman"/>
                <w:sz w:val="24"/>
                <w:szCs w:val="24"/>
                <w:lang w:eastAsia="lv-LV"/>
              </w:rPr>
              <w:t>u.c.</w:t>
            </w:r>
            <w:r w:rsidR="00D24916" w:rsidRPr="004303AE">
              <w:rPr>
                <w:rFonts w:ascii="Times New Roman" w:eastAsia="Times New Roman" w:hAnsi="Times New Roman" w:cs="Times New Roman"/>
                <w:sz w:val="24"/>
                <w:szCs w:val="24"/>
                <w:lang w:eastAsia="lv-LV"/>
              </w:rPr>
              <w:t xml:space="preserve"> </w:t>
            </w:r>
            <w:r w:rsidR="003E1660" w:rsidRPr="004303AE">
              <w:rPr>
                <w:rFonts w:ascii="Times New Roman" w:eastAsia="Times New Roman" w:hAnsi="Times New Roman" w:cs="Times New Roman"/>
                <w:sz w:val="24"/>
                <w:szCs w:val="24"/>
                <w:lang w:eastAsia="lv-LV"/>
              </w:rPr>
              <w:t>jautājumiem</w:t>
            </w:r>
            <w:r w:rsidR="006F542B" w:rsidRPr="004303AE">
              <w:rPr>
                <w:rFonts w:ascii="Times New Roman" w:eastAsia="Times New Roman" w:hAnsi="Times New Roman" w:cs="Times New Roman"/>
                <w:sz w:val="24"/>
                <w:szCs w:val="24"/>
                <w:lang w:eastAsia="lv-LV"/>
              </w:rPr>
              <w:t>, k</w:t>
            </w:r>
            <w:r w:rsidR="26542EC2" w:rsidRPr="004303AE">
              <w:rPr>
                <w:rFonts w:ascii="Times New Roman" w:eastAsia="Times New Roman" w:hAnsi="Times New Roman" w:cs="Times New Roman"/>
                <w:sz w:val="24"/>
                <w:szCs w:val="24"/>
                <w:lang w:eastAsia="lv-LV"/>
              </w:rPr>
              <w:t>uri</w:t>
            </w:r>
            <w:r w:rsidR="006F542B" w:rsidRPr="004303AE">
              <w:rPr>
                <w:rFonts w:ascii="Times New Roman" w:eastAsia="Times New Roman" w:hAnsi="Times New Roman" w:cs="Times New Roman"/>
                <w:sz w:val="24"/>
                <w:szCs w:val="24"/>
                <w:lang w:eastAsia="lv-LV"/>
              </w:rPr>
              <w:t xml:space="preserve"> </w:t>
            </w:r>
            <w:r w:rsidR="005D682E" w:rsidRPr="004303AE">
              <w:rPr>
                <w:rFonts w:ascii="Times New Roman" w:eastAsia="Times New Roman" w:hAnsi="Times New Roman" w:cs="Times New Roman"/>
                <w:sz w:val="24"/>
                <w:szCs w:val="24"/>
                <w:lang w:eastAsia="lv-LV"/>
              </w:rPr>
              <w:t xml:space="preserve">izriet no </w:t>
            </w:r>
            <w:r w:rsidR="006F542B" w:rsidRPr="004303AE">
              <w:rPr>
                <w:rFonts w:ascii="Times New Roman" w:eastAsia="Times New Roman" w:hAnsi="Times New Roman" w:cs="Times New Roman"/>
                <w:sz w:val="24"/>
                <w:szCs w:val="24"/>
                <w:lang w:eastAsia="lv-LV"/>
              </w:rPr>
              <w:t>2021.gada Kodeks</w:t>
            </w:r>
            <w:r w:rsidR="005D682E" w:rsidRPr="004303AE">
              <w:rPr>
                <w:rFonts w:ascii="Times New Roman" w:eastAsia="Times New Roman" w:hAnsi="Times New Roman" w:cs="Times New Roman"/>
                <w:sz w:val="24"/>
                <w:szCs w:val="24"/>
                <w:lang w:eastAsia="lv-LV"/>
              </w:rPr>
              <w:t>ā minētā.</w:t>
            </w:r>
            <w:r w:rsidR="00272FB6" w:rsidRPr="004303AE">
              <w:rPr>
                <w:rFonts w:ascii="Times New Roman" w:eastAsia="Times New Roman" w:hAnsi="Times New Roman" w:cs="Times New Roman"/>
                <w:sz w:val="24"/>
                <w:szCs w:val="24"/>
                <w:lang w:eastAsia="lv-LV"/>
              </w:rPr>
              <w:t xml:space="preserve"> </w:t>
            </w:r>
            <w:r w:rsidR="002B1659">
              <w:rPr>
                <w:rFonts w:ascii="Times New Roman" w:eastAsia="Times New Roman" w:hAnsi="Times New Roman" w:cs="Times New Roman"/>
                <w:sz w:val="24"/>
                <w:szCs w:val="24"/>
                <w:lang w:eastAsia="lv-LV"/>
              </w:rPr>
              <w:t xml:space="preserve"> Vienlaikus noteikumu projekts </w:t>
            </w:r>
            <w:r w:rsidR="002B1659" w:rsidRPr="002B1659">
              <w:rPr>
                <w:rFonts w:ascii="Times New Roman" w:eastAsia="Times New Roman" w:hAnsi="Times New Roman" w:cs="Times New Roman"/>
                <w:sz w:val="24"/>
                <w:szCs w:val="24"/>
                <w:lang w:eastAsia="lv-LV"/>
              </w:rPr>
              <w:t>ir saistīts ar likumprojektu “Grozījumi Sporta likumā” (</w:t>
            </w:r>
            <w:hyperlink r:id="rId11" w:tgtFrame="_blank" w:history="1">
              <w:r w:rsidR="002B1659" w:rsidRPr="002B1659">
                <w:rPr>
                  <w:rStyle w:val="Hyperlink"/>
                  <w:rFonts w:ascii="Times New Roman" w:hAnsi="Times New Roman" w:cs="Times New Roman"/>
                  <w:color w:val="404040"/>
                  <w:sz w:val="24"/>
                  <w:szCs w:val="24"/>
                </w:rPr>
                <w:t>1092/Lp13</w:t>
              </w:r>
            </w:hyperlink>
            <w:r w:rsidR="002B1659" w:rsidRPr="002B1659">
              <w:rPr>
                <w:rStyle w:val="lmpnum"/>
                <w:rFonts w:ascii="Times New Roman" w:hAnsi="Times New Roman" w:cs="Times New Roman"/>
                <w:sz w:val="24"/>
                <w:szCs w:val="24"/>
              </w:rPr>
              <w:t>)</w:t>
            </w:r>
            <w:r w:rsidR="002B1659">
              <w:rPr>
                <w:rStyle w:val="FootnoteReference"/>
                <w:rFonts w:ascii="Times New Roman" w:hAnsi="Times New Roman" w:cs="Times New Roman"/>
                <w:sz w:val="24"/>
                <w:szCs w:val="24"/>
              </w:rPr>
              <w:footnoteReference w:id="2"/>
            </w:r>
            <w:r w:rsidR="002B1659" w:rsidRPr="002B1659">
              <w:rPr>
                <w:rFonts w:ascii="Times New Roman" w:eastAsia="Times New Roman" w:hAnsi="Times New Roman" w:cs="Times New Roman"/>
                <w:sz w:val="24"/>
                <w:szCs w:val="24"/>
                <w:lang w:eastAsia="lv-LV"/>
              </w:rPr>
              <w:t>, kurā tiem dots deleģējums atsevišķu jautājumu regulēšanai. Minētais likumprojekts 2021.gada 17.jūnijā tika pieņemts pirmajā lasījumā</w:t>
            </w:r>
            <w:r w:rsidR="002B1659">
              <w:rPr>
                <w:rFonts w:ascii="Times New Roman" w:eastAsia="Times New Roman" w:hAnsi="Times New Roman" w:cs="Times New Roman"/>
                <w:sz w:val="24"/>
                <w:szCs w:val="24"/>
                <w:lang w:eastAsia="lv-LV"/>
              </w:rPr>
              <w:t xml:space="preserve"> un tam ir noteikta steidzamība, proti, pieņemšana divos lasījumos. </w:t>
            </w:r>
            <w:r w:rsidR="000E2E51" w:rsidRPr="004303AE">
              <w:rPr>
                <w:rFonts w:ascii="Times New Roman" w:eastAsia="Times New Roman" w:hAnsi="Times New Roman" w:cs="Times New Roman"/>
                <w:sz w:val="24"/>
                <w:szCs w:val="24"/>
                <w:lang w:eastAsia="lv-LV"/>
              </w:rPr>
              <w:t xml:space="preserve">Ņemot vērā, ka 2021.gada Kodekss stājās spēkā ar 2021.gada 1.janvāri, </w:t>
            </w:r>
            <w:r w:rsidR="004303AE">
              <w:rPr>
                <w:rFonts w:ascii="Times New Roman" w:eastAsia="Times New Roman" w:hAnsi="Times New Roman" w:cs="Times New Roman"/>
                <w:sz w:val="24"/>
                <w:szCs w:val="24"/>
                <w:lang w:eastAsia="lv-LV"/>
              </w:rPr>
              <w:t xml:space="preserve">noteikumu projektā </w:t>
            </w:r>
            <w:r w:rsidR="000E2E51" w:rsidRPr="004303AE">
              <w:rPr>
                <w:rFonts w:ascii="Times New Roman" w:eastAsia="Times New Roman" w:hAnsi="Times New Roman" w:cs="Times New Roman"/>
                <w:sz w:val="24"/>
                <w:szCs w:val="24"/>
                <w:lang w:eastAsia="lv-LV"/>
              </w:rPr>
              <w:t>ietvertajiem grozījumiem jāstājas spēkā</w:t>
            </w:r>
            <w:r w:rsidR="003933A7">
              <w:rPr>
                <w:rFonts w:ascii="Times New Roman" w:eastAsia="Times New Roman" w:hAnsi="Times New Roman" w:cs="Times New Roman"/>
                <w:sz w:val="24"/>
                <w:szCs w:val="24"/>
                <w:lang w:eastAsia="lv-LV"/>
              </w:rPr>
              <w:t xml:space="preserve"> </w:t>
            </w:r>
            <w:r w:rsidR="00C9090F">
              <w:rPr>
                <w:rFonts w:ascii="Times New Roman" w:eastAsia="Times New Roman" w:hAnsi="Times New Roman" w:cs="Times New Roman"/>
                <w:sz w:val="24"/>
                <w:szCs w:val="24"/>
                <w:lang w:eastAsia="lv-LV"/>
              </w:rPr>
              <w:t xml:space="preserve"> </w:t>
            </w:r>
            <w:r w:rsidR="003933A7">
              <w:rPr>
                <w:rFonts w:ascii="Times New Roman" w:eastAsia="Times New Roman" w:hAnsi="Times New Roman" w:cs="Times New Roman"/>
                <w:sz w:val="24"/>
                <w:szCs w:val="24"/>
                <w:lang w:eastAsia="lv-LV"/>
              </w:rPr>
              <w:t xml:space="preserve">pēc </w:t>
            </w:r>
            <w:r w:rsidR="004303AE">
              <w:rPr>
                <w:rFonts w:ascii="Times New Roman" w:eastAsia="Times New Roman" w:hAnsi="Times New Roman" w:cs="Times New Roman"/>
                <w:sz w:val="24"/>
                <w:szCs w:val="24"/>
                <w:lang w:eastAsia="lv-LV"/>
              </w:rPr>
              <w:t>likumprojekta “Grozījumi Sporta likumā”  pieņemšan</w:t>
            </w:r>
            <w:r w:rsidR="0071229E">
              <w:rPr>
                <w:rFonts w:ascii="Times New Roman" w:eastAsia="Times New Roman" w:hAnsi="Times New Roman" w:cs="Times New Roman"/>
                <w:sz w:val="24"/>
                <w:szCs w:val="24"/>
                <w:lang w:eastAsia="lv-LV"/>
              </w:rPr>
              <w:t>u</w:t>
            </w:r>
            <w:r w:rsidR="004303AE">
              <w:rPr>
                <w:rFonts w:ascii="Times New Roman" w:eastAsia="Times New Roman" w:hAnsi="Times New Roman" w:cs="Times New Roman"/>
                <w:sz w:val="24"/>
                <w:szCs w:val="24"/>
                <w:lang w:eastAsia="lv-LV"/>
              </w:rPr>
              <w:t xml:space="preserve"> otrajā lasījumā Saeimā.</w:t>
            </w:r>
          </w:p>
        </w:tc>
      </w:tr>
    </w:tbl>
    <w:p w14:paraId="51569CB9"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34065BC9"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C754A1" w14:textId="77777777" w:rsidR="00655F2C" w:rsidRPr="004C269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4C2695" w14:paraId="59C54479"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FC09CE" w14:textId="77777777" w:rsidR="00655F2C"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A11283C"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C8695D7" w14:textId="77777777" w:rsidR="00EB1946" w:rsidRPr="004C2695" w:rsidRDefault="00230DD1" w:rsidP="003B28C1">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2021.</w:t>
            </w:r>
            <w:r w:rsidR="003B28C1" w:rsidRPr="004C2695">
              <w:rPr>
                <w:rFonts w:ascii="Times New Roman" w:hAnsi="Times New Roman" w:cs="Times New Roman"/>
                <w:sz w:val="24"/>
                <w:szCs w:val="24"/>
              </w:rPr>
              <w:t>gada</w:t>
            </w:r>
            <w:r w:rsidRPr="004C2695">
              <w:rPr>
                <w:rFonts w:ascii="Times New Roman" w:hAnsi="Times New Roman" w:cs="Times New Roman"/>
                <w:sz w:val="24"/>
                <w:szCs w:val="24"/>
              </w:rPr>
              <w:t xml:space="preserve"> </w:t>
            </w:r>
            <w:r w:rsidR="006F542B" w:rsidRPr="004C2695">
              <w:rPr>
                <w:rFonts w:ascii="Times New Roman" w:hAnsi="Times New Roman" w:cs="Times New Roman"/>
                <w:sz w:val="24"/>
                <w:szCs w:val="24"/>
              </w:rPr>
              <w:t>K</w:t>
            </w:r>
            <w:r w:rsidR="005F0132" w:rsidRPr="004C2695">
              <w:rPr>
                <w:rFonts w:ascii="Times New Roman" w:hAnsi="Times New Roman" w:cs="Times New Roman"/>
                <w:sz w:val="24"/>
                <w:szCs w:val="24"/>
              </w:rPr>
              <w:t>odekss un Starptautiskie standarti, kas tika pieņemti 2019.gada 7.novembrī un stā</w:t>
            </w:r>
            <w:r w:rsidR="003B28C1" w:rsidRPr="004C2695">
              <w:rPr>
                <w:rFonts w:ascii="Times New Roman" w:hAnsi="Times New Roman" w:cs="Times New Roman"/>
                <w:sz w:val="24"/>
                <w:szCs w:val="24"/>
              </w:rPr>
              <w:t>jās</w:t>
            </w:r>
            <w:r w:rsidR="005F0132" w:rsidRPr="004C2695">
              <w:rPr>
                <w:rFonts w:ascii="Times New Roman" w:hAnsi="Times New Roman" w:cs="Times New Roman"/>
                <w:sz w:val="24"/>
                <w:szCs w:val="24"/>
              </w:rPr>
              <w:t xml:space="preserve"> spēkā 2021.gada </w:t>
            </w:r>
            <w:r w:rsidR="002A6B8B" w:rsidRPr="004C2695">
              <w:rPr>
                <w:rFonts w:ascii="Times New Roman" w:hAnsi="Times New Roman" w:cs="Times New Roman"/>
                <w:sz w:val="24"/>
                <w:szCs w:val="24"/>
              </w:rPr>
              <w:t>1.janvārī.</w:t>
            </w:r>
          </w:p>
          <w:p w14:paraId="0F415E24" w14:textId="11729108" w:rsidR="003B28C1" w:rsidRPr="004C2695" w:rsidRDefault="326DFE4A" w:rsidP="003B28C1">
            <w:pPr>
              <w:spacing w:after="0" w:line="240" w:lineRule="auto"/>
              <w:jc w:val="both"/>
              <w:rPr>
                <w:rFonts w:ascii="Times New Roman" w:hAnsi="Times New Roman" w:cs="Times New Roman"/>
                <w:sz w:val="24"/>
                <w:szCs w:val="24"/>
              </w:rPr>
            </w:pPr>
            <w:r w:rsidRPr="18F93B5E">
              <w:rPr>
                <w:rFonts w:ascii="Times New Roman" w:eastAsia="Times New Roman" w:hAnsi="Times New Roman" w:cs="Times New Roman"/>
                <w:sz w:val="24"/>
                <w:szCs w:val="24"/>
                <w:lang w:eastAsia="lv-LV"/>
              </w:rPr>
              <w:t xml:space="preserve">2020.gada 17.decembra </w:t>
            </w:r>
            <w:r w:rsidRPr="004C2695">
              <w:rPr>
                <w:rStyle w:val="normaltextrun"/>
                <w:rFonts w:ascii="Times New Roman" w:hAnsi="Times New Roman" w:cs="Times New Roman"/>
                <w:color w:val="000000"/>
                <w:sz w:val="24"/>
                <w:szCs w:val="24"/>
                <w:shd w:val="clear" w:color="auto" w:fill="FFFFFF"/>
              </w:rPr>
              <w:t>Ministru kabineta noteikumi Nr. 799  “Par Pasaules Antidopinga aģentūra</w:t>
            </w:r>
            <w:r w:rsidR="0A28DE01" w:rsidRPr="004C2695">
              <w:rPr>
                <w:rStyle w:val="normaltextrun"/>
                <w:rFonts w:ascii="Times New Roman" w:hAnsi="Times New Roman" w:cs="Times New Roman"/>
                <w:color w:val="000000"/>
                <w:sz w:val="24"/>
                <w:szCs w:val="24"/>
                <w:shd w:val="clear" w:color="auto" w:fill="FFFFFF"/>
              </w:rPr>
              <w:t>s</w:t>
            </w:r>
            <w:r w:rsidRPr="004C2695">
              <w:rPr>
                <w:rStyle w:val="normaltextrun"/>
                <w:rFonts w:ascii="Times New Roman" w:hAnsi="Times New Roman" w:cs="Times New Roman"/>
                <w:color w:val="000000"/>
                <w:sz w:val="24"/>
                <w:szCs w:val="24"/>
                <w:shd w:val="clear" w:color="auto" w:fill="FFFFFF"/>
              </w:rPr>
              <w:t xml:space="preserve"> 2021.gada Pasaules Antidopinga kodeksa pieņemšanu” </w:t>
            </w:r>
            <w:r w:rsidR="003B28C1" w:rsidRPr="004C2695">
              <w:rPr>
                <w:rStyle w:val="FootnoteReference"/>
                <w:rFonts w:ascii="Times New Roman" w:hAnsi="Times New Roman" w:cs="Times New Roman"/>
                <w:color w:val="000000"/>
                <w:sz w:val="24"/>
                <w:szCs w:val="24"/>
                <w:shd w:val="clear" w:color="auto" w:fill="FFFFFF"/>
              </w:rPr>
              <w:footnoteReference w:id="3"/>
            </w:r>
            <w:r w:rsidRPr="004C2695">
              <w:rPr>
                <w:rStyle w:val="normaltextrun"/>
                <w:rFonts w:ascii="Times New Roman" w:hAnsi="Times New Roman" w:cs="Times New Roman"/>
                <w:color w:val="000000"/>
                <w:sz w:val="24"/>
                <w:szCs w:val="24"/>
                <w:shd w:val="clear" w:color="auto" w:fill="FFFFFF"/>
              </w:rPr>
              <w:t> (prot. Nr. 84 60. §)</w:t>
            </w:r>
          </w:p>
        </w:tc>
      </w:tr>
      <w:tr w:rsidR="00E5323B" w:rsidRPr="004C2695" w14:paraId="3AE9F8C7"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B50A"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8E2DBA"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CFEE9FB" w14:textId="3AD174B2" w:rsidR="0017096E" w:rsidRPr="00F321B7" w:rsidRDefault="326DFE4A"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Aģentūra Kodeksu pirmo reizi pieņēma 2003. gadā un tas stājās spēkā 2004. gadā. Līdz šim Kodekss ir grozīts četras reizes - 2009. gada 1. janvārī, 2015. gada 1. janvārī</w:t>
            </w:r>
            <w:r w:rsidR="20A648A6" w:rsidRPr="00F321B7">
              <w:rPr>
                <w:rFonts w:ascii="Times New Roman" w:hAnsi="Times New Roman" w:cs="Times New Roman"/>
                <w:sz w:val="24"/>
                <w:szCs w:val="24"/>
              </w:rPr>
              <w:t>,</w:t>
            </w:r>
            <w:r w:rsidRPr="00F321B7">
              <w:rPr>
                <w:rFonts w:ascii="Times New Roman" w:hAnsi="Times New Roman" w:cs="Times New Roman"/>
                <w:sz w:val="24"/>
                <w:szCs w:val="24"/>
              </w:rPr>
              <w:t xml:space="preserve"> 2018. gada 1. aprīlī un 2019.gada 1.jūnijā. 2017.gada 16.</w:t>
            </w:r>
            <w:r w:rsidR="203EAFD9" w:rsidRPr="00F321B7">
              <w:rPr>
                <w:rFonts w:ascii="Times New Roman" w:hAnsi="Times New Roman" w:cs="Times New Roman"/>
                <w:sz w:val="24"/>
                <w:szCs w:val="24"/>
              </w:rPr>
              <w:t xml:space="preserve"> </w:t>
            </w:r>
            <w:r w:rsidRPr="00F321B7">
              <w:rPr>
                <w:rFonts w:ascii="Times New Roman" w:hAnsi="Times New Roman" w:cs="Times New Roman"/>
                <w:sz w:val="24"/>
                <w:szCs w:val="24"/>
              </w:rPr>
              <w:t>novembrī tika uzsākts 2015.gada Kodeksa un tā Starptautisko standartu pārskatīšanas process. 2021.gada Kodeksu</w:t>
            </w:r>
            <w:r w:rsidR="04EAB51C" w:rsidRPr="00F321B7">
              <w:rPr>
                <w:rFonts w:ascii="Times New Roman" w:hAnsi="Times New Roman" w:cs="Times New Roman"/>
                <w:sz w:val="24"/>
                <w:szCs w:val="24"/>
              </w:rPr>
              <w:t xml:space="preserve"> un Starptautiskos standartus</w:t>
            </w:r>
            <w:r w:rsidRPr="00F321B7">
              <w:rPr>
                <w:rFonts w:ascii="Times New Roman" w:hAnsi="Times New Roman" w:cs="Times New Roman"/>
                <w:sz w:val="24"/>
                <w:szCs w:val="24"/>
              </w:rPr>
              <w:t xml:space="preserve"> apstiprināja </w:t>
            </w:r>
            <w:r w:rsidR="04EAB51C" w:rsidRPr="00F321B7">
              <w:rPr>
                <w:rFonts w:ascii="Times New Roman" w:hAnsi="Times New Roman" w:cs="Times New Roman"/>
                <w:sz w:val="24"/>
                <w:szCs w:val="24"/>
              </w:rPr>
              <w:t>A</w:t>
            </w:r>
            <w:r w:rsidRPr="00F321B7">
              <w:rPr>
                <w:rFonts w:ascii="Times New Roman" w:hAnsi="Times New Roman" w:cs="Times New Roman"/>
                <w:sz w:val="24"/>
                <w:szCs w:val="24"/>
              </w:rPr>
              <w:t xml:space="preserve">ģentūras valde 2019.gada 7.novembrī </w:t>
            </w:r>
            <w:r w:rsidR="04EAB51C" w:rsidRPr="00F321B7">
              <w:rPr>
                <w:rFonts w:ascii="Times New Roman" w:hAnsi="Times New Roman" w:cs="Times New Roman"/>
                <w:sz w:val="24"/>
                <w:szCs w:val="24"/>
              </w:rPr>
              <w:t>A</w:t>
            </w:r>
            <w:r w:rsidRPr="00F321B7">
              <w:rPr>
                <w:rFonts w:ascii="Times New Roman" w:hAnsi="Times New Roman" w:cs="Times New Roman"/>
                <w:sz w:val="24"/>
                <w:szCs w:val="24"/>
              </w:rPr>
              <w:t xml:space="preserve">ģentūras organizētajā </w:t>
            </w:r>
            <w:r w:rsidR="2EC90D9C" w:rsidRPr="00F321B7">
              <w:rPr>
                <w:rFonts w:ascii="Times New Roman" w:hAnsi="Times New Roman" w:cs="Times New Roman"/>
                <w:sz w:val="24"/>
                <w:szCs w:val="24"/>
              </w:rPr>
              <w:t>P</w:t>
            </w:r>
            <w:r w:rsidRPr="00F321B7">
              <w:rPr>
                <w:rFonts w:ascii="Times New Roman" w:hAnsi="Times New Roman" w:cs="Times New Roman"/>
                <w:sz w:val="24"/>
                <w:szCs w:val="24"/>
              </w:rPr>
              <w:t xml:space="preserve">iektajā </w:t>
            </w:r>
            <w:r w:rsidR="2EC90D9C" w:rsidRPr="00F321B7">
              <w:rPr>
                <w:rFonts w:ascii="Times New Roman" w:hAnsi="Times New Roman" w:cs="Times New Roman"/>
                <w:sz w:val="24"/>
                <w:szCs w:val="24"/>
              </w:rPr>
              <w:t>P</w:t>
            </w:r>
            <w:r w:rsidRPr="00F321B7">
              <w:rPr>
                <w:rFonts w:ascii="Times New Roman" w:hAnsi="Times New Roman" w:cs="Times New Roman"/>
                <w:sz w:val="24"/>
                <w:szCs w:val="24"/>
              </w:rPr>
              <w:t>asaules konferencē par dopingu sportā.</w:t>
            </w:r>
            <w:r w:rsidR="009B50B0" w:rsidRPr="00F321B7">
              <w:rPr>
                <w:rFonts w:ascii="Times New Roman" w:hAnsi="Times New Roman" w:cs="Times New Roman"/>
                <w:sz w:val="24"/>
                <w:szCs w:val="24"/>
              </w:rPr>
              <w:t xml:space="preserve"> </w:t>
            </w:r>
            <w:r w:rsidR="00F13544" w:rsidRPr="00F321B7">
              <w:rPr>
                <w:rFonts w:ascii="Times New Roman" w:hAnsi="Times New Roman" w:cs="Times New Roman"/>
                <w:sz w:val="24"/>
                <w:szCs w:val="24"/>
              </w:rPr>
              <w:t xml:space="preserve">Taču </w:t>
            </w:r>
            <w:r w:rsidR="009B50B0" w:rsidRPr="00F321B7">
              <w:rPr>
                <w:rFonts w:ascii="Times New Roman" w:hAnsi="Times New Roman" w:cs="Times New Roman"/>
                <w:sz w:val="24"/>
                <w:szCs w:val="24"/>
              </w:rPr>
              <w:t xml:space="preserve">Aģentūra pēc 2021.gada Kodeksa apstiprināšanas 2019.gada 7.novembrī un publicēšanas </w:t>
            </w:r>
            <w:r w:rsidR="00F13544" w:rsidRPr="00F321B7">
              <w:rPr>
                <w:rFonts w:ascii="Times New Roman" w:hAnsi="Times New Roman" w:cs="Times New Roman"/>
                <w:sz w:val="24"/>
                <w:szCs w:val="24"/>
              </w:rPr>
              <w:t xml:space="preserve">savā </w:t>
            </w:r>
            <w:r w:rsidR="009B50B0" w:rsidRPr="00F321B7">
              <w:rPr>
                <w:rFonts w:ascii="Times New Roman" w:hAnsi="Times New Roman" w:cs="Times New Roman"/>
                <w:sz w:val="24"/>
                <w:szCs w:val="24"/>
              </w:rPr>
              <w:t xml:space="preserve">mājas lapā 26.novembrī veica vēl papildu labojumus un precizējumus 2021.gada Kodeksa tekstā 2020.gada 15.jūnijā un 24.septembrī. Informācija par 2020.gadā pēdējiem veiktajiem grozījumiem 2021.gada Kodeksā </w:t>
            </w:r>
            <w:r w:rsidR="00F804EC" w:rsidRPr="00F321B7">
              <w:rPr>
                <w:rFonts w:ascii="Times New Roman" w:hAnsi="Times New Roman" w:cs="Times New Roman"/>
                <w:sz w:val="24"/>
                <w:szCs w:val="24"/>
              </w:rPr>
              <w:t>B</w:t>
            </w:r>
            <w:r w:rsidR="009B50B0" w:rsidRPr="00F321B7">
              <w:rPr>
                <w:rFonts w:ascii="Times New Roman" w:hAnsi="Times New Roman" w:cs="Times New Roman"/>
                <w:sz w:val="24"/>
                <w:szCs w:val="24"/>
              </w:rPr>
              <w:t xml:space="preserve">iroja rīcībā nonāca tikai 2020.gada 23.oktobrī.  </w:t>
            </w:r>
            <w:r w:rsidRPr="00F321B7">
              <w:rPr>
                <w:rFonts w:ascii="Times New Roman" w:hAnsi="Times New Roman" w:cs="Times New Roman"/>
                <w:sz w:val="24"/>
                <w:szCs w:val="24"/>
              </w:rPr>
              <w:t>P</w:t>
            </w:r>
            <w:r w:rsidRPr="00F321B7">
              <w:rPr>
                <w:rFonts w:ascii="Times New Roman" w:eastAsia="Times New Roman" w:hAnsi="Times New Roman" w:cs="Times New Roman"/>
                <w:sz w:val="24"/>
                <w:szCs w:val="24"/>
              </w:rPr>
              <w:t xml:space="preserve">ārskatītais 2021. gada </w:t>
            </w:r>
            <w:r w:rsidRPr="00F321B7">
              <w:rPr>
                <w:rFonts w:ascii="Times New Roman" w:hAnsi="Times New Roman" w:cs="Times New Roman"/>
                <w:sz w:val="24"/>
                <w:szCs w:val="24"/>
              </w:rPr>
              <w:t>K</w:t>
            </w:r>
            <w:r w:rsidRPr="00F321B7">
              <w:rPr>
                <w:rFonts w:ascii="Times New Roman" w:eastAsia="Times New Roman" w:hAnsi="Times New Roman" w:cs="Times New Roman"/>
                <w:sz w:val="24"/>
                <w:szCs w:val="24"/>
              </w:rPr>
              <w:t>odekss stājās spēkā 2021. gada 1. janvārī.</w:t>
            </w:r>
            <w:r w:rsidRPr="00F321B7">
              <w:rPr>
                <w:rFonts w:ascii="Times New Roman" w:hAnsi="Times New Roman" w:cs="Times New Roman"/>
                <w:sz w:val="24"/>
                <w:szCs w:val="24"/>
              </w:rPr>
              <w:t xml:space="preserve"> </w:t>
            </w:r>
            <w:r w:rsidR="006F542B" w:rsidRPr="00F321B7">
              <w:rPr>
                <w:rFonts w:ascii="Times New Roman" w:hAnsi="Times New Roman" w:cs="Times New Roman"/>
                <w:sz w:val="24"/>
                <w:szCs w:val="24"/>
              </w:rPr>
              <w:t xml:space="preserve">Viens no Kodeksa ievērošanas uzdevumiem ir nacionālā līmeņa regulējuma pieņemšana, kurš atbilstu Kodeksa prasībām. </w:t>
            </w:r>
            <w:r w:rsidR="3B8E45FD" w:rsidRPr="00F321B7">
              <w:rPr>
                <w:rFonts w:ascii="Times New Roman" w:hAnsi="Times New Roman" w:cs="Times New Roman"/>
                <w:sz w:val="24"/>
                <w:szCs w:val="24"/>
              </w:rPr>
              <w:t xml:space="preserve">Attiecīgi </w:t>
            </w:r>
            <w:r w:rsidR="3B8E45FD" w:rsidRPr="00F321B7">
              <w:rPr>
                <w:rFonts w:ascii="Times New Roman" w:eastAsia="Times New Roman" w:hAnsi="Times New Roman" w:cs="Times New Roman"/>
                <w:sz w:val="24"/>
                <w:szCs w:val="24"/>
                <w:lang w:eastAsia="lv-LV"/>
              </w:rPr>
              <w:t>2020.gada 17.decembrī</w:t>
            </w:r>
            <w:r w:rsidR="3B8E45FD" w:rsidRPr="00F321B7">
              <w:rPr>
                <w:rStyle w:val="normaltextrun"/>
                <w:rFonts w:ascii="Times New Roman" w:hAnsi="Times New Roman" w:cs="Times New Roman"/>
                <w:sz w:val="24"/>
                <w:szCs w:val="24"/>
                <w:shd w:val="clear" w:color="auto" w:fill="FFFFFF"/>
              </w:rPr>
              <w:t xml:space="preserve"> Ministru kabineta sēdē tika apstiprināti Ministru kabineta noteikumi Nr.799  “Par Pasaules Antidopinga aģentūras 2021.gada Pasaules Antidopinga kodeksa pieņemšanu” </w:t>
            </w:r>
            <w:r w:rsidR="0017096E" w:rsidRPr="00F321B7">
              <w:rPr>
                <w:rStyle w:val="FootnoteReference"/>
                <w:rFonts w:ascii="Times New Roman" w:hAnsi="Times New Roman" w:cs="Times New Roman"/>
                <w:sz w:val="24"/>
                <w:szCs w:val="24"/>
                <w:shd w:val="clear" w:color="auto" w:fill="FFFFFF"/>
              </w:rPr>
              <w:footnoteReference w:id="4"/>
            </w:r>
            <w:r w:rsidR="3B8E45FD" w:rsidRPr="00F321B7">
              <w:rPr>
                <w:rStyle w:val="normaltextrun"/>
                <w:rFonts w:ascii="Times New Roman" w:hAnsi="Times New Roman" w:cs="Times New Roman"/>
                <w:sz w:val="24"/>
                <w:szCs w:val="24"/>
                <w:shd w:val="clear" w:color="auto" w:fill="FFFFFF"/>
              </w:rPr>
              <w:t xml:space="preserve"> (prot. Nr. 84 60. §), kas </w:t>
            </w:r>
            <w:r w:rsidR="3B8E45FD" w:rsidRPr="00F321B7">
              <w:rPr>
                <w:rFonts w:ascii="Times New Roman" w:eastAsia="Times New Roman" w:hAnsi="Times New Roman" w:cs="Times New Roman"/>
                <w:sz w:val="24"/>
                <w:szCs w:val="24"/>
                <w:lang w:eastAsia="lv-LV"/>
              </w:rPr>
              <w:t>noteica, ka Latvijā ir pieņemts un apstiprināts 2021.gada Kodekss. 2021.gada Kodeksa pieņemšanu un paredzēto saistību izpildi nodrošina Birojs.</w:t>
            </w:r>
          </w:p>
          <w:p w14:paraId="0AA7286F" w14:textId="6E532936" w:rsidR="007C469B" w:rsidRPr="00F321B7" w:rsidRDefault="799C7070"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Saskaņā ar </w:t>
            </w:r>
            <w:r w:rsidR="67C77AB7" w:rsidRPr="00F321B7">
              <w:rPr>
                <w:rFonts w:ascii="Times New Roman" w:hAnsi="Times New Roman" w:cs="Times New Roman"/>
                <w:sz w:val="24"/>
                <w:szCs w:val="24"/>
              </w:rPr>
              <w:t xml:space="preserve">2021.gada </w:t>
            </w:r>
            <w:r w:rsidRPr="00F321B7">
              <w:rPr>
                <w:rFonts w:ascii="Times New Roman" w:hAnsi="Times New Roman" w:cs="Times New Roman"/>
                <w:sz w:val="24"/>
                <w:szCs w:val="24"/>
              </w:rPr>
              <w:t>Kodeks</w:t>
            </w:r>
            <w:r w:rsidR="67C77AB7" w:rsidRPr="00F321B7">
              <w:rPr>
                <w:rFonts w:ascii="Times New Roman" w:hAnsi="Times New Roman" w:cs="Times New Roman"/>
                <w:sz w:val="24"/>
                <w:szCs w:val="24"/>
              </w:rPr>
              <w:t>u un tajā veiktajiem papildinājumiem</w:t>
            </w:r>
            <w:r w:rsidR="48E5A94B" w:rsidRPr="00F321B7">
              <w:rPr>
                <w:rFonts w:ascii="Times New Roman" w:hAnsi="Times New Roman" w:cs="Times New Roman"/>
                <w:sz w:val="24"/>
                <w:szCs w:val="24"/>
              </w:rPr>
              <w:t xml:space="preserve"> </w:t>
            </w:r>
            <w:r w:rsidRPr="00F321B7">
              <w:rPr>
                <w:rFonts w:ascii="Times New Roman" w:hAnsi="Times New Roman" w:cs="Times New Roman"/>
                <w:sz w:val="24"/>
                <w:szCs w:val="24"/>
              </w:rPr>
              <w:t xml:space="preserve">ir konstatējamas vairākas izmaiņas, kuras ir nepieciešams </w:t>
            </w:r>
            <w:r w:rsidR="04EAB51C" w:rsidRPr="00F321B7">
              <w:rPr>
                <w:rFonts w:ascii="Times New Roman" w:hAnsi="Times New Roman" w:cs="Times New Roman"/>
                <w:sz w:val="24"/>
                <w:szCs w:val="24"/>
              </w:rPr>
              <w:t xml:space="preserve">veikt </w:t>
            </w:r>
            <w:r w:rsidRPr="00F321B7">
              <w:rPr>
                <w:rFonts w:ascii="Times New Roman" w:hAnsi="Times New Roman" w:cs="Times New Roman"/>
                <w:sz w:val="24"/>
                <w:szCs w:val="24"/>
              </w:rPr>
              <w:t>nacionālajā regulējumā</w:t>
            </w:r>
            <w:r w:rsidR="67C77AB7" w:rsidRPr="00F321B7">
              <w:rPr>
                <w:rFonts w:ascii="Times New Roman" w:hAnsi="Times New Roman" w:cs="Times New Roman"/>
                <w:sz w:val="24"/>
                <w:szCs w:val="24"/>
              </w:rPr>
              <w:t>, lai nodrošināt</w:t>
            </w:r>
            <w:r w:rsidR="04EAB51C" w:rsidRPr="00F321B7">
              <w:rPr>
                <w:rFonts w:ascii="Times New Roman" w:hAnsi="Times New Roman" w:cs="Times New Roman"/>
                <w:sz w:val="24"/>
                <w:szCs w:val="24"/>
              </w:rPr>
              <w:t>u</w:t>
            </w:r>
            <w:r w:rsidR="67C77AB7" w:rsidRPr="00F321B7">
              <w:rPr>
                <w:rFonts w:ascii="Times New Roman" w:hAnsi="Times New Roman" w:cs="Times New Roman"/>
                <w:sz w:val="24"/>
                <w:szCs w:val="24"/>
              </w:rPr>
              <w:t xml:space="preserve"> Latvijas antidopinga normatīvā regulējuma un sistēmas </w:t>
            </w:r>
            <w:r w:rsidR="00D24916" w:rsidRPr="00F321B7">
              <w:rPr>
                <w:rFonts w:ascii="Times New Roman" w:hAnsi="Times New Roman" w:cs="Times New Roman"/>
                <w:sz w:val="24"/>
                <w:szCs w:val="24"/>
              </w:rPr>
              <w:t>atbilstību</w:t>
            </w:r>
            <w:r w:rsidR="67C77AB7" w:rsidRPr="00F321B7">
              <w:rPr>
                <w:rFonts w:ascii="Times New Roman" w:hAnsi="Times New Roman" w:cs="Times New Roman"/>
                <w:sz w:val="24"/>
                <w:szCs w:val="24"/>
              </w:rPr>
              <w:t xml:space="preserve"> </w:t>
            </w:r>
            <w:r w:rsidR="428E26FB" w:rsidRPr="00F321B7">
              <w:rPr>
                <w:rFonts w:ascii="Times New Roman" w:hAnsi="Times New Roman" w:cs="Times New Roman"/>
                <w:sz w:val="24"/>
                <w:szCs w:val="24"/>
              </w:rPr>
              <w:t xml:space="preserve">2021.gada </w:t>
            </w:r>
            <w:r w:rsidR="67C77AB7" w:rsidRPr="00F321B7">
              <w:rPr>
                <w:rFonts w:ascii="Times New Roman" w:hAnsi="Times New Roman" w:cs="Times New Roman"/>
                <w:sz w:val="24"/>
                <w:szCs w:val="24"/>
              </w:rPr>
              <w:t xml:space="preserve">Kodeksa </w:t>
            </w:r>
            <w:r w:rsidR="67C77AB7" w:rsidRPr="00F321B7">
              <w:rPr>
                <w:rFonts w:ascii="Times New Roman" w:hAnsi="Times New Roman" w:cs="Times New Roman"/>
                <w:sz w:val="24"/>
                <w:szCs w:val="24"/>
              </w:rPr>
              <w:lastRenderedPageBreak/>
              <w:t>prasībām</w:t>
            </w:r>
            <w:r w:rsidR="428E26FB" w:rsidRPr="00F321B7">
              <w:rPr>
                <w:rFonts w:ascii="Times New Roman" w:hAnsi="Times New Roman" w:cs="Times New Roman"/>
                <w:sz w:val="24"/>
                <w:szCs w:val="24"/>
              </w:rPr>
              <w:t>. Veicot Kodeksa pārskatīšanu</w:t>
            </w:r>
            <w:r w:rsidR="517972E8" w:rsidRPr="00F321B7">
              <w:rPr>
                <w:rFonts w:ascii="Times New Roman" w:hAnsi="Times New Roman" w:cs="Times New Roman"/>
                <w:sz w:val="24"/>
                <w:szCs w:val="24"/>
              </w:rPr>
              <w:t>,</w:t>
            </w:r>
            <w:r w:rsidR="428E26FB" w:rsidRPr="00F321B7">
              <w:rPr>
                <w:rFonts w:ascii="Times New Roman" w:hAnsi="Times New Roman" w:cs="Times New Roman"/>
                <w:sz w:val="24"/>
                <w:szCs w:val="24"/>
              </w:rPr>
              <w:t xml:space="preserve"> tika pārskatīti arī Starptautiskie standarti</w:t>
            </w:r>
            <w:r w:rsidR="54879004" w:rsidRPr="00F321B7">
              <w:rPr>
                <w:rFonts w:ascii="Times New Roman" w:hAnsi="Times New Roman" w:cs="Times New Roman"/>
                <w:sz w:val="24"/>
                <w:szCs w:val="24"/>
              </w:rPr>
              <w:t xml:space="preserve">, kas </w:t>
            </w:r>
            <w:r w:rsidR="04EAB51C" w:rsidRPr="00F321B7">
              <w:rPr>
                <w:rFonts w:ascii="Times New Roman" w:hAnsi="Times New Roman" w:cs="Times New Roman"/>
                <w:sz w:val="24"/>
                <w:szCs w:val="24"/>
              </w:rPr>
              <w:t xml:space="preserve">arī </w:t>
            </w:r>
            <w:r w:rsidR="54879004" w:rsidRPr="00F321B7">
              <w:rPr>
                <w:rFonts w:ascii="Times New Roman" w:hAnsi="Times New Roman" w:cs="Times New Roman"/>
                <w:sz w:val="24"/>
                <w:szCs w:val="24"/>
              </w:rPr>
              <w:t>tik</w:t>
            </w:r>
            <w:r w:rsidR="7AB2AA0E" w:rsidRPr="00F321B7">
              <w:rPr>
                <w:rFonts w:ascii="Times New Roman" w:hAnsi="Times New Roman" w:cs="Times New Roman"/>
                <w:sz w:val="24"/>
                <w:szCs w:val="24"/>
              </w:rPr>
              <w:t>a</w:t>
            </w:r>
            <w:r w:rsidR="54879004" w:rsidRPr="00F321B7">
              <w:rPr>
                <w:rFonts w:ascii="Times New Roman" w:hAnsi="Times New Roman" w:cs="Times New Roman"/>
                <w:sz w:val="24"/>
                <w:szCs w:val="24"/>
              </w:rPr>
              <w:t xml:space="preserve"> pieņemti 2019.gada 7.novembrī un </w:t>
            </w:r>
            <w:r w:rsidR="009B3BE7" w:rsidRPr="00F321B7">
              <w:rPr>
                <w:rFonts w:ascii="Times New Roman" w:hAnsi="Times New Roman" w:cs="Times New Roman"/>
                <w:sz w:val="24"/>
                <w:szCs w:val="24"/>
              </w:rPr>
              <w:t xml:space="preserve">stājās </w:t>
            </w:r>
            <w:r w:rsidR="54879004" w:rsidRPr="00F321B7">
              <w:rPr>
                <w:rFonts w:ascii="Times New Roman" w:hAnsi="Times New Roman" w:cs="Times New Roman"/>
                <w:sz w:val="24"/>
                <w:szCs w:val="24"/>
              </w:rPr>
              <w:t xml:space="preserve">spēkā 2021.gada 1.janvārī. </w:t>
            </w:r>
            <w:r w:rsidR="226595F3" w:rsidRPr="00F321B7">
              <w:rPr>
                <w:rFonts w:ascii="Times New Roman" w:hAnsi="Times New Roman" w:cs="Times New Roman"/>
                <w:sz w:val="24"/>
                <w:szCs w:val="24"/>
              </w:rPr>
              <w:t>Papildus</w:t>
            </w:r>
            <w:r w:rsidR="54879004" w:rsidRPr="00F321B7">
              <w:rPr>
                <w:rFonts w:ascii="Times New Roman" w:hAnsi="Times New Roman" w:cs="Times New Roman"/>
                <w:sz w:val="24"/>
                <w:szCs w:val="24"/>
              </w:rPr>
              <w:t xml:space="preserve"> jau esošajiem </w:t>
            </w:r>
            <w:r w:rsidR="00D24916" w:rsidRPr="00F321B7">
              <w:rPr>
                <w:rFonts w:ascii="Times New Roman" w:hAnsi="Times New Roman" w:cs="Times New Roman"/>
                <w:sz w:val="24"/>
                <w:szCs w:val="24"/>
              </w:rPr>
              <w:t>Starptautiskajiem</w:t>
            </w:r>
            <w:r w:rsidR="54879004" w:rsidRPr="00F321B7">
              <w:rPr>
                <w:rFonts w:ascii="Times New Roman" w:hAnsi="Times New Roman" w:cs="Times New Roman"/>
                <w:sz w:val="24"/>
                <w:szCs w:val="24"/>
              </w:rPr>
              <w:t xml:space="preserve"> standartiem</w:t>
            </w:r>
            <w:r w:rsidR="000B100B" w:rsidRPr="00F321B7">
              <w:rPr>
                <w:rStyle w:val="FootnoteReference"/>
                <w:rFonts w:ascii="Times New Roman" w:hAnsi="Times New Roman" w:cs="Times New Roman"/>
                <w:sz w:val="24"/>
                <w:szCs w:val="24"/>
              </w:rPr>
              <w:footnoteReference w:id="5"/>
            </w:r>
            <w:r w:rsidR="7335DA0C" w:rsidRPr="00F321B7">
              <w:rPr>
                <w:rFonts w:ascii="Times New Roman" w:hAnsi="Times New Roman" w:cs="Times New Roman"/>
                <w:sz w:val="24"/>
                <w:szCs w:val="24"/>
              </w:rPr>
              <w:t xml:space="preserve"> (</w:t>
            </w:r>
            <w:r w:rsidR="54879004" w:rsidRPr="00F321B7">
              <w:rPr>
                <w:rFonts w:ascii="Times New Roman" w:hAnsi="Times New Roman" w:cs="Times New Roman"/>
                <w:sz w:val="24"/>
                <w:szCs w:val="24"/>
              </w:rPr>
              <w:t>Pārbaužu un izmeklējumu starptautiskais standarts, Terapeitiskās lietošanas atļaujas starptautiskais standarts, Aizliegto vielu un metožu starptautiskais standarts, Parakstītāju starptautiskais kodeksa ievērošanas standarts, Laboratoriju starptautiskais standarts, Starptautiskais privātuma un personas datu aizsardzības standarts</w:t>
            </w:r>
            <w:r w:rsidR="3CCB9DBB" w:rsidRPr="00F321B7">
              <w:rPr>
                <w:rFonts w:ascii="Times New Roman" w:hAnsi="Times New Roman" w:cs="Times New Roman"/>
                <w:sz w:val="24"/>
                <w:szCs w:val="24"/>
              </w:rPr>
              <w:t>)</w:t>
            </w:r>
            <w:r w:rsidR="54879004" w:rsidRPr="00F321B7">
              <w:rPr>
                <w:rFonts w:ascii="Times New Roman" w:hAnsi="Times New Roman" w:cs="Times New Roman"/>
                <w:sz w:val="24"/>
                <w:szCs w:val="24"/>
              </w:rPr>
              <w:t xml:space="preserve"> </w:t>
            </w:r>
            <w:r w:rsidR="428E26FB" w:rsidRPr="00F321B7">
              <w:rPr>
                <w:rFonts w:ascii="Times New Roman" w:hAnsi="Times New Roman" w:cs="Times New Roman"/>
                <w:sz w:val="24"/>
                <w:szCs w:val="24"/>
              </w:rPr>
              <w:t>2021.gada 1.janvār</w:t>
            </w:r>
            <w:r w:rsidR="54879004" w:rsidRPr="00F321B7">
              <w:rPr>
                <w:rFonts w:ascii="Times New Roman" w:hAnsi="Times New Roman" w:cs="Times New Roman"/>
                <w:sz w:val="24"/>
                <w:szCs w:val="24"/>
              </w:rPr>
              <w:t>ī</w:t>
            </w:r>
            <w:r w:rsidR="428E26FB" w:rsidRPr="00F321B7">
              <w:rPr>
                <w:rFonts w:ascii="Times New Roman" w:hAnsi="Times New Roman" w:cs="Times New Roman"/>
                <w:sz w:val="24"/>
                <w:szCs w:val="24"/>
              </w:rPr>
              <w:t xml:space="preserve"> </w:t>
            </w:r>
            <w:r w:rsidR="04EAB51C" w:rsidRPr="00F321B7">
              <w:rPr>
                <w:rFonts w:ascii="Times New Roman" w:hAnsi="Times New Roman" w:cs="Times New Roman"/>
                <w:sz w:val="24"/>
                <w:szCs w:val="24"/>
              </w:rPr>
              <w:t xml:space="preserve">spēkā </w:t>
            </w:r>
            <w:r w:rsidR="009B3BE7" w:rsidRPr="00F321B7">
              <w:rPr>
                <w:rFonts w:ascii="Times New Roman" w:hAnsi="Times New Roman" w:cs="Times New Roman"/>
                <w:sz w:val="24"/>
                <w:szCs w:val="24"/>
              </w:rPr>
              <w:t xml:space="preserve">stājās </w:t>
            </w:r>
            <w:r w:rsidR="428E26FB" w:rsidRPr="00F321B7">
              <w:rPr>
                <w:rFonts w:ascii="Times New Roman" w:hAnsi="Times New Roman" w:cs="Times New Roman"/>
                <w:sz w:val="24"/>
                <w:szCs w:val="24"/>
              </w:rPr>
              <w:t>divi jauni</w:t>
            </w:r>
            <w:r w:rsidR="009B3BE7" w:rsidRPr="00F321B7">
              <w:rPr>
                <w:rFonts w:ascii="Times New Roman" w:hAnsi="Times New Roman" w:cs="Times New Roman"/>
                <w:sz w:val="24"/>
                <w:szCs w:val="24"/>
              </w:rPr>
              <w:t xml:space="preserve"> </w:t>
            </w:r>
            <w:r w:rsidR="04EAB51C" w:rsidRPr="00F321B7">
              <w:rPr>
                <w:rFonts w:ascii="Times New Roman" w:hAnsi="Times New Roman" w:cs="Times New Roman"/>
                <w:sz w:val="24"/>
                <w:szCs w:val="24"/>
              </w:rPr>
              <w:t>S</w:t>
            </w:r>
            <w:r w:rsidR="009B3BE7" w:rsidRPr="00F321B7">
              <w:rPr>
                <w:rFonts w:ascii="Times New Roman" w:hAnsi="Times New Roman" w:cs="Times New Roman"/>
                <w:sz w:val="24"/>
                <w:szCs w:val="24"/>
              </w:rPr>
              <w:t>tarptautiskie standarti</w:t>
            </w:r>
            <w:r w:rsidR="54879004" w:rsidRPr="00F321B7">
              <w:rPr>
                <w:rFonts w:ascii="Times New Roman" w:hAnsi="Times New Roman" w:cs="Times New Roman"/>
                <w:sz w:val="24"/>
                <w:szCs w:val="24"/>
              </w:rPr>
              <w:t xml:space="preserve">, </w:t>
            </w:r>
            <w:r w:rsidR="428E26FB" w:rsidRPr="00F321B7">
              <w:rPr>
                <w:rFonts w:ascii="Times New Roman" w:hAnsi="Times New Roman" w:cs="Times New Roman"/>
                <w:sz w:val="24"/>
                <w:szCs w:val="24"/>
              </w:rPr>
              <w:t>kas netika iekļauti iepriekšējā 2015.gadā Kodeks</w:t>
            </w:r>
            <w:r w:rsidR="54879004" w:rsidRPr="00F321B7">
              <w:rPr>
                <w:rFonts w:ascii="Times New Roman" w:hAnsi="Times New Roman" w:cs="Times New Roman"/>
                <w:sz w:val="24"/>
                <w:szCs w:val="24"/>
              </w:rPr>
              <w:t>ā</w:t>
            </w:r>
            <w:r w:rsidR="428E26FB" w:rsidRPr="00F321B7">
              <w:rPr>
                <w:rFonts w:ascii="Times New Roman" w:hAnsi="Times New Roman" w:cs="Times New Roman"/>
                <w:sz w:val="24"/>
                <w:szCs w:val="24"/>
              </w:rPr>
              <w:t xml:space="preserve"> – Starptautiskais izglītības standarts</w:t>
            </w:r>
            <w:r w:rsidR="000F1F6E" w:rsidRPr="00F321B7">
              <w:rPr>
                <w:rStyle w:val="FootnoteReference"/>
                <w:rFonts w:ascii="Times New Roman" w:hAnsi="Times New Roman" w:cs="Times New Roman"/>
                <w:sz w:val="24"/>
                <w:szCs w:val="24"/>
              </w:rPr>
              <w:footnoteReference w:id="6"/>
            </w:r>
            <w:r w:rsidR="428E26FB" w:rsidRPr="00F321B7">
              <w:rPr>
                <w:rFonts w:ascii="Times New Roman" w:hAnsi="Times New Roman" w:cs="Times New Roman"/>
                <w:sz w:val="24"/>
                <w:szCs w:val="24"/>
              </w:rPr>
              <w:t xml:space="preserve"> un Starptautiskais rezultātu pārvaldības standarts</w:t>
            </w:r>
            <w:r w:rsidR="00CB1BE0" w:rsidRPr="00F321B7">
              <w:rPr>
                <w:rStyle w:val="FootnoteReference"/>
                <w:rFonts w:ascii="Times New Roman" w:hAnsi="Times New Roman" w:cs="Times New Roman"/>
                <w:sz w:val="24"/>
                <w:szCs w:val="24"/>
              </w:rPr>
              <w:footnoteReference w:id="7"/>
            </w:r>
            <w:r w:rsidR="54879004" w:rsidRPr="00F321B7">
              <w:rPr>
                <w:rFonts w:ascii="Times New Roman" w:hAnsi="Times New Roman" w:cs="Times New Roman"/>
                <w:sz w:val="24"/>
                <w:szCs w:val="24"/>
              </w:rPr>
              <w:t>.</w:t>
            </w:r>
            <w:r w:rsidR="48E5A94B" w:rsidRPr="00F321B7">
              <w:rPr>
                <w:rFonts w:ascii="Times New Roman" w:hAnsi="Times New Roman" w:cs="Times New Roman"/>
                <w:sz w:val="24"/>
                <w:szCs w:val="24"/>
              </w:rPr>
              <w:t xml:space="preserve"> </w:t>
            </w:r>
            <w:r w:rsidR="100F685F" w:rsidRPr="00F321B7">
              <w:rPr>
                <w:rFonts w:ascii="Times New Roman" w:hAnsi="Times New Roman" w:cs="Times New Roman"/>
                <w:sz w:val="24"/>
                <w:szCs w:val="24"/>
              </w:rPr>
              <w:t>Minēto Starptautisko standartu  tulkotās versijas ir pieejamas valsts valodā Biroja mājaslapā</w:t>
            </w:r>
            <w:r w:rsidR="00523B11" w:rsidRPr="00F321B7">
              <w:rPr>
                <w:rStyle w:val="FootnoteReference"/>
                <w:rFonts w:ascii="Times New Roman" w:hAnsi="Times New Roman" w:cs="Times New Roman"/>
                <w:sz w:val="24"/>
                <w:szCs w:val="24"/>
              </w:rPr>
              <w:footnoteReference w:id="8"/>
            </w:r>
            <w:r w:rsidR="22DBA585" w:rsidRPr="00F321B7">
              <w:rPr>
                <w:rFonts w:ascii="Times New Roman" w:hAnsi="Times New Roman" w:cs="Times New Roman"/>
                <w:sz w:val="24"/>
                <w:szCs w:val="24"/>
              </w:rPr>
              <w:t>, kā arī angļu valodā Aģentūras mājaslapā</w:t>
            </w:r>
            <w:r w:rsidR="00347820" w:rsidRPr="00F321B7">
              <w:rPr>
                <w:rStyle w:val="FootnoteReference"/>
                <w:rFonts w:ascii="Times New Roman" w:hAnsi="Times New Roman" w:cs="Times New Roman"/>
                <w:sz w:val="24"/>
                <w:szCs w:val="24"/>
              </w:rPr>
              <w:footnoteReference w:id="9"/>
            </w:r>
            <w:r w:rsidR="22DBA585" w:rsidRPr="00F321B7">
              <w:rPr>
                <w:rFonts w:ascii="Times New Roman" w:hAnsi="Times New Roman" w:cs="Times New Roman"/>
                <w:sz w:val="24"/>
                <w:szCs w:val="24"/>
              </w:rPr>
              <w:t xml:space="preserve">. </w:t>
            </w:r>
            <w:r w:rsidR="100F685F" w:rsidRPr="00F321B7">
              <w:rPr>
                <w:rFonts w:ascii="Times New Roman" w:hAnsi="Times New Roman" w:cs="Times New Roman"/>
                <w:sz w:val="24"/>
                <w:szCs w:val="24"/>
              </w:rPr>
              <w:t>Savukārt</w:t>
            </w:r>
            <w:r w:rsidR="3796895B" w:rsidRPr="00F321B7">
              <w:rPr>
                <w:rFonts w:ascii="Times New Roman" w:hAnsi="Times New Roman" w:cs="Times New Roman"/>
                <w:sz w:val="24"/>
                <w:szCs w:val="24"/>
              </w:rPr>
              <w:t>,</w:t>
            </w:r>
            <w:r w:rsidR="100F685F" w:rsidRPr="00F321B7">
              <w:rPr>
                <w:rFonts w:ascii="Times New Roman" w:hAnsi="Times New Roman" w:cs="Times New Roman"/>
                <w:sz w:val="24"/>
                <w:szCs w:val="24"/>
              </w:rPr>
              <w:t xml:space="preserve"> </w:t>
            </w:r>
            <w:r w:rsidR="017B0447" w:rsidRPr="00F321B7">
              <w:rPr>
                <w:rFonts w:ascii="Times New Roman" w:hAnsi="Times New Roman" w:cs="Times New Roman"/>
                <w:sz w:val="24"/>
                <w:szCs w:val="24"/>
              </w:rPr>
              <w:t xml:space="preserve">Aizliegto vielu un metožu </w:t>
            </w:r>
            <w:r w:rsidR="22DBA585" w:rsidRPr="00F321B7">
              <w:rPr>
                <w:rFonts w:ascii="Times New Roman" w:hAnsi="Times New Roman" w:cs="Times New Roman"/>
                <w:sz w:val="24"/>
                <w:szCs w:val="24"/>
              </w:rPr>
              <w:t xml:space="preserve">aktualizētais </w:t>
            </w:r>
            <w:r w:rsidR="017B0447" w:rsidRPr="00F321B7">
              <w:rPr>
                <w:rFonts w:ascii="Times New Roman" w:hAnsi="Times New Roman" w:cs="Times New Roman"/>
                <w:sz w:val="24"/>
                <w:szCs w:val="24"/>
              </w:rPr>
              <w:t>202</w:t>
            </w:r>
            <w:r w:rsidR="100F685F" w:rsidRPr="00F321B7">
              <w:rPr>
                <w:rFonts w:ascii="Times New Roman" w:hAnsi="Times New Roman" w:cs="Times New Roman"/>
                <w:sz w:val="24"/>
                <w:szCs w:val="24"/>
              </w:rPr>
              <w:t>1</w:t>
            </w:r>
            <w:r w:rsidR="017B0447" w:rsidRPr="00F321B7">
              <w:rPr>
                <w:rFonts w:ascii="Times New Roman" w:hAnsi="Times New Roman" w:cs="Times New Roman"/>
                <w:sz w:val="24"/>
                <w:szCs w:val="24"/>
              </w:rPr>
              <w:t>.gada saraksts ir pieejams Biroja</w:t>
            </w:r>
            <w:r w:rsidR="6546B926" w:rsidRPr="00F321B7">
              <w:rPr>
                <w:rFonts w:ascii="Times New Roman" w:hAnsi="Times New Roman" w:cs="Times New Roman"/>
                <w:sz w:val="24"/>
                <w:szCs w:val="24"/>
              </w:rPr>
              <w:t xml:space="preserve"> mājaslapā</w:t>
            </w:r>
            <w:r w:rsidR="000E4EA1" w:rsidRPr="00F321B7">
              <w:rPr>
                <w:rStyle w:val="FootnoteReference"/>
                <w:rFonts w:ascii="Times New Roman" w:hAnsi="Times New Roman" w:cs="Times New Roman"/>
                <w:sz w:val="24"/>
                <w:szCs w:val="24"/>
              </w:rPr>
              <w:footnoteReference w:id="10"/>
            </w:r>
            <w:r w:rsidR="000E4EA1" w:rsidRPr="00F321B7">
              <w:rPr>
                <w:rFonts w:ascii="Times New Roman" w:hAnsi="Times New Roman" w:cs="Times New Roman"/>
                <w:sz w:val="24"/>
                <w:szCs w:val="24"/>
              </w:rPr>
              <w:t xml:space="preserve"> un Aģentūras mājas lapā</w:t>
            </w:r>
            <w:r w:rsidR="6546B926" w:rsidRPr="00F321B7">
              <w:rPr>
                <w:rFonts w:ascii="Times New Roman" w:hAnsi="Times New Roman" w:cs="Times New Roman"/>
                <w:sz w:val="24"/>
                <w:szCs w:val="24"/>
              </w:rPr>
              <w:t xml:space="preserve"> valsts valodā</w:t>
            </w:r>
            <w:r w:rsidR="00024EE4" w:rsidRPr="00F321B7">
              <w:rPr>
                <w:rStyle w:val="FootnoteReference"/>
                <w:rFonts w:ascii="Times New Roman" w:hAnsi="Times New Roman" w:cs="Times New Roman"/>
                <w:sz w:val="24"/>
                <w:szCs w:val="24"/>
              </w:rPr>
              <w:footnoteReference w:id="11"/>
            </w:r>
            <w:r w:rsidR="6546B926" w:rsidRPr="00F321B7">
              <w:rPr>
                <w:rFonts w:ascii="Times New Roman" w:hAnsi="Times New Roman" w:cs="Times New Roman"/>
                <w:sz w:val="24"/>
                <w:szCs w:val="24"/>
              </w:rPr>
              <w:t xml:space="preserve"> kā arī Aģentūras mājaslapā angļu valodā</w:t>
            </w:r>
            <w:r w:rsidR="00347820" w:rsidRPr="00F321B7">
              <w:rPr>
                <w:rStyle w:val="FootnoteReference"/>
                <w:rFonts w:ascii="Times New Roman" w:hAnsi="Times New Roman" w:cs="Times New Roman"/>
                <w:sz w:val="24"/>
                <w:szCs w:val="24"/>
              </w:rPr>
              <w:footnoteReference w:id="12"/>
            </w:r>
            <w:r w:rsidR="6546B926" w:rsidRPr="00F321B7">
              <w:rPr>
                <w:rFonts w:ascii="Times New Roman" w:hAnsi="Times New Roman" w:cs="Times New Roman"/>
                <w:sz w:val="24"/>
                <w:szCs w:val="24"/>
              </w:rPr>
              <w:t>.</w:t>
            </w:r>
          </w:p>
          <w:p w14:paraId="16E22CE9" w14:textId="525EEA9C" w:rsidR="00A65521" w:rsidRPr="00F321B7" w:rsidRDefault="0086138F" w:rsidP="00F321B7">
            <w:pPr>
              <w:spacing w:after="0" w:line="240" w:lineRule="auto"/>
              <w:jc w:val="both"/>
              <w:rPr>
                <w:rFonts w:ascii="Times New Roman" w:eastAsia="Times New Roman" w:hAnsi="Times New Roman" w:cs="Times New Roman"/>
                <w:sz w:val="24"/>
                <w:szCs w:val="24"/>
                <w:lang w:eastAsia="lv-LV"/>
              </w:rPr>
            </w:pPr>
            <w:r w:rsidRPr="00F321B7">
              <w:rPr>
                <w:rFonts w:ascii="Times New Roman" w:hAnsi="Times New Roman" w:cs="Times New Roman"/>
                <w:sz w:val="24"/>
                <w:szCs w:val="24"/>
              </w:rPr>
              <w:t xml:space="preserve">2021.gada 17.jūnijā Saeimā 1.lasījumā tiku pieņemts likumprojekts “Grozījumi Sporta likumā”, kurā tika iekļauts grozījums, ka paredz </w:t>
            </w:r>
            <w:bookmarkStart w:id="0" w:name="_Hlk67445498"/>
            <w:bookmarkStart w:id="1" w:name="_Hlk67393567"/>
            <w:r w:rsidRPr="00F321B7">
              <w:rPr>
                <w:rFonts w:ascii="Times New Roman" w:hAnsi="Times New Roman" w:cs="Times New Roman"/>
                <w:sz w:val="24"/>
                <w:szCs w:val="24"/>
              </w:rPr>
              <w:t>grozīt 11.</w:t>
            </w:r>
            <w:r w:rsidRPr="00F321B7">
              <w:rPr>
                <w:rFonts w:ascii="Times New Roman" w:hAnsi="Times New Roman" w:cs="Times New Roman"/>
                <w:sz w:val="24"/>
                <w:szCs w:val="24"/>
                <w:vertAlign w:val="superscript"/>
              </w:rPr>
              <w:t>2</w:t>
            </w:r>
            <w:r w:rsidRPr="00F321B7">
              <w:rPr>
                <w:rFonts w:ascii="Times New Roman" w:hAnsi="Times New Roman" w:cs="Times New Roman"/>
                <w:sz w:val="24"/>
                <w:szCs w:val="24"/>
              </w:rPr>
              <w:t xml:space="preserve"> pantu papildinot to ar jaun</w:t>
            </w:r>
            <w:r w:rsidR="00C9090F">
              <w:rPr>
                <w:rFonts w:ascii="Times New Roman" w:hAnsi="Times New Roman" w:cs="Times New Roman"/>
                <w:sz w:val="24"/>
                <w:szCs w:val="24"/>
              </w:rPr>
              <w:t xml:space="preserve">ām </w:t>
            </w:r>
            <w:r w:rsidRPr="00F321B7">
              <w:rPr>
                <w:rFonts w:ascii="Times New Roman" w:hAnsi="Times New Roman" w:cs="Times New Roman"/>
                <w:sz w:val="24"/>
                <w:szCs w:val="24"/>
              </w:rPr>
              <w:t>daļ</w:t>
            </w:r>
            <w:r w:rsidR="00C9090F">
              <w:rPr>
                <w:rFonts w:ascii="Times New Roman" w:hAnsi="Times New Roman" w:cs="Times New Roman"/>
                <w:sz w:val="24"/>
                <w:szCs w:val="24"/>
              </w:rPr>
              <w:t>ām</w:t>
            </w:r>
            <w:r w:rsidRPr="00F321B7">
              <w:rPr>
                <w:rFonts w:ascii="Times New Roman" w:hAnsi="Times New Roman" w:cs="Times New Roman"/>
                <w:sz w:val="24"/>
                <w:szCs w:val="24"/>
              </w:rPr>
              <w:t>, paredzot Birojam tiesības gadījumos, kad sportists atzīst antidopinga noteikumu pārkāpuma izdarīšanu, kā arī piekrīt Biroja izvērtējumam un sankcijām, noslēgt vienošanos par pārkāpumu atzīšanu un sankciju pieņemšanu. Minētā daļa arī paredz noteikt deleģējumu Ministru kabinetam, noteikt k</w:t>
            </w:r>
            <w:r w:rsidRPr="00F321B7">
              <w:rPr>
                <w:rFonts w:ascii="Times New Roman" w:eastAsia="Times New Roman" w:hAnsi="Times New Roman" w:cs="Times New Roman"/>
                <w:sz w:val="24"/>
                <w:szCs w:val="24"/>
                <w:lang w:eastAsia="lv-LV"/>
              </w:rPr>
              <w:t>ārtību un termiņus, kādā Birojs pieņem lēmumu par antidopinga noteikumu pārkāpumu, slēdz vienošanos un piešķir sankcijas. Ņemot vērā, ka kārtību kādā Birojs pieņem lēmumu par antidopinga noteikumu pārkāpumu, slēdz vienošanos un piešķir sankcijas paredzēts noteikt Nacionālos antidopinga noteikumos, noteikumu projekts paredz papildināt</w:t>
            </w:r>
            <w:r w:rsidR="00A65521" w:rsidRPr="00F321B7">
              <w:rPr>
                <w:rFonts w:ascii="Times New Roman" w:eastAsia="Times New Roman" w:hAnsi="Times New Roman" w:cs="Times New Roman"/>
                <w:sz w:val="24"/>
                <w:szCs w:val="24"/>
                <w:lang w:eastAsia="lv-LV"/>
              </w:rPr>
              <w:t xml:space="preserve"> ar </w:t>
            </w:r>
            <w:r w:rsidR="00A65521" w:rsidRPr="00F321B7">
              <w:rPr>
                <w:rFonts w:ascii="Times New Roman" w:hAnsi="Times New Roman" w:cs="Times New Roman"/>
                <w:sz w:val="24"/>
                <w:szCs w:val="24"/>
              </w:rPr>
              <w:t xml:space="preserve">atsauci uz Sporta likuma </w:t>
            </w:r>
            <w:r w:rsidR="00A65521" w:rsidRPr="00F321B7">
              <w:rPr>
                <w:rFonts w:ascii="Times New Roman" w:hAnsi="Times New Roman" w:cs="Times New Roman"/>
                <w:sz w:val="24"/>
                <w:szCs w:val="24"/>
                <w:shd w:val="clear" w:color="auto" w:fill="FFFFFF"/>
              </w:rPr>
              <w:t>11.</w:t>
            </w:r>
            <w:r w:rsidR="00A65521" w:rsidRPr="00F321B7">
              <w:rPr>
                <w:rFonts w:ascii="Times New Roman" w:hAnsi="Times New Roman" w:cs="Times New Roman"/>
                <w:sz w:val="24"/>
                <w:szCs w:val="24"/>
                <w:shd w:val="clear" w:color="auto" w:fill="FFFFFF"/>
                <w:vertAlign w:val="superscript"/>
              </w:rPr>
              <w:t>3</w:t>
            </w:r>
            <w:r w:rsidR="00A65521" w:rsidRPr="00F321B7">
              <w:rPr>
                <w:rFonts w:ascii="Times New Roman" w:hAnsi="Times New Roman" w:cs="Times New Roman"/>
                <w:sz w:val="24"/>
                <w:szCs w:val="24"/>
                <w:shd w:val="clear" w:color="auto" w:fill="FFFFFF"/>
              </w:rPr>
              <w:t> panta</w:t>
            </w:r>
            <w:r w:rsidR="00A65521" w:rsidRPr="00F321B7">
              <w:rPr>
                <w:rFonts w:ascii="Times New Roman" w:hAnsi="Times New Roman" w:cs="Times New Roman"/>
                <w:sz w:val="24"/>
                <w:szCs w:val="24"/>
              </w:rPr>
              <w:t xml:space="preserve"> </w:t>
            </w:r>
            <w:r w:rsidR="00A65521" w:rsidRPr="00F321B7">
              <w:rPr>
                <w:rFonts w:ascii="Times New Roman" w:eastAsia="Times New Roman" w:hAnsi="Times New Roman" w:cs="Times New Roman"/>
                <w:sz w:val="24"/>
                <w:szCs w:val="24"/>
                <w:lang w:eastAsia="lv-LV"/>
              </w:rPr>
              <w:t>2.</w:t>
            </w:r>
            <w:r w:rsidR="00A65521" w:rsidRPr="00F321B7">
              <w:rPr>
                <w:rFonts w:ascii="Times New Roman" w:eastAsia="Times New Roman" w:hAnsi="Times New Roman" w:cs="Times New Roman"/>
                <w:sz w:val="24"/>
                <w:szCs w:val="24"/>
                <w:vertAlign w:val="superscript"/>
                <w:lang w:eastAsia="lv-LV"/>
              </w:rPr>
              <w:t>1</w:t>
            </w:r>
            <w:r w:rsidR="00A65521" w:rsidRPr="00F321B7">
              <w:rPr>
                <w:rFonts w:ascii="Times New Roman" w:eastAsia="Times New Roman" w:hAnsi="Times New Roman" w:cs="Times New Roman"/>
                <w:sz w:val="24"/>
                <w:szCs w:val="24"/>
                <w:lang w:eastAsia="lv-LV"/>
              </w:rPr>
              <w:t xml:space="preserve"> </w:t>
            </w:r>
            <w:r w:rsidR="00C9090F">
              <w:rPr>
                <w:rFonts w:ascii="Times New Roman" w:eastAsia="Times New Roman" w:hAnsi="Times New Roman" w:cs="Times New Roman"/>
                <w:sz w:val="24"/>
                <w:szCs w:val="24"/>
                <w:lang w:eastAsia="lv-LV"/>
              </w:rPr>
              <w:t xml:space="preserve"> un 2.</w:t>
            </w:r>
            <w:r w:rsidR="00C9090F" w:rsidRPr="00C9090F">
              <w:rPr>
                <w:rFonts w:ascii="Times New Roman" w:eastAsia="Times New Roman" w:hAnsi="Times New Roman" w:cs="Times New Roman"/>
                <w:sz w:val="24"/>
                <w:szCs w:val="24"/>
                <w:vertAlign w:val="superscript"/>
                <w:lang w:eastAsia="lv-LV"/>
              </w:rPr>
              <w:t>2</w:t>
            </w:r>
            <w:r w:rsidR="00C9090F">
              <w:rPr>
                <w:rFonts w:ascii="Times New Roman" w:eastAsia="Times New Roman" w:hAnsi="Times New Roman" w:cs="Times New Roman"/>
                <w:sz w:val="24"/>
                <w:szCs w:val="24"/>
                <w:lang w:eastAsia="lv-LV"/>
              </w:rPr>
              <w:t xml:space="preserve"> </w:t>
            </w:r>
            <w:r w:rsidR="00A65521" w:rsidRPr="00F321B7">
              <w:rPr>
                <w:rFonts w:ascii="Times New Roman" w:eastAsia="Times New Roman" w:hAnsi="Times New Roman" w:cs="Times New Roman"/>
                <w:sz w:val="24"/>
                <w:szCs w:val="24"/>
                <w:lang w:eastAsia="lv-LV"/>
              </w:rPr>
              <w:t xml:space="preserve">daļu. </w:t>
            </w:r>
            <w:bookmarkEnd w:id="0"/>
            <w:bookmarkEnd w:id="1"/>
          </w:p>
          <w:p w14:paraId="7A59FA2D" w14:textId="4D570894" w:rsidR="00400010" w:rsidRPr="00F321B7" w:rsidRDefault="0A61CE2F" w:rsidP="00F321B7">
            <w:pPr>
              <w:spacing w:after="0" w:line="240" w:lineRule="auto"/>
              <w:jc w:val="both"/>
              <w:rPr>
                <w:rFonts w:ascii="Times New Roman" w:eastAsia="Times New Roman" w:hAnsi="Times New Roman" w:cs="Times New Roman"/>
                <w:sz w:val="24"/>
                <w:szCs w:val="24"/>
                <w:lang w:eastAsia="lv-LV"/>
              </w:rPr>
            </w:pPr>
            <w:r w:rsidRPr="00F321B7">
              <w:rPr>
                <w:rFonts w:ascii="Times New Roman" w:hAnsi="Times New Roman" w:cs="Times New Roman"/>
                <w:sz w:val="24"/>
                <w:szCs w:val="24"/>
              </w:rPr>
              <w:lastRenderedPageBreak/>
              <w:t xml:space="preserve">Šobrīd </w:t>
            </w:r>
            <w:r w:rsidR="000E4EA1" w:rsidRPr="00F321B7">
              <w:rPr>
                <w:rFonts w:ascii="Times New Roman" w:hAnsi="Times New Roman" w:cs="Times New Roman"/>
                <w:sz w:val="24"/>
                <w:szCs w:val="24"/>
              </w:rPr>
              <w:t>Nacionālo antidopinga noteikumu</w:t>
            </w:r>
            <w:r w:rsidRPr="00F321B7">
              <w:rPr>
                <w:rFonts w:ascii="Times New Roman" w:hAnsi="Times New Roman" w:cs="Times New Roman"/>
                <w:sz w:val="24"/>
                <w:szCs w:val="24"/>
              </w:rPr>
              <w:t xml:space="preserve"> </w:t>
            </w:r>
            <w:r w:rsidR="000E4EA1" w:rsidRPr="00F321B7">
              <w:rPr>
                <w:rFonts w:ascii="Times New Roman" w:hAnsi="Times New Roman" w:cs="Times New Roman"/>
                <w:sz w:val="24"/>
                <w:szCs w:val="24"/>
              </w:rPr>
              <w:t>3.punkts</w:t>
            </w:r>
            <w:r w:rsidR="313D9CD6" w:rsidRPr="00F321B7">
              <w:rPr>
                <w:rFonts w:ascii="Times New Roman" w:hAnsi="Times New Roman" w:cs="Times New Roman"/>
                <w:sz w:val="24"/>
                <w:szCs w:val="24"/>
              </w:rPr>
              <w:t xml:space="preserve"> nosaka, ka </w:t>
            </w:r>
            <w:r w:rsidR="0071229E" w:rsidRPr="00F321B7">
              <w:rPr>
                <w:rFonts w:ascii="Times New Roman" w:hAnsi="Times New Roman" w:cs="Times New Roman"/>
                <w:sz w:val="24"/>
                <w:szCs w:val="24"/>
              </w:rPr>
              <w:t>d</w:t>
            </w:r>
            <w:r w:rsidR="00400010" w:rsidRPr="00F321B7">
              <w:rPr>
                <w:rFonts w:ascii="Times New Roman" w:hAnsi="Times New Roman" w:cs="Times New Roman"/>
                <w:sz w:val="24"/>
                <w:szCs w:val="24"/>
              </w:rPr>
              <w:t xml:space="preserve">opinga definīcija ir noteikta kodeksa 1. pantā un antidopinga noteikumu pārkāpumi – kodeksa 2. pantā. Atbilstoši Kodeksa </w:t>
            </w:r>
            <w:r w:rsidR="00094933" w:rsidRPr="00F321B7">
              <w:rPr>
                <w:rFonts w:ascii="Times New Roman" w:hAnsi="Times New Roman" w:cs="Times New Roman"/>
                <w:sz w:val="24"/>
                <w:szCs w:val="24"/>
              </w:rPr>
              <w:t>23.panta 2.punkta 2.apakšpunktam tiek noteikts, ka nacionālajā regulējumā ir jāpārņem Kodeksa 1.pielikums, kurā ir minētas Kodeksā lietotās definīcijas. Līdz ar to, tiek paredzēts papildināt Nacionālo antidopinga noteikumu 3.punktu ar otro teikumu, norādot, ka definīcijas tiek noteiktas atbilstoši Kodeksa 1.pielikumam. Lai arī šāda prasība tika noteikta arī 2015.gada Kodeksā, izstrādājot nacionālos antidopinga noteikumus Aģentūra nenorādīja uz nepieciešamību to iekļaut, bet</w:t>
            </w:r>
            <w:r w:rsidR="00AD4BEA" w:rsidRPr="00F321B7">
              <w:rPr>
                <w:rFonts w:ascii="Times New Roman" w:hAnsi="Times New Roman" w:cs="Times New Roman"/>
                <w:sz w:val="24"/>
                <w:szCs w:val="24"/>
              </w:rPr>
              <w:t>,</w:t>
            </w:r>
            <w:r w:rsidR="00094933" w:rsidRPr="00F321B7">
              <w:rPr>
                <w:rFonts w:ascii="Times New Roman" w:hAnsi="Times New Roman" w:cs="Times New Roman"/>
                <w:sz w:val="24"/>
                <w:szCs w:val="24"/>
              </w:rPr>
              <w:t xml:space="preserve"> veicot grozījumus atbilstoši 2021.gada Kodeksam, Aģentūra pievēr</w:t>
            </w:r>
            <w:r w:rsidR="00AD4BEA" w:rsidRPr="00F321B7">
              <w:rPr>
                <w:rFonts w:ascii="Times New Roman" w:hAnsi="Times New Roman" w:cs="Times New Roman"/>
                <w:sz w:val="24"/>
                <w:szCs w:val="24"/>
              </w:rPr>
              <w:t>sa</w:t>
            </w:r>
            <w:r w:rsidR="00094933" w:rsidRPr="00F321B7">
              <w:rPr>
                <w:rFonts w:ascii="Times New Roman" w:hAnsi="Times New Roman" w:cs="Times New Roman"/>
                <w:sz w:val="24"/>
                <w:szCs w:val="24"/>
              </w:rPr>
              <w:t xml:space="preserve"> lielāku vērību, lai nacionālais regulējums atbilstu visām Kodeksa prasībām.</w:t>
            </w:r>
            <w:r w:rsidR="00A861C1" w:rsidRPr="00F321B7">
              <w:rPr>
                <w:rFonts w:ascii="Times New Roman" w:hAnsi="Times New Roman" w:cs="Times New Roman"/>
                <w:sz w:val="24"/>
                <w:szCs w:val="24"/>
              </w:rPr>
              <w:t xml:space="preserve"> Tā kā šāda atsauce nebija ietverta </w:t>
            </w:r>
            <w:r w:rsidR="0071229E" w:rsidRPr="00F321B7">
              <w:rPr>
                <w:rFonts w:ascii="Times New Roman" w:hAnsi="Times New Roman" w:cs="Times New Roman"/>
                <w:sz w:val="24"/>
                <w:szCs w:val="24"/>
              </w:rPr>
              <w:t xml:space="preserve">sākotnēji </w:t>
            </w:r>
            <w:r w:rsidR="00A861C1" w:rsidRPr="00F321B7">
              <w:rPr>
                <w:rFonts w:ascii="Times New Roman" w:hAnsi="Times New Roman" w:cs="Times New Roman"/>
                <w:sz w:val="24"/>
                <w:szCs w:val="24"/>
              </w:rPr>
              <w:t>izstrādājot Nacionālos antidopinga noteikumus, ar šādu atsauci ir nepieciešams papildināt</w:t>
            </w:r>
            <w:r w:rsidR="00AD4BEA" w:rsidRPr="00F321B7">
              <w:rPr>
                <w:rFonts w:ascii="Times New Roman" w:hAnsi="Times New Roman" w:cs="Times New Roman"/>
                <w:sz w:val="24"/>
                <w:szCs w:val="24"/>
              </w:rPr>
              <w:t>, izstrādājot grozījumus atbilstoši 2021.gada Kodeksa regulējumam</w:t>
            </w:r>
            <w:r w:rsidR="00A861C1" w:rsidRPr="00F321B7">
              <w:rPr>
                <w:rFonts w:ascii="Times New Roman" w:hAnsi="Times New Roman" w:cs="Times New Roman"/>
                <w:sz w:val="24"/>
                <w:szCs w:val="24"/>
              </w:rPr>
              <w:t xml:space="preserve">. </w:t>
            </w:r>
            <w:r w:rsidR="0071229E" w:rsidRPr="00F321B7">
              <w:rPr>
                <w:rFonts w:ascii="Times New Roman" w:hAnsi="Times New Roman" w:cs="Times New Roman"/>
                <w:sz w:val="24"/>
                <w:szCs w:val="24"/>
              </w:rPr>
              <w:t xml:space="preserve">Vienlaikus </w:t>
            </w:r>
            <w:r w:rsidR="00A861C1" w:rsidRPr="00F321B7">
              <w:rPr>
                <w:rFonts w:ascii="Times New Roman" w:hAnsi="Times New Roman" w:cs="Times New Roman"/>
                <w:sz w:val="24"/>
                <w:szCs w:val="24"/>
              </w:rPr>
              <w:t>Nacionālo antidopinga noteikumu 3.punkts tiek papildināt ar trešo teikumu nosakot, ka valsts līmeņa sportista un amatieru līmeņa sportista definīcijas nosaka birojs antidopinga noteikumu pārkāpuma izmeklēšanas un pārbaudes veikšanas, kā arī sankciju piemērošanas nolūkā. Kodeksa 1.pielikums nosaka, ka valsts līmeņu sportistu</w:t>
            </w:r>
            <w:r w:rsidR="00351A5F" w:rsidRPr="00F321B7">
              <w:rPr>
                <w:rStyle w:val="FootnoteReference"/>
                <w:rFonts w:ascii="Times New Roman" w:hAnsi="Times New Roman" w:cs="Times New Roman"/>
                <w:sz w:val="24"/>
                <w:szCs w:val="24"/>
              </w:rPr>
              <w:footnoteReference w:id="13"/>
            </w:r>
            <w:r w:rsidR="00A861C1" w:rsidRPr="00F321B7">
              <w:rPr>
                <w:rFonts w:ascii="Times New Roman" w:hAnsi="Times New Roman" w:cs="Times New Roman"/>
                <w:sz w:val="24"/>
                <w:szCs w:val="24"/>
              </w:rPr>
              <w:t xml:space="preserve"> un amatieru līmeņa sportistu</w:t>
            </w:r>
            <w:r w:rsidR="00351A5F" w:rsidRPr="00F321B7">
              <w:rPr>
                <w:rStyle w:val="FootnoteReference"/>
                <w:rFonts w:ascii="Times New Roman" w:hAnsi="Times New Roman" w:cs="Times New Roman"/>
                <w:sz w:val="24"/>
                <w:szCs w:val="24"/>
              </w:rPr>
              <w:footnoteReference w:id="14"/>
            </w:r>
            <w:r w:rsidR="00A861C1" w:rsidRPr="00F321B7">
              <w:rPr>
                <w:rFonts w:ascii="Times New Roman" w:hAnsi="Times New Roman" w:cs="Times New Roman"/>
                <w:sz w:val="24"/>
                <w:szCs w:val="24"/>
              </w:rPr>
              <w:t xml:space="preserve"> definīcijas nosaka katra nacionālā </w:t>
            </w:r>
            <w:r w:rsidR="00010E42" w:rsidRPr="00F321B7">
              <w:rPr>
                <w:rFonts w:ascii="Times New Roman" w:hAnsi="Times New Roman" w:cs="Times New Roman"/>
                <w:sz w:val="24"/>
                <w:szCs w:val="24"/>
              </w:rPr>
              <w:t xml:space="preserve">antidopinga </w:t>
            </w:r>
            <w:r w:rsidR="00A861C1" w:rsidRPr="00F321B7">
              <w:rPr>
                <w:rFonts w:ascii="Times New Roman" w:hAnsi="Times New Roman" w:cs="Times New Roman"/>
                <w:sz w:val="24"/>
                <w:szCs w:val="24"/>
              </w:rPr>
              <w:t>organizācija. Tā kā šādu specifisku definīciju definēšana Sporta likumā nav iespējama</w:t>
            </w:r>
            <w:r w:rsidR="00337F2E">
              <w:rPr>
                <w:rFonts w:ascii="Times New Roman" w:hAnsi="Times New Roman" w:cs="Times New Roman"/>
                <w:sz w:val="24"/>
                <w:szCs w:val="24"/>
              </w:rPr>
              <w:t>,</w:t>
            </w:r>
            <w:r w:rsidR="00A861C1" w:rsidRPr="00F321B7">
              <w:rPr>
                <w:rFonts w:ascii="Times New Roman" w:hAnsi="Times New Roman" w:cs="Times New Roman"/>
                <w:sz w:val="24"/>
                <w:szCs w:val="24"/>
              </w:rPr>
              <w:t xml:space="preserve"> ir rasts risinājums Nacionālajos antidopinga noteikumos paredzēt, ka šo definīciju tvērumu nosaka </w:t>
            </w:r>
            <w:r w:rsidR="0071229E" w:rsidRPr="00F321B7">
              <w:rPr>
                <w:rFonts w:ascii="Times New Roman" w:hAnsi="Times New Roman" w:cs="Times New Roman"/>
                <w:sz w:val="24"/>
                <w:szCs w:val="24"/>
              </w:rPr>
              <w:t>B</w:t>
            </w:r>
            <w:r w:rsidR="00A861C1" w:rsidRPr="00F321B7">
              <w:rPr>
                <w:rFonts w:ascii="Times New Roman" w:hAnsi="Times New Roman" w:cs="Times New Roman"/>
                <w:sz w:val="24"/>
                <w:szCs w:val="24"/>
              </w:rPr>
              <w:t>irojs.</w:t>
            </w:r>
            <w:r w:rsidR="00351A5F" w:rsidRPr="00F321B7">
              <w:rPr>
                <w:rStyle w:val="FootnoteReference"/>
                <w:rFonts w:ascii="Times New Roman" w:hAnsi="Times New Roman" w:cs="Times New Roman"/>
                <w:sz w:val="24"/>
                <w:szCs w:val="24"/>
              </w:rPr>
              <w:footnoteReference w:id="15"/>
            </w:r>
          </w:p>
          <w:p w14:paraId="617D3CA1" w14:textId="6BA805AF" w:rsidR="00400010" w:rsidRPr="00F321B7" w:rsidRDefault="0071229E"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9A2A1D" w:rsidRPr="00F321B7">
              <w:rPr>
                <w:rFonts w:ascii="Times New Roman" w:hAnsi="Times New Roman" w:cs="Times New Roman"/>
                <w:sz w:val="24"/>
                <w:szCs w:val="24"/>
              </w:rPr>
              <w:t xml:space="preserve">Nacionālos antidopinga noteikumus </w:t>
            </w:r>
            <w:r w:rsidR="00010E42" w:rsidRPr="00F321B7">
              <w:rPr>
                <w:rFonts w:ascii="Times New Roman" w:hAnsi="Times New Roman" w:cs="Times New Roman"/>
                <w:sz w:val="24"/>
                <w:szCs w:val="24"/>
              </w:rPr>
              <w:t>ar</w:t>
            </w:r>
            <w:r w:rsidR="009A2A1D" w:rsidRPr="00F321B7">
              <w:rPr>
                <w:rFonts w:ascii="Times New Roman" w:hAnsi="Times New Roman" w:cs="Times New Roman"/>
                <w:sz w:val="24"/>
                <w:szCs w:val="24"/>
              </w:rPr>
              <w:t xml:space="preserve"> 3.</w:t>
            </w:r>
            <w:r w:rsidR="009A2A1D" w:rsidRPr="00F321B7">
              <w:rPr>
                <w:rFonts w:ascii="Times New Roman" w:hAnsi="Times New Roman" w:cs="Times New Roman"/>
                <w:sz w:val="24"/>
                <w:szCs w:val="24"/>
                <w:vertAlign w:val="superscript"/>
              </w:rPr>
              <w:t>1</w:t>
            </w:r>
            <w:r w:rsidR="009A2A1D" w:rsidRPr="00F321B7">
              <w:rPr>
                <w:rFonts w:ascii="Times New Roman" w:hAnsi="Times New Roman" w:cs="Times New Roman"/>
                <w:sz w:val="24"/>
                <w:szCs w:val="24"/>
              </w:rPr>
              <w:t xml:space="preserve"> punktu šādā redakcijā - Aizliegto vielu un metožu starptautiskais standarts ir iekļauts kā pielikums Nr.1 2005.gada 19.oktobra Starptautiskajai konvencijai pret dopingu sportā. Īpašās </w:t>
            </w:r>
            <w:r w:rsidR="009A2A1D" w:rsidRPr="00F321B7">
              <w:rPr>
                <w:rFonts w:ascii="Times New Roman" w:hAnsi="Times New Roman" w:cs="Times New Roman"/>
                <w:sz w:val="24"/>
                <w:szCs w:val="24"/>
              </w:rPr>
              <w:lastRenderedPageBreak/>
              <w:t>vielas un metodes tiek noteiktas kodeksa 4.panta 2.punkta 2.apakšpunktā, ļaunprātīgi lietotas vielas  tiek noteiktas kodeksa 4.panta 2.punkta 3.apakšpunktā un Pasaules Antidopinga aģentūras tiesības noteikt aizliegtās vielas un metodes, kuras tiks iekļautas vai izslēgtas no aizliegto vielu un metožu starptautiskā standarta ir noteikts kodeksa 4.panta 3.punkta 3.apakšpunktā. Grozījumi veikti, lai tiktu ievērots Kodeksa 23.panta 2.punkta 2.apakšpunkts un nacionālajā regulējumā tiktu paredzētas atsauces uz tiem Kodeksa punktiem, kuri ir jāpārņem nacionālajā regulējumā.</w:t>
            </w:r>
            <w:r w:rsidR="002C7FE2" w:rsidRPr="00F321B7">
              <w:rPr>
                <w:rFonts w:ascii="Times New Roman" w:hAnsi="Times New Roman" w:cs="Times New Roman"/>
                <w:sz w:val="24"/>
                <w:szCs w:val="24"/>
              </w:rPr>
              <w:t xml:space="preserve"> Lai arī šāda prasība tika noteikta arī 2015.gada Kodeksā, izstrādājot nacionālos antidopinga noteikumus, Aģentūra n</w:t>
            </w:r>
            <w:r w:rsidR="001B442B" w:rsidRPr="00F321B7">
              <w:rPr>
                <w:rFonts w:ascii="Times New Roman" w:hAnsi="Times New Roman" w:cs="Times New Roman"/>
                <w:sz w:val="24"/>
                <w:szCs w:val="24"/>
              </w:rPr>
              <w:t>e</w:t>
            </w:r>
            <w:r w:rsidR="002C7FE2" w:rsidRPr="00F321B7">
              <w:rPr>
                <w:rFonts w:ascii="Times New Roman" w:hAnsi="Times New Roman" w:cs="Times New Roman"/>
                <w:sz w:val="24"/>
                <w:szCs w:val="24"/>
              </w:rPr>
              <w:t>norādīja uz nepieciešamību to iekļaut, bet veicot grozījumus atbilstoši 2021.gada Kodeksam, Aģentūra pievēr</w:t>
            </w:r>
            <w:r w:rsidR="00230E22" w:rsidRPr="00F321B7">
              <w:rPr>
                <w:rFonts w:ascii="Times New Roman" w:hAnsi="Times New Roman" w:cs="Times New Roman"/>
                <w:sz w:val="24"/>
                <w:szCs w:val="24"/>
              </w:rPr>
              <w:t>sa</w:t>
            </w:r>
            <w:r w:rsidR="002C7FE2" w:rsidRPr="00F321B7">
              <w:rPr>
                <w:rFonts w:ascii="Times New Roman" w:hAnsi="Times New Roman" w:cs="Times New Roman"/>
                <w:sz w:val="24"/>
                <w:szCs w:val="24"/>
              </w:rPr>
              <w:t xml:space="preserve"> lielāku vērību, lai nacionālais regulējums atbilstu visām Kodeksa prasībām. Tā kā šāda atsauce nebija ietverta</w:t>
            </w:r>
            <w:r w:rsidRPr="00F321B7">
              <w:rPr>
                <w:rFonts w:ascii="Times New Roman" w:hAnsi="Times New Roman" w:cs="Times New Roman"/>
                <w:sz w:val="24"/>
                <w:szCs w:val="24"/>
              </w:rPr>
              <w:t xml:space="preserve"> sākotnēji</w:t>
            </w:r>
            <w:r w:rsidR="002C7FE2" w:rsidRPr="00F321B7">
              <w:rPr>
                <w:rFonts w:ascii="Times New Roman" w:hAnsi="Times New Roman" w:cs="Times New Roman"/>
                <w:sz w:val="24"/>
                <w:szCs w:val="24"/>
              </w:rPr>
              <w:t xml:space="preserve"> izstrādājot Nacionālos antidopinga noteikum</w:t>
            </w:r>
            <w:r w:rsidR="00230E22" w:rsidRPr="00F321B7">
              <w:rPr>
                <w:rFonts w:ascii="Times New Roman" w:hAnsi="Times New Roman" w:cs="Times New Roman"/>
                <w:sz w:val="24"/>
                <w:szCs w:val="24"/>
              </w:rPr>
              <w:t>os 2019.gadā</w:t>
            </w:r>
            <w:r w:rsidR="002C7FE2" w:rsidRPr="00F321B7">
              <w:rPr>
                <w:rFonts w:ascii="Times New Roman" w:hAnsi="Times New Roman" w:cs="Times New Roman"/>
                <w:sz w:val="24"/>
                <w:szCs w:val="24"/>
              </w:rPr>
              <w:t xml:space="preserve">, </w:t>
            </w:r>
            <w:r w:rsidRPr="00F321B7">
              <w:rPr>
                <w:rFonts w:ascii="Times New Roman" w:hAnsi="Times New Roman" w:cs="Times New Roman"/>
                <w:sz w:val="24"/>
                <w:szCs w:val="24"/>
              </w:rPr>
              <w:t>minēto</w:t>
            </w:r>
            <w:r w:rsidR="002C7FE2" w:rsidRPr="00F321B7">
              <w:rPr>
                <w:rFonts w:ascii="Times New Roman" w:hAnsi="Times New Roman" w:cs="Times New Roman"/>
                <w:sz w:val="24"/>
                <w:szCs w:val="24"/>
              </w:rPr>
              <w:t xml:space="preserve"> atsauci ir nepieciešams</w:t>
            </w:r>
            <w:r w:rsidRPr="00F321B7">
              <w:rPr>
                <w:rFonts w:ascii="Times New Roman" w:hAnsi="Times New Roman" w:cs="Times New Roman"/>
                <w:sz w:val="24"/>
                <w:szCs w:val="24"/>
              </w:rPr>
              <w:t xml:space="preserve"> iekļaut </w:t>
            </w:r>
            <w:r w:rsidR="00230E22" w:rsidRPr="00F321B7">
              <w:rPr>
                <w:rFonts w:ascii="Times New Roman" w:hAnsi="Times New Roman" w:cs="Times New Roman"/>
                <w:sz w:val="24"/>
                <w:szCs w:val="24"/>
              </w:rPr>
              <w:t>šobrīd.</w:t>
            </w:r>
          </w:p>
          <w:p w14:paraId="29E3E3BD" w14:textId="3D076342" w:rsidR="005447A4" w:rsidRPr="00F321B7" w:rsidRDefault="003B0C18"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 6.punkts nosaka atsauces uz kodeksa punktiem</w:t>
            </w:r>
            <w:r w:rsidR="00230E22" w:rsidRPr="00F321B7">
              <w:rPr>
                <w:rFonts w:ascii="Times New Roman" w:hAnsi="Times New Roman" w:cs="Times New Roman"/>
                <w:sz w:val="24"/>
                <w:szCs w:val="24"/>
              </w:rPr>
              <w:t>,</w:t>
            </w:r>
            <w:r w:rsidRPr="00F321B7">
              <w:rPr>
                <w:rFonts w:ascii="Times New Roman" w:hAnsi="Times New Roman" w:cs="Times New Roman"/>
                <w:sz w:val="24"/>
                <w:szCs w:val="24"/>
              </w:rPr>
              <w:t xml:space="preserve"> pēc kuriem tiek veikta antidopinga noteikumu pierādīšana un dopinga pārbaužu veikšana. </w:t>
            </w:r>
            <w:r w:rsidR="0071229E" w:rsidRPr="00F321B7">
              <w:rPr>
                <w:rFonts w:ascii="Times New Roman" w:hAnsi="Times New Roman" w:cs="Times New Roman"/>
                <w:sz w:val="24"/>
                <w:szCs w:val="24"/>
              </w:rPr>
              <w:t xml:space="preserve">Noteikumu projekts paredz veikt </w:t>
            </w:r>
            <w:r w:rsidRPr="00F321B7">
              <w:rPr>
                <w:rFonts w:ascii="Times New Roman" w:hAnsi="Times New Roman" w:cs="Times New Roman"/>
                <w:sz w:val="24"/>
                <w:szCs w:val="24"/>
              </w:rPr>
              <w:t xml:space="preserve">redakcionālas izmaiņas, kā arī papildināts ar atsauci uz Kodeksa 5.panta 7.punktu </w:t>
            </w:r>
            <w:r w:rsidR="005447A4" w:rsidRPr="00F321B7">
              <w:rPr>
                <w:rFonts w:ascii="Times New Roman" w:hAnsi="Times New Roman" w:cs="Times New Roman"/>
                <w:sz w:val="24"/>
                <w:szCs w:val="24"/>
              </w:rPr>
              <w:t>atbilstoši kuram tiek veikta izmeklēšana un pierādījumu iegūšana. Papildus ir veikti grozījumi atsaucē uz Kodeksa 5.panta 5.punktu uz Kodeksa 5.panta 4.punktu, jo 2021,gada Kodeksā ir mainī</w:t>
            </w:r>
            <w:r w:rsidR="005067B0" w:rsidRPr="00F321B7">
              <w:rPr>
                <w:rFonts w:ascii="Times New Roman" w:hAnsi="Times New Roman" w:cs="Times New Roman"/>
                <w:sz w:val="24"/>
                <w:szCs w:val="24"/>
              </w:rPr>
              <w:t>ta</w:t>
            </w:r>
            <w:r w:rsidR="005447A4" w:rsidRPr="00F321B7">
              <w:rPr>
                <w:rFonts w:ascii="Times New Roman" w:hAnsi="Times New Roman" w:cs="Times New Roman"/>
                <w:sz w:val="24"/>
                <w:szCs w:val="24"/>
              </w:rPr>
              <w:t xml:space="preserve"> punktu numerācija un antidopinga pārbaužu veikšana notiek atbilstoši Kodeksa 5.panta 4.punktam.</w:t>
            </w:r>
          </w:p>
          <w:p w14:paraId="7DD8B305" w14:textId="0A8F2532" w:rsidR="00CE4919" w:rsidRPr="00F321B7" w:rsidRDefault="00CE491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 39.punkts nosaka - Individuālās sankcijas un sankcijas komandu sporta veidos par antidopinga noteikumu pārkāpumu, kā arī sportista statusu diskvalifikācijas laikā nosaka atbilstoši kodeksa 10., 11. un 12. pantam, rezultātu anulēšanas kārtību – atbilstoši kodeksa 9. un 10. pantam, bet ierobežojošos noteikumus sankciju piemērošanai – atbilstoši kodeksa 17. pantam. Tā kā 2021.gada Kodekss 10.panta 8.punktā paredz iespējas arī Birojam noteikt sankcijas un slēgt vienošanās par izdarīto antidopinga noteikumu pārkāpumu, punkts papildināts ar norādi, ka Kodeksa 10.pants paredz arī vienošanās par antidopinga noteikumu pārkāpuma atzīšanu un sankciju pieņemšanu</w:t>
            </w:r>
            <w:r w:rsidR="00A65521" w:rsidRPr="00F321B7">
              <w:rPr>
                <w:rFonts w:ascii="Times New Roman" w:hAnsi="Times New Roman" w:cs="Times New Roman"/>
                <w:sz w:val="24"/>
                <w:szCs w:val="24"/>
              </w:rPr>
              <w:t>,</w:t>
            </w:r>
            <w:r w:rsidRPr="00F321B7">
              <w:rPr>
                <w:rFonts w:ascii="Times New Roman" w:hAnsi="Times New Roman" w:cs="Times New Roman"/>
                <w:sz w:val="24"/>
                <w:szCs w:val="24"/>
              </w:rPr>
              <w:t xml:space="preserve"> kuru slēgšanai deleģējums ir iekļauts </w:t>
            </w:r>
            <w:r w:rsidR="00A65521" w:rsidRPr="00F321B7">
              <w:rPr>
                <w:rFonts w:ascii="Times New Roman" w:hAnsi="Times New Roman" w:cs="Times New Roman"/>
                <w:sz w:val="24"/>
                <w:szCs w:val="24"/>
              </w:rPr>
              <w:t xml:space="preserve">likumprojekta “Grozījumi Sporta likumā” </w:t>
            </w:r>
            <w:r w:rsidRPr="00F321B7">
              <w:rPr>
                <w:rFonts w:ascii="Times New Roman" w:hAnsi="Times New Roman" w:cs="Times New Roman"/>
                <w:sz w:val="24"/>
                <w:szCs w:val="24"/>
              </w:rPr>
              <w:t>11.</w:t>
            </w:r>
            <w:r w:rsidRPr="00F321B7">
              <w:rPr>
                <w:rFonts w:ascii="Times New Roman" w:hAnsi="Times New Roman" w:cs="Times New Roman"/>
                <w:sz w:val="24"/>
                <w:szCs w:val="24"/>
                <w:vertAlign w:val="superscript"/>
              </w:rPr>
              <w:t>3</w:t>
            </w:r>
            <w:r w:rsidRPr="00F321B7">
              <w:rPr>
                <w:rFonts w:ascii="Times New Roman" w:hAnsi="Times New Roman" w:cs="Times New Roman"/>
                <w:sz w:val="24"/>
                <w:szCs w:val="24"/>
              </w:rPr>
              <w:t xml:space="preserve"> panta 2</w:t>
            </w:r>
            <w:r w:rsidRPr="00F321B7">
              <w:rPr>
                <w:rFonts w:ascii="Times New Roman" w:hAnsi="Times New Roman" w:cs="Times New Roman"/>
                <w:sz w:val="24"/>
                <w:szCs w:val="24"/>
                <w:vertAlign w:val="superscript"/>
              </w:rPr>
              <w:t>1</w:t>
            </w:r>
            <w:r w:rsidRPr="00F321B7">
              <w:rPr>
                <w:rFonts w:ascii="Times New Roman" w:hAnsi="Times New Roman" w:cs="Times New Roman"/>
                <w:sz w:val="24"/>
                <w:szCs w:val="24"/>
              </w:rPr>
              <w:t xml:space="preserve"> daļā</w:t>
            </w:r>
            <w:r w:rsidR="00A65521" w:rsidRPr="00F321B7">
              <w:rPr>
                <w:rFonts w:ascii="Times New Roman" w:hAnsi="Times New Roman" w:cs="Times New Roman"/>
                <w:sz w:val="24"/>
                <w:szCs w:val="24"/>
              </w:rPr>
              <w:t>.</w:t>
            </w:r>
            <w:r w:rsidRPr="00F321B7">
              <w:rPr>
                <w:rFonts w:ascii="Times New Roman" w:hAnsi="Times New Roman" w:cs="Times New Roman"/>
                <w:sz w:val="24"/>
                <w:szCs w:val="24"/>
              </w:rPr>
              <w:t xml:space="preserve"> Tā kā ar šiem </w:t>
            </w:r>
            <w:r w:rsidR="00A65521" w:rsidRPr="00F321B7">
              <w:rPr>
                <w:rFonts w:ascii="Times New Roman" w:hAnsi="Times New Roman" w:cs="Times New Roman"/>
                <w:sz w:val="24"/>
                <w:szCs w:val="24"/>
              </w:rPr>
              <w:t>g</w:t>
            </w:r>
            <w:r w:rsidRPr="00F321B7">
              <w:rPr>
                <w:rFonts w:ascii="Times New Roman" w:hAnsi="Times New Roman" w:cs="Times New Roman"/>
                <w:sz w:val="24"/>
                <w:szCs w:val="24"/>
              </w:rPr>
              <w:t xml:space="preserve">rozījumiem tiek paredzēts, ka Birojs bez vēršanās Disciplinārajā antidopinga komisijā varēs noteikt </w:t>
            </w:r>
            <w:r w:rsidRPr="00F321B7">
              <w:rPr>
                <w:rFonts w:ascii="Times New Roman" w:hAnsi="Times New Roman" w:cs="Times New Roman"/>
                <w:sz w:val="24"/>
                <w:szCs w:val="24"/>
              </w:rPr>
              <w:lastRenderedPageBreak/>
              <w:t xml:space="preserve">sankcijas par antidopinga noteikumu pārkāpumu </w:t>
            </w:r>
            <w:r w:rsidR="00CB29B1" w:rsidRPr="00F321B7">
              <w:rPr>
                <w:rFonts w:ascii="Times New Roman" w:hAnsi="Times New Roman" w:cs="Times New Roman"/>
                <w:sz w:val="24"/>
                <w:szCs w:val="24"/>
              </w:rPr>
              <w:t xml:space="preserve">šis punkts tiek pārnests uz </w:t>
            </w:r>
            <w:r w:rsidR="008D0DC2" w:rsidRPr="00F321B7">
              <w:rPr>
                <w:rFonts w:ascii="Times New Roman" w:hAnsi="Times New Roman" w:cs="Times New Roman"/>
                <w:sz w:val="24"/>
                <w:szCs w:val="24"/>
              </w:rPr>
              <w:t>noteikumu projektā jaunizveidoto</w:t>
            </w:r>
            <w:r w:rsidR="00CB29B1" w:rsidRPr="00F321B7">
              <w:rPr>
                <w:rFonts w:ascii="Times New Roman" w:hAnsi="Times New Roman" w:cs="Times New Roman"/>
                <w:sz w:val="24"/>
                <w:szCs w:val="24"/>
              </w:rPr>
              <w:t xml:space="preserve"> 6.</w:t>
            </w:r>
            <w:r w:rsidR="00CB29B1" w:rsidRPr="00F321B7">
              <w:rPr>
                <w:rFonts w:ascii="Times New Roman" w:hAnsi="Times New Roman" w:cs="Times New Roman"/>
                <w:sz w:val="24"/>
                <w:szCs w:val="24"/>
                <w:vertAlign w:val="superscript"/>
              </w:rPr>
              <w:t>1</w:t>
            </w:r>
            <w:r w:rsidR="00CB29B1" w:rsidRPr="00F321B7">
              <w:rPr>
                <w:rFonts w:ascii="Times New Roman" w:hAnsi="Times New Roman" w:cs="Times New Roman"/>
                <w:sz w:val="24"/>
                <w:szCs w:val="24"/>
              </w:rPr>
              <w:t xml:space="preserve"> punktu.</w:t>
            </w:r>
            <w:r w:rsidR="005557D8" w:rsidRPr="00F321B7">
              <w:rPr>
                <w:rFonts w:ascii="Times New Roman" w:hAnsi="Times New Roman" w:cs="Times New Roman"/>
                <w:sz w:val="24"/>
                <w:szCs w:val="24"/>
              </w:rPr>
              <w:t xml:space="preserve"> Pēc Aģentūras piedāvājuma pievienota arī atsauce, ka pārsūdzības tiesības tiek nodrošinātas atbilstoši kodeksa 13.pantam, kas saskaņā ar kodeksa 23.panta 2.punkta 2.apakšpunktu ir pārņemams nacionālajā regulējumā.</w:t>
            </w:r>
          </w:p>
          <w:p w14:paraId="1241278B" w14:textId="2A192CC0" w:rsidR="008516C5" w:rsidRPr="00F321B7" w:rsidRDefault="008D0DC2"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Noteikumu projekts paredz p</w:t>
            </w:r>
            <w:r w:rsidR="00CB29B1" w:rsidRPr="00F321B7">
              <w:rPr>
                <w:rFonts w:ascii="Times New Roman" w:hAnsi="Times New Roman" w:cs="Times New Roman"/>
                <w:sz w:val="24"/>
                <w:szCs w:val="24"/>
              </w:rPr>
              <w:t>apildināt Nacionālos antidopinga noteikumus ar 6.</w:t>
            </w:r>
            <w:r w:rsidR="00CB29B1" w:rsidRPr="00F321B7">
              <w:rPr>
                <w:rFonts w:ascii="Times New Roman" w:hAnsi="Times New Roman" w:cs="Times New Roman"/>
                <w:sz w:val="24"/>
                <w:szCs w:val="24"/>
                <w:vertAlign w:val="superscript"/>
              </w:rPr>
              <w:t>2</w:t>
            </w:r>
            <w:r w:rsidR="00CB29B1" w:rsidRPr="00F321B7">
              <w:rPr>
                <w:rFonts w:ascii="Times New Roman" w:hAnsi="Times New Roman" w:cs="Times New Roman"/>
                <w:sz w:val="24"/>
                <w:szCs w:val="24"/>
              </w:rPr>
              <w:t xml:space="preserve"> punktu</w:t>
            </w:r>
            <w:r w:rsidR="00BD75DE">
              <w:rPr>
                <w:rFonts w:ascii="Times New Roman" w:hAnsi="Times New Roman" w:cs="Times New Roman"/>
                <w:sz w:val="24"/>
                <w:szCs w:val="24"/>
              </w:rPr>
              <w:t>,</w:t>
            </w:r>
            <w:r w:rsidR="00CB29B1" w:rsidRPr="00F321B7">
              <w:rPr>
                <w:rFonts w:ascii="Times New Roman" w:hAnsi="Times New Roman" w:cs="Times New Roman"/>
                <w:sz w:val="24"/>
                <w:szCs w:val="24"/>
              </w:rPr>
              <w:t xml:space="preserve"> paredzot pēc kādu iestāžu/organizāciju pieprasījuma un par kādiem līdzekļiem Latvijā var tikt veikta dopinga kontrole. Šāds regulējums jau iepriekš tika ietverts</w:t>
            </w:r>
            <w:r w:rsidR="00A65521" w:rsidRPr="00F321B7">
              <w:rPr>
                <w:rFonts w:ascii="Times New Roman" w:hAnsi="Times New Roman" w:cs="Times New Roman"/>
                <w:sz w:val="24"/>
                <w:szCs w:val="24"/>
              </w:rPr>
              <w:t>, vairs spēkā neesošajos</w:t>
            </w:r>
            <w:r w:rsidR="00CB29B1" w:rsidRPr="00F321B7">
              <w:rPr>
                <w:rFonts w:ascii="Times New Roman" w:hAnsi="Times New Roman" w:cs="Times New Roman"/>
                <w:sz w:val="24"/>
                <w:szCs w:val="24"/>
              </w:rPr>
              <w:t xml:space="preserve"> </w:t>
            </w:r>
            <w:r w:rsidR="00A65521" w:rsidRPr="00F321B7">
              <w:rPr>
                <w:rFonts w:ascii="Times New Roman" w:hAnsi="Times New Roman" w:cs="Times New Roman"/>
                <w:sz w:val="24"/>
                <w:szCs w:val="24"/>
              </w:rPr>
              <w:t>M</w:t>
            </w:r>
            <w:r w:rsidR="008B3F76" w:rsidRPr="00F321B7">
              <w:rPr>
                <w:rFonts w:ascii="Times New Roman" w:hAnsi="Times New Roman" w:cs="Times New Roman"/>
                <w:sz w:val="24"/>
                <w:szCs w:val="24"/>
              </w:rPr>
              <w:t>inistru kabineta noteikumos Nr.820 “Dopinga kontroles kārtība”</w:t>
            </w:r>
            <w:r w:rsidR="005447A4" w:rsidRPr="00F321B7">
              <w:rPr>
                <w:rFonts w:ascii="Times New Roman" w:hAnsi="Times New Roman" w:cs="Times New Roman"/>
                <w:sz w:val="24"/>
                <w:szCs w:val="24"/>
              </w:rPr>
              <w:t>.</w:t>
            </w:r>
            <w:r w:rsidR="00CB29B1" w:rsidRPr="00F321B7">
              <w:rPr>
                <w:rFonts w:ascii="Times New Roman" w:hAnsi="Times New Roman" w:cs="Times New Roman"/>
                <w:sz w:val="24"/>
                <w:szCs w:val="24"/>
              </w:rPr>
              <w:t xml:space="preserve"> </w:t>
            </w:r>
            <w:r w:rsidR="00A65521" w:rsidRPr="00F321B7">
              <w:rPr>
                <w:rFonts w:ascii="Times New Roman" w:hAnsi="Times New Roman" w:cs="Times New Roman"/>
                <w:sz w:val="24"/>
                <w:szCs w:val="24"/>
              </w:rPr>
              <w:t xml:space="preserve">Noteikumu projekta iekļautajā </w:t>
            </w:r>
            <w:r w:rsidR="004A077A" w:rsidRPr="00F321B7">
              <w:rPr>
                <w:rFonts w:ascii="Times New Roman" w:hAnsi="Times New Roman" w:cs="Times New Roman"/>
                <w:sz w:val="24"/>
                <w:szCs w:val="24"/>
              </w:rPr>
              <w:t>6.</w:t>
            </w:r>
            <w:r w:rsidR="004A077A" w:rsidRPr="00F321B7">
              <w:rPr>
                <w:rFonts w:ascii="Times New Roman" w:hAnsi="Times New Roman" w:cs="Times New Roman"/>
                <w:sz w:val="24"/>
                <w:szCs w:val="24"/>
                <w:vertAlign w:val="superscript"/>
              </w:rPr>
              <w:t xml:space="preserve">2 </w:t>
            </w:r>
            <w:r w:rsidR="004A077A" w:rsidRPr="00F321B7">
              <w:rPr>
                <w:rFonts w:ascii="Times New Roman" w:hAnsi="Times New Roman" w:cs="Times New Roman"/>
                <w:sz w:val="24"/>
                <w:szCs w:val="24"/>
              </w:rPr>
              <w:t>punktā tiek paredzēts iekļaut</w:t>
            </w:r>
            <w:r w:rsidR="00A65521" w:rsidRPr="00F321B7">
              <w:rPr>
                <w:rFonts w:ascii="Times New Roman" w:hAnsi="Times New Roman" w:cs="Times New Roman"/>
                <w:sz w:val="24"/>
                <w:szCs w:val="24"/>
              </w:rPr>
              <w:t xml:space="preserve"> trīs</w:t>
            </w:r>
            <w:r w:rsidR="004A077A" w:rsidRPr="00F321B7">
              <w:rPr>
                <w:rFonts w:ascii="Times New Roman" w:hAnsi="Times New Roman" w:cs="Times New Roman"/>
                <w:sz w:val="24"/>
                <w:szCs w:val="24"/>
              </w:rPr>
              <w:t xml:space="preserve"> apakšpunktus, nosakot, ka dopinga kontrole var tikt veikta</w:t>
            </w:r>
            <w:r w:rsidR="00A65521" w:rsidRPr="00F321B7">
              <w:rPr>
                <w:rFonts w:ascii="Times New Roman" w:hAnsi="Times New Roman" w:cs="Times New Roman"/>
                <w:sz w:val="24"/>
                <w:szCs w:val="24"/>
              </w:rPr>
              <w:t xml:space="preserve"> -</w:t>
            </w:r>
            <w:r w:rsidR="004A077A" w:rsidRPr="00F321B7">
              <w:rPr>
                <w:rFonts w:ascii="Times New Roman" w:hAnsi="Times New Roman" w:cs="Times New Roman"/>
                <w:sz w:val="24"/>
                <w:szCs w:val="24"/>
              </w:rPr>
              <w:t xml:space="preserve"> </w:t>
            </w:r>
            <w:r w:rsidRPr="00F321B7">
              <w:rPr>
                <w:rFonts w:ascii="Times New Roman" w:hAnsi="Times New Roman" w:cs="Times New Roman"/>
                <w:sz w:val="24"/>
                <w:szCs w:val="24"/>
              </w:rPr>
              <w:t>p</w:t>
            </w:r>
            <w:r w:rsidR="004A077A" w:rsidRPr="00F321B7">
              <w:rPr>
                <w:rFonts w:ascii="Times New Roman" w:hAnsi="Times New Roman" w:cs="Times New Roman"/>
                <w:sz w:val="24"/>
                <w:szCs w:val="24"/>
              </w:rPr>
              <w:t>ēc biroja iniciatīvas vai atbilstoši dopinga kontroles plānam</w:t>
            </w:r>
            <w:bookmarkStart w:id="2" w:name="_Hlk74846342"/>
            <w:r w:rsidRPr="00F321B7">
              <w:rPr>
                <w:rFonts w:ascii="Times New Roman" w:hAnsi="Times New Roman" w:cs="Times New Roman"/>
                <w:sz w:val="24"/>
                <w:szCs w:val="24"/>
              </w:rPr>
              <w:t>, p</w:t>
            </w:r>
            <w:r w:rsidR="004A077A" w:rsidRPr="00F321B7">
              <w:rPr>
                <w:rFonts w:ascii="Times New Roman" w:hAnsi="Times New Roman" w:cs="Times New Roman"/>
                <w:sz w:val="24"/>
                <w:szCs w:val="24"/>
              </w:rPr>
              <w:t>ēc citu antidopinga organizāciju pieprasījuma</w:t>
            </w:r>
            <w:r w:rsidR="005447A4" w:rsidRPr="00F321B7">
              <w:rPr>
                <w:rFonts w:ascii="Times New Roman" w:hAnsi="Times New Roman" w:cs="Times New Roman"/>
                <w:sz w:val="24"/>
                <w:szCs w:val="24"/>
              </w:rPr>
              <w:t xml:space="preserve"> (kas ietver starptautiskās federācijas un citu valstu vai reģionālās antidopinga organizācijas</w:t>
            </w:r>
            <w:bookmarkEnd w:id="2"/>
            <w:r w:rsidRPr="00F321B7">
              <w:rPr>
                <w:rFonts w:ascii="Times New Roman" w:hAnsi="Times New Roman" w:cs="Times New Roman"/>
                <w:sz w:val="24"/>
                <w:szCs w:val="24"/>
              </w:rPr>
              <w:t>) un p</w:t>
            </w:r>
            <w:r w:rsidR="004A077A" w:rsidRPr="00F321B7">
              <w:rPr>
                <w:rFonts w:ascii="Times New Roman" w:hAnsi="Times New Roman" w:cs="Times New Roman"/>
                <w:sz w:val="24"/>
                <w:szCs w:val="24"/>
              </w:rPr>
              <w:t xml:space="preserve">ēc Latvijā atzītās sporta federācijas, Latvijas Olimpiskās komitejas, Latvijas Sporta federāciju padomes vai Izglītības un zinātnes ministrijas pieprasījuma. Birojs saglabā neatkarību dopinga kontroles procesā, kā arī antidopinga noteikumu pārkāpumu izmeklēšanas un pārbaudes veikšanā. </w:t>
            </w:r>
            <w:r w:rsidR="008516C5" w:rsidRPr="00F321B7">
              <w:rPr>
                <w:rFonts w:ascii="Times New Roman" w:hAnsi="Times New Roman" w:cs="Times New Roman"/>
                <w:sz w:val="24"/>
                <w:szCs w:val="24"/>
              </w:rPr>
              <w:t>Šādi grozījumi nav saistīti ar 2021.gada Kodeksu, tomēr ir nepieciešami, lai konkrēti nacionālajā regulējumā noteiktu pēc kādu iestāžu un organizāciju pieprasījuma un par kādiem līdzekļiem Latvij</w:t>
            </w:r>
            <w:r w:rsidR="00FE43FE" w:rsidRPr="00F321B7">
              <w:rPr>
                <w:rFonts w:ascii="Times New Roman" w:hAnsi="Times New Roman" w:cs="Times New Roman"/>
                <w:sz w:val="24"/>
                <w:szCs w:val="24"/>
              </w:rPr>
              <w:t>ā</w:t>
            </w:r>
            <w:r w:rsidR="008516C5" w:rsidRPr="00F321B7">
              <w:rPr>
                <w:rFonts w:ascii="Times New Roman" w:hAnsi="Times New Roman" w:cs="Times New Roman"/>
                <w:sz w:val="24"/>
                <w:szCs w:val="24"/>
              </w:rPr>
              <w:t xml:space="preserve"> var tikt veiktas dopinga pārbaudes.</w:t>
            </w:r>
          </w:p>
          <w:p w14:paraId="7AF1EE61" w14:textId="231BF071" w:rsidR="008516C5" w:rsidRPr="00F321B7" w:rsidRDefault="008516C5"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7.punkts nosaka, ka </w:t>
            </w:r>
            <w:r w:rsidR="00A65521" w:rsidRPr="00F321B7">
              <w:rPr>
                <w:rFonts w:ascii="Times New Roman" w:hAnsi="Times New Roman" w:cs="Times New Roman"/>
                <w:sz w:val="24"/>
                <w:szCs w:val="24"/>
              </w:rPr>
              <w:t>d</w:t>
            </w:r>
            <w:r w:rsidRPr="00F321B7">
              <w:rPr>
                <w:rFonts w:ascii="Times New Roman" w:hAnsi="Times New Roman" w:cs="Times New Roman"/>
                <w:sz w:val="24"/>
                <w:szCs w:val="24"/>
              </w:rPr>
              <w:t xml:space="preserve">opinga kontroles paraugus, tai skaitā no sportistiem, kuri ir piedalījušies attiecīgajās sporta sacensībās, bet nav iekļauti pārbaudāmo sportistu reģistrā, var savākt, turpmāk izdalot divus apakšpunktus. </w:t>
            </w:r>
            <w:r w:rsidR="008D0DC2" w:rsidRPr="00F321B7">
              <w:rPr>
                <w:rFonts w:ascii="Times New Roman" w:hAnsi="Times New Roman" w:cs="Times New Roman"/>
                <w:sz w:val="24"/>
                <w:szCs w:val="24"/>
              </w:rPr>
              <w:t>Noteikumu projekts paredz</w:t>
            </w:r>
            <w:r w:rsidR="00394FC8" w:rsidRPr="00F321B7">
              <w:rPr>
                <w:rFonts w:ascii="Times New Roman" w:hAnsi="Times New Roman" w:cs="Times New Roman"/>
                <w:sz w:val="24"/>
                <w:szCs w:val="24"/>
              </w:rPr>
              <w:t xml:space="preserve"> veikt grozījumus Nacionālo antidopinga noteikumu 7.punktā</w:t>
            </w:r>
            <w:r w:rsidR="008D0DC2" w:rsidRPr="00F321B7">
              <w:rPr>
                <w:rFonts w:ascii="Times New Roman" w:hAnsi="Times New Roman" w:cs="Times New Roman"/>
                <w:sz w:val="24"/>
                <w:szCs w:val="24"/>
              </w:rPr>
              <w:t xml:space="preserve"> </w:t>
            </w:r>
            <w:r w:rsidR="00394FC8" w:rsidRPr="00F321B7">
              <w:rPr>
                <w:rFonts w:ascii="Times New Roman" w:hAnsi="Times New Roman" w:cs="Times New Roman"/>
                <w:sz w:val="24"/>
                <w:szCs w:val="24"/>
              </w:rPr>
              <w:t xml:space="preserve"> a</w:t>
            </w:r>
            <w:r w:rsidRPr="00F321B7">
              <w:rPr>
                <w:rFonts w:ascii="Times New Roman" w:hAnsi="Times New Roman" w:cs="Times New Roman"/>
                <w:sz w:val="24"/>
                <w:szCs w:val="24"/>
              </w:rPr>
              <w:t>izstā</w:t>
            </w:r>
            <w:r w:rsidR="00394FC8" w:rsidRPr="00F321B7">
              <w:rPr>
                <w:rFonts w:ascii="Times New Roman" w:hAnsi="Times New Roman" w:cs="Times New Roman"/>
                <w:sz w:val="24"/>
                <w:szCs w:val="24"/>
              </w:rPr>
              <w:t>jot</w:t>
            </w:r>
            <w:r w:rsidRPr="00F321B7">
              <w:rPr>
                <w:rFonts w:ascii="Times New Roman" w:hAnsi="Times New Roman" w:cs="Times New Roman"/>
                <w:sz w:val="24"/>
                <w:szCs w:val="24"/>
              </w:rPr>
              <w:t xml:space="preserve"> vārdus “tai skaitā no sportistiem, kuri ir piedalījušies attiecīgajās sporta sacensībās, bet nav iekļauti pārbaudāmo sportistu reģistrā” ar vārdiem “jebkuram sportistam”</w:t>
            </w:r>
            <w:r w:rsidR="00394FC8" w:rsidRPr="00F321B7">
              <w:rPr>
                <w:rFonts w:ascii="Times New Roman" w:hAnsi="Times New Roman" w:cs="Times New Roman"/>
                <w:sz w:val="24"/>
                <w:szCs w:val="24"/>
              </w:rPr>
              <w:t xml:space="preserve">, tādā veidā nosakot, ka </w:t>
            </w:r>
            <w:r w:rsidRPr="00F321B7">
              <w:rPr>
                <w:rFonts w:ascii="Times New Roman" w:hAnsi="Times New Roman" w:cs="Times New Roman"/>
                <w:sz w:val="24"/>
                <w:szCs w:val="24"/>
              </w:rPr>
              <w:t>dopinga kontroles parau</w:t>
            </w:r>
            <w:r w:rsidR="00296F1F" w:rsidRPr="00F321B7">
              <w:rPr>
                <w:rFonts w:ascii="Times New Roman" w:hAnsi="Times New Roman" w:cs="Times New Roman"/>
                <w:sz w:val="24"/>
                <w:szCs w:val="24"/>
              </w:rPr>
              <w:t>g</w:t>
            </w:r>
            <w:r w:rsidRPr="00F321B7">
              <w:rPr>
                <w:rFonts w:ascii="Times New Roman" w:hAnsi="Times New Roman" w:cs="Times New Roman"/>
                <w:sz w:val="24"/>
                <w:szCs w:val="24"/>
              </w:rPr>
              <w:t>u savākšana ir veicama jebkuram sportistam.</w:t>
            </w:r>
          </w:p>
          <w:p w14:paraId="0C6DA52B" w14:textId="096E38E7" w:rsidR="00C52084" w:rsidRPr="00F321B7" w:rsidRDefault="00A43A2A"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 7.1.</w:t>
            </w:r>
            <w:r w:rsidR="00795104" w:rsidRPr="00F321B7">
              <w:rPr>
                <w:rFonts w:ascii="Times New Roman" w:hAnsi="Times New Roman" w:cs="Times New Roman"/>
                <w:sz w:val="24"/>
                <w:szCs w:val="24"/>
              </w:rPr>
              <w:t>apakš</w:t>
            </w:r>
            <w:r w:rsidRPr="00F321B7">
              <w:rPr>
                <w:rFonts w:ascii="Times New Roman" w:hAnsi="Times New Roman" w:cs="Times New Roman"/>
                <w:sz w:val="24"/>
                <w:szCs w:val="24"/>
              </w:rPr>
              <w:t xml:space="preserve">punkts paredz, ka </w:t>
            </w:r>
            <w:r w:rsidR="00795104" w:rsidRPr="00F321B7">
              <w:rPr>
                <w:rFonts w:ascii="Times New Roman" w:hAnsi="Times New Roman" w:cs="Times New Roman"/>
                <w:sz w:val="24"/>
                <w:szCs w:val="24"/>
              </w:rPr>
              <w:t xml:space="preserve">dopinga paraugus var savākt </w:t>
            </w:r>
            <w:r w:rsidR="00795104" w:rsidRPr="00F321B7">
              <w:rPr>
                <w:rFonts w:ascii="Times New Roman" w:hAnsi="Times New Roman" w:cs="Times New Roman"/>
                <w:sz w:val="24"/>
                <w:szCs w:val="24"/>
                <w:shd w:val="clear" w:color="auto" w:fill="FFFFFF"/>
              </w:rPr>
              <w:t xml:space="preserve">biroja nodarbināta persona – dopinga kontrolieris –, pamatojoties uz biroja rakstveida pilnvaru. Noteikumu projekts paredz svītrot 7.1.apakšpunktā vārdus </w:t>
            </w:r>
            <w:r w:rsidR="00394FC8" w:rsidRPr="00F321B7">
              <w:rPr>
                <w:rFonts w:ascii="Times New Roman" w:hAnsi="Times New Roman" w:cs="Times New Roman"/>
                <w:sz w:val="24"/>
                <w:szCs w:val="24"/>
                <w:shd w:val="clear" w:color="auto" w:fill="FFFFFF"/>
              </w:rPr>
              <w:t>“</w:t>
            </w:r>
            <w:r w:rsidR="00795104" w:rsidRPr="00F321B7">
              <w:rPr>
                <w:rFonts w:ascii="Times New Roman" w:hAnsi="Times New Roman" w:cs="Times New Roman"/>
                <w:sz w:val="24"/>
                <w:szCs w:val="24"/>
                <w:shd w:val="clear" w:color="auto" w:fill="FFFFFF"/>
              </w:rPr>
              <w:t>dopinga kontrolieris</w:t>
            </w:r>
            <w:r w:rsidR="00394FC8" w:rsidRPr="00F321B7">
              <w:rPr>
                <w:rFonts w:ascii="Times New Roman" w:hAnsi="Times New Roman" w:cs="Times New Roman"/>
                <w:sz w:val="24"/>
                <w:szCs w:val="24"/>
                <w:shd w:val="clear" w:color="auto" w:fill="FFFFFF"/>
              </w:rPr>
              <w:t>”</w:t>
            </w:r>
            <w:r w:rsidR="00795104" w:rsidRPr="00F321B7">
              <w:rPr>
                <w:rFonts w:ascii="Times New Roman" w:hAnsi="Times New Roman" w:cs="Times New Roman"/>
                <w:sz w:val="24"/>
                <w:szCs w:val="24"/>
                <w:shd w:val="clear" w:color="auto" w:fill="FFFFFF"/>
              </w:rPr>
              <w:t xml:space="preserve">, ņemot </w:t>
            </w:r>
            <w:r w:rsidR="00795104" w:rsidRPr="00F321B7">
              <w:rPr>
                <w:rFonts w:ascii="Times New Roman" w:hAnsi="Times New Roman" w:cs="Times New Roman"/>
                <w:sz w:val="24"/>
                <w:szCs w:val="24"/>
                <w:shd w:val="clear" w:color="auto" w:fill="FFFFFF"/>
              </w:rPr>
              <w:lastRenderedPageBreak/>
              <w:t xml:space="preserve">vērā, ka ne tikai </w:t>
            </w:r>
            <w:r w:rsidR="00795104" w:rsidRPr="00F321B7">
              <w:rPr>
                <w:rFonts w:ascii="Times New Roman" w:hAnsi="Times New Roman" w:cs="Times New Roman"/>
                <w:sz w:val="24"/>
                <w:szCs w:val="24"/>
              </w:rPr>
              <w:t xml:space="preserve">dopinga kontrolieriem ir tiesības veikt dopinga kontroli, bet jebkuram Biroja darbiniekam nepieciešamības gadījumā ir tiesības veikt dopinga kontroli, saskaņā ar </w:t>
            </w:r>
            <w:r w:rsidR="000040CE" w:rsidRPr="00F321B7">
              <w:rPr>
                <w:rFonts w:ascii="Times New Roman" w:hAnsi="Times New Roman" w:cs="Times New Roman"/>
                <w:sz w:val="24"/>
                <w:szCs w:val="24"/>
              </w:rPr>
              <w:t>B</w:t>
            </w:r>
            <w:r w:rsidR="00795104" w:rsidRPr="00F321B7">
              <w:rPr>
                <w:rFonts w:ascii="Times New Roman" w:hAnsi="Times New Roman" w:cs="Times New Roman"/>
                <w:sz w:val="24"/>
                <w:szCs w:val="24"/>
              </w:rPr>
              <w:t>iroja direktora izdotu pilnvarojumu.</w:t>
            </w:r>
            <w:r w:rsidR="00C52084" w:rsidRPr="00F321B7">
              <w:rPr>
                <w:rFonts w:ascii="Times New Roman" w:hAnsi="Times New Roman" w:cs="Times New Roman"/>
                <w:sz w:val="24"/>
                <w:szCs w:val="24"/>
              </w:rPr>
              <w:t xml:space="preserve"> </w:t>
            </w:r>
            <w:r w:rsidR="00FE43FE" w:rsidRPr="00F321B7">
              <w:rPr>
                <w:rFonts w:ascii="Times New Roman" w:hAnsi="Times New Roman" w:cs="Times New Roman"/>
                <w:sz w:val="24"/>
                <w:szCs w:val="24"/>
              </w:rPr>
              <w:t>Šobrīd Nacionālo antidopinga noteikumu 7.2.</w:t>
            </w:r>
            <w:r w:rsidR="00795104" w:rsidRPr="00F321B7">
              <w:rPr>
                <w:rFonts w:ascii="Times New Roman" w:hAnsi="Times New Roman" w:cs="Times New Roman"/>
                <w:sz w:val="24"/>
                <w:szCs w:val="24"/>
              </w:rPr>
              <w:t>apakš</w:t>
            </w:r>
            <w:r w:rsidR="00FE43FE" w:rsidRPr="00F321B7">
              <w:rPr>
                <w:rFonts w:ascii="Times New Roman" w:hAnsi="Times New Roman" w:cs="Times New Roman"/>
                <w:sz w:val="24"/>
                <w:szCs w:val="24"/>
              </w:rPr>
              <w:t xml:space="preserve">punkts nosaka citas personas, </w:t>
            </w:r>
            <w:r w:rsidR="000040CE" w:rsidRPr="00F321B7">
              <w:rPr>
                <w:rFonts w:ascii="Times New Roman" w:hAnsi="Times New Roman" w:cs="Times New Roman"/>
                <w:sz w:val="24"/>
                <w:szCs w:val="24"/>
              </w:rPr>
              <w:t xml:space="preserve">kas arī </w:t>
            </w:r>
            <w:r w:rsidR="00FE43FE" w:rsidRPr="00F321B7">
              <w:rPr>
                <w:rFonts w:ascii="Times New Roman" w:hAnsi="Times New Roman" w:cs="Times New Roman"/>
                <w:sz w:val="24"/>
                <w:szCs w:val="24"/>
              </w:rPr>
              <w:t xml:space="preserve">var veikt dopinga kontroles paraugu savākšanu, ja ir noslēgts līgums ar </w:t>
            </w:r>
            <w:r w:rsidR="005067B0" w:rsidRPr="00F321B7">
              <w:rPr>
                <w:rFonts w:ascii="Times New Roman" w:hAnsi="Times New Roman" w:cs="Times New Roman"/>
                <w:sz w:val="24"/>
                <w:szCs w:val="24"/>
              </w:rPr>
              <w:t>B</w:t>
            </w:r>
            <w:r w:rsidR="00FE43FE" w:rsidRPr="00F321B7">
              <w:rPr>
                <w:rFonts w:ascii="Times New Roman" w:hAnsi="Times New Roman" w:cs="Times New Roman"/>
                <w:sz w:val="24"/>
                <w:szCs w:val="24"/>
              </w:rPr>
              <w:t xml:space="preserve">iroju. </w:t>
            </w:r>
            <w:r w:rsidR="00795104" w:rsidRPr="00F321B7">
              <w:rPr>
                <w:rFonts w:ascii="Times New Roman" w:hAnsi="Times New Roman" w:cs="Times New Roman"/>
                <w:sz w:val="24"/>
                <w:szCs w:val="24"/>
              </w:rPr>
              <w:t>Vienlaikus 7.2.apakšpunkts paredz, ka dopinga kontroles var veikt arī dopinga kontrolieru asistenti</w:t>
            </w:r>
            <w:r w:rsidR="000040CE" w:rsidRPr="00F321B7">
              <w:rPr>
                <w:rFonts w:ascii="Times New Roman" w:hAnsi="Times New Roman" w:cs="Times New Roman"/>
                <w:sz w:val="24"/>
                <w:szCs w:val="24"/>
              </w:rPr>
              <w:t xml:space="preserve">. Noteikumu projekts paredz </w:t>
            </w:r>
            <w:r w:rsidR="00FE43FE" w:rsidRPr="00F321B7">
              <w:rPr>
                <w:rFonts w:ascii="Times New Roman" w:hAnsi="Times New Roman" w:cs="Times New Roman"/>
                <w:sz w:val="24"/>
                <w:szCs w:val="24"/>
              </w:rPr>
              <w:t xml:space="preserve">dzēst </w:t>
            </w:r>
            <w:r w:rsidR="00795104" w:rsidRPr="00F321B7">
              <w:rPr>
                <w:rStyle w:val="cf01"/>
                <w:rFonts w:ascii="Times New Roman" w:hAnsi="Times New Roman" w:cs="Times New Roman"/>
                <w:sz w:val="24"/>
                <w:szCs w:val="24"/>
              </w:rPr>
              <w:t>vārdus “dopinga kontrolieru asistenti” un “atbilstoši līgumam, kas ir noslēgts ar biroju”</w:t>
            </w:r>
            <w:r w:rsidR="000040CE" w:rsidRPr="00F321B7">
              <w:rPr>
                <w:rStyle w:val="cf01"/>
                <w:rFonts w:ascii="Times New Roman" w:hAnsi="Times New Roman" w:cs="Times New Roman"/>
                <w:sz w:val="24"/>
                <w:szCs w:val="24"/>
              </w:rPr>
              <w:t xml:space="preserve">, ņemot vērā, ka </w:t>
            </w:r>
            <w:r w:rsidR="00FE43FE" w:rsidRPr="00F321B7">
              <w:rPr>
                <w:rFonts w:ascii="Times New Roman" w:hAnsi="Times New Roman" w:cs="Times New Roman"/>
                <w:sz w:val="24"/>
                <w:szCs w:val="24"/>
              </w:rPr>
              <w:t>ne vienmēr citām personām veicot dopinga kontroli Latvijas teritorijā ir nepieciešams slēgt līgumu ar biroju.</w:t>
            </w:r>
            <w:r w:rsidR="000040CE" w:rsidRPr="00F321B7">
              <w:rPr>
                <w:rFonts w:ascii="Times New Roman" w:hAnsi="Times New Roman" w:cs="Times New Roman"/>
                <w:sz w:val="24"/>
                <w:szCs w:val="24"/>
              </w:rPr>
              <w:t xml:space="preserve"> </w:t>
            </w:r>
            <w:r w:rsidR="00FE43FE" w:rsidRPr="00F321B7">
              <w:rPr>
                <w:rFonts w:ascii="Times New Roman" w:hAnsi="Times New Roman" w:cs="Times New Roman"/>
                <w:sz w:val="24"/>
                <w:szCs w:val="24"/>
              </w:rPr>
              <w:t xml:space="preserve">Pastāv iespējas, ka Latvijas teritorijā dopinga kontroli veic citas personas bez </w:t>
            </w:r>
            <w:r w:rsidR="000040CE" w:rsidRPr="00F321B7">
              <w:rPr>
                <w:rFonts w:ascii="Times New Roman" w:hAnsi="Times New Roman" w:cs="Times New Roman"/>
                <w:sz w:val="24"/>
                <w:szCs w:val="24"/>
              </w:rPr>
              <w:t>B</w:t>
            </w:r>
            <w:r w:rsidR="00FE43FE" w:rsidRPr="00F321B7">
              <w:rPr>
                <w:rFonts w:ascii="Times New Roman" w:hAnsi="Times New Roman" w:cs="Times New Roman"/>
                <w:sz w:val="24"/>
                <w:szCs w:val="24"/>
              </w:rPr>
              <w:t>iroja iesaistes</w:t>
            </w:r>
            <w:r w:rsidR="00795104" w:rsidRPr="00F321B7">
              <w:rPr>
                <w:rFonts w:ascii="Times New Roman" w:hAnsi="Times New Roman" w:cs="Times New Roman"/>
                <w:sz w:val="24"/>
                <w:szCs w:val="24"/>
              </w:rPr>
              <w:t>. Vienlaikus ņemot vērā, ka noteikumu projekts paredz izslēgt no Nacionālo antidopinga noteikumu 7.2.apakšpunkta vārdus “dopinga kontrolieris”, arī Nacionālo antidopinga noteikumu 7.2.apakšpunktā ir jāizslēdz vārdi “dopinga kontrolieru asistenti”</w:t>
            </w:r>
            <w:r w:rsidR="005067B0" w:rsidRPr="00F321B7">
              <w:rPr>
                <w:rFonts w:ascii="Times New Roman" w:hAnsi="Times New Roman" w:cs="Times New Roman"/>
                <w:sz w:val="24"/>
                <w:szCs w:val="24"/>
              </w:rPr>
              <w:t>.</w:t>
            </w:r>
          </w:p>
          <w:p w14:paraId="6489A964" w14:textId="77777777" w:rsidR="00C52084" w:rsidRPr="00F321B7" w:rsidRDefault="00C52084"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Nacionālajos antidopinga noteikumos ir paredzēts, ka dopinga kontroles anketa un ar to saistītā dokumentu aizpildīšana un parakstīšana notiek rakstveidā papīra formātā. Birojs šobrīd strādā pie elektronisku dopinga kontroles anketu ieviešanas ikdienas darbā, kas daļēji aizstātu papīra formāta anketas, paredzot, ka minēto anketu parakstīšana plānota planšetdatora ekrānā veicot parakstīšanu jeb paraksta atveidošanu. Lai noteiktu, ka dopinga kontroles anketu var aizpildīt vienā no diviem veidiem elektroniski vai papīrā, noteikumu projekts paredz papildināt Nacionālos antidopinga noteikumus ar 7.</w:t>
            </w:r>
            <w:r w:rsidRPr="00F321B7">
              <w:rPr>
                <w:rFonts w:ascii="Times New Roman" w:hAnsi="Times New Roman" w:cs="Times New Roman"/>
                <w:sz w:val="24"/>
                <w:szCs w:val="24"/>
                <w:vertAlign w:val="superscript"/>
              </w:rPr>
              <w:t xml:space="preserve">1 </w:t>
            </w:r>
            <w:r w:rsidRPr="00F321B7">
              <w:rPr>
                <w:rFonts w:ascii="Times New Roman" w:hAnsi="Times New Roman" w:cs="Times New Roman"/>
                <w:sz w:val="24"/>
                <w:szCs w:val="24"/>
              </w:rPr>
              <w:t>punktu. Vienlaikus noteikumu projekts paredz grozīt Nacionālo antidopinga noteikumu 8. punktu, kā arī papildināt ar diviem jauniem punktiem – 8</w:t>
            </w:r>
            <w:r w:rsidRPr="00F321B7">
              <w:rPr>
                <w:rFonts w:ascii="Times New Roman" w:hAnsi="Times New Roman" w:cs="Times New Roman"/>
                <w:sz w:val="24"/>
                <w:szCs w:val="24"/>
                <w:vertAlign w:val="superscript"/>
              </w:rPr>
              <w:t>.1</w:t>
            </w:r>
            <w:r w:rsidRPr="00F321B7">
              <w:rPr>
                <w:rFonts w:ascii="Times New Roman" w:hAnsi="Times New Roman" w:cs="Times New Roman"/>
                <w:sz w:val="24"/>
                <w:szCs w:val="24"/>
              </w:rPr>
              <w:t xml:space="preserve"> un 8</w:t>
            </w:r>
            <w:r w:rsidRPr="00F321B7">
              <w:rPr>
                <w:rFonts w:ascii="Times New Roman" w:hAnsi="Times New Roman" w:cs="Times New Roman"/>
                <w:sz w:val="24"/>
                <w:szCs w:val="24"/>
                <w:vertAlign w:val="superscript"/>
              </w:rPr>
              <w:t>.2</w:t>
            </w:r>
            <w:r w:rsidRPr="00F321B7">
              <w:rPr>
                <w:rFonts w:ascii="Times New Roman" w:hAnsi="Times New Roman" w:cs="Times New Roman"/>
                <w:sz w:val="24"/>
                <w:szCs w:val="24"/>
              </w:rPr>
              <w:t xml:space="preserve"> punktiem, paredzot dopinga kontroles anketu un ar to saistīto dokumentu aizpildīšanu un iekļautās informācijas apstiprināšanu </w:t>
            </w:r>
            <w:r w:rsidRPr="00F321B7">
              <w:rPr>
                <w:rStyle w:val="cf01"/>
                <w:rFonts w:ascii="Times New Roman" w:hAnsi="Times New Roman" w:cs="Times New Roman"/>
                <w:sz w:val="24"/>
                <w:szCs w:val="24"/>
              </w:rPr>
              <w:t>parakstoties pašrocīgi uz papīra formāta dokumenta vai </w:t>
            </w:r>
            <w:r w:rsidRPr="00F321B7">
              <w:rPr>
                <w:rStyle w:val="cf11"/>
                <w:rFonts w:ascii="Times New Roman" w:hAnsi="Times New Roman" w:cs="Times New Roman"/>
                <w:sz w:val="24"/>
                <w:szCs w:val="24"/>
              </w:rPr>
              <w:t>uz paraksta attēla iegūšanas aparatūras sensora.”</w:t>
            </w:r>
          </w:p>
          <w:p w14:paraId="7D14D671" w14:textId="0EA2CF4B" w:rsidR="00DE529B" w:rsidRPr="00F321B7" w:rsidRDefault="00DE529B"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 10.punkts nosaka, ka pēc nelabvēlīgu dopinga kontroles analīžu saņemšanas veic pasākumus atbilstoši Kodeksa 7.panta 2.punktam un 7.panta 9.punktam. 2021.gada Kodeksā ir veiktas izmaiņas</w:t>
            </w:r>
            <w:r w:rsidR="00710D81" w:rsidRPr="00F321B7">
              <w:rPr>
                <w:rFonts w:ascii="Times New Roman" w:hAnsi="Times New Roman" w:cs="Times New Roman"/>
                <w:sz w:val="24"/>
                <w:szCs w:val="24"/>
              </w:rPr>
              <w:t xml:space="preserve"> punktu</w:t>
            </w:r>
            <w:r w:rsidRPr="00F321B7">
              <w:rPr>
                <w:rFonts w:ascii="Times New Roman" w:hAnsi="Times New Roman" w:cs="Times New Roman"/>
                <w:sz w:val="24"/>
                <w:szCs w:val="24"/>
              </w:rPr>
              <w:t xml:space="preserve"> numerācijā, līdz ar to, </w:t>
            </w:r>
            <w:r w:rsidR="00F01A9C" w:rsidRPr="00F321B7">
              <w:rPr>
                <w:rFonts w:ascii="Times New Roman" w:hAnsi="Times New Roman" w:cs="Times New Roman"/>
                <w:sz w:val="24"/>
                <w:szCs w:val="24"/>
              </w:rPr>
              <w:t>noteikumu projekts paredz veikt grozījumus 10.punktā mainot atsauci</w:t>
            </w:r>
            <w:r w:rsidRPr="00F321B7">
              <w:rPr>
                <w:rFonts w:ascii="Times New Roman" w:hAnsi="Times New Roman" w:cs="Times New Roman"/>
                <w:sz w:val="24"/>
                <w:szCs w:val="24"/>
              </w:rPr>
              <w:t xml:space="preserve"> no Kodeksa 7.panta 9.punkta uz 7.panta 4.punktu</w:t>
            </w:r>
            <w:r w:rsidR="00171E92" w:rsidRPr="00F321B7">
              <w:rPr>
                <w:rFonts w:ascii="Times New Roman" w:hAnsi="Times New Roman" w:cs="Times New Roman"/>
                <w:sz w:val="24"/>
                <w:szCs w:val="24"/>
              </w:rPr>
              <w:t>.</w:t>
            </w:r>
          </w:p>
          <w:p w14:paraId="47F51F3A" w14:textId="6C79CA9B" w:rsidR="00171E92" w:rsidRPr="00F321B7" w:rsidRDefault="00171E92"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lastRenderedPageBreak/>
              <w:t xml:space="preserve">Nacionālo antidopinga noteikumu 11.punkts šobrīd paredz kādām personām tiek paziņots par nelabvēlīgiem dopinga kontroles analīžu rezultātiem pēc to saņemšanas. </w:t>
            </w:r>
            <w:r w:rsidR="00F01A9C" w:rsidRPr="00F321B7">
              <w:rPr>
                <w:rFonts w:ascii="Times New Roman" w:hAnsi="Times New Roman" w:cs="Times New Roman"/>
                <w:sz w:val="24"/>
                <w:szCs w:val="24"/>
              </w:rPr>
              <w:t xml:space="preserve">Noteikumu projekts paredz papildināt 11.punktu ar </w:t>
            </w:r>
            <w:r w:rsidRPr="00F321B7">
              <w:rPr>
                <w:rFonts w:ascii="Times New Roman" w:hAnsi="Times New Roman" w:cs="Times New Roman"/>
                <w:sz w:val="24"/>
                <w:szCs w:val="24"/>
              </w:rPr>
              <w:t>norādi, ka pēc nelabvēlīgu dopinga kontroles analīžu rezultātu saņemšanas šī informācija nekavējoties tiek ievietota antidopinga administrēšanas un vadības sistēmā</w:t>
            </w:r>
            <w:r w:rsidR="00F01A9C" w:rsidRPr="00F321B7">
              <w:rPr>
                <w:rFonts w:ascii="Times New Roman" w:hAnsi="Times New Roman" w:cs="Times New Roman"/>
                <w:sz w:val="24"/>
                <w:szCs w:val="24"/>
              </w:rPr>
              <w:t xml:space="preserve"> (turpmāk - ADAMS)</w:t>
            </w:r>
            <w:r w:rsidRPr="00F321B7">
              <w:rPr>
                <w:rFonts w:ascii="Times New Roman" w:hAnsi="Times New Roman" w:cs="Times New Roman"/>
                <w:sz w:val="24"/>
                <w:szCs w:val="24"/>
              </w:rPr>
              <w:t>.</w:t>
            </w:r>
            <w:r w:rsidR="00B961EF" w:rsidRPr="00F321B7">
              <w:rPr>
                <w:rFonts w:ascii="Times New Roman" w:hAnsi="Times New Roman" w:cs="Times New Roman"/>
                <w:sz w:val="24"/>
                <w:szCs w:val="24"/>
              </w:rPr>
              <w:t xml:space="preserve"> Grozījumi izstrādāti, jo atbilstoši Kodeksam </w:t>
            </w:r>
            <w:r w:rsidR="00F01A9C" w:rsidRPr="00F321B7">
              <w:rPr>
                <w:rFonts w:ascii="Times New Roman" w:hAnsi="Times New Roman" w:cs="Times New Roman"/>
                <w:sz w:val="24"/>
                <w:szCs w:val="24"/>
              </w:rPr>
              <w:t xml:space="preserve">informācijas ievietošana </w:t>
            </w:r>
            <w:r w:rsidR="008F7087" w:rsidRPr="00F321B7">
              <w:rPr>
                <w:rFonts w:ascii="Times New Roman" w:hAnsi="Times New Roman" w:cs="Times New Roman"/>
                <w:sz w:val="24"/>
                <w:szCs w:val="24"/>
              </w:rPr>
              <w:t>ADAMS</w:t>
            </w:r>
            <w:r w:rsidR="00B961EF" w:rsidRPr="00F321B7">
              <w:rPr>
                <w:rFonts w:ascii="Times New Roman" w:hAnsi="Times New Roman" w:cs="Times New Roman"/>
                <w:sz w:val="24"/>
                <w:szCs w:val="24"/>
              </w:rPr>
              <w:t xml:space="preserve"> ir obligāta prasība antidopinga organizācijām.</w:t>
            </w:r>
            <w:r w:rsidR="00BE0D42" w:rsidRPr="00F321B7">
              <w:rPr>
                <w:rFonts w:ascii="Times New Roman" w:hAnsi="Times New Roman" w:cs="Times New Roman"/>
                <w:sz w:val="24"/>
                <w:szCs w:val="24"/>
              </w:rPr>
              <w:t xml:space="preserve"> Šī prasība izrietēja jau no 2015.gada </w:t>
            </w:r>
            <w:r w:rsidR="00F01A9C" w:rsidRPr="00F321B7">
              <w:rPr>
                <w:rFonts w:ascii="Times New Roman" w:hAnsi="Times New Roman" w:cs="Times New Roman"/>
                <w:sz w:val="24"/>
                <w:szCs w:val="24"/>
              </w:rPr>
              <w:t>K</w:t>
            </w:r>
            <w:r w:rsidR="00BE0D42" w:rsidRPr="00F321B7">
              <w:rPr>
                <w:rFonts w:ascii="Times New Roman" w:hAnsi="Times New Roman" w:cs="Times New Roman"/>
                <w:sz w:val="24"/>
                <w:szCs w:val="24"/>
              </w:rPr>
              <w:t>odeksa, bet pēc Aģentūras norādēm grozījumos tiek iekļaut</w:t>
            </w:r>
            <w:r w:rsidR="00F01A9C" w:rsidRPr="00F321B7">
              <w:rPr>
                <w:rFonts w:ascii="Times New Roman" w:hAnsi="Times New Roman" w:cs="Times New Roman"/>
                <w:sz w:val="24"/>
                <w:szCs w:val="24"/>
              </w:rPr>
              <w:t xml:space="preserve">a tikai </w:t>
            </w:r>
            <w:r w:rsidR="00BE0D42" w:rsidRPr="00F321B7">
              <w:rPr>
                <w:rFonts w:ascii="Times New Roman" w:hAnsi="Times New Roman" w:cs="Times New Roman"/>
                <w:sz w:val="24"/>
                <w:szCs w:val="24"/>
              </w:rPr>
              <w:t>tagad</w:t>
            </w:r>
            <w:r w:rsidR="00F01A9C" w:rsidRPr="00F321B7">
              <w:rPr>
                <w:rFonts w:ascii="Times New Roman" w:hAnsi="Times New Roman" w:cs="Times New Roman"/>
                <w:sz w:val="24"/>
                <w:szCs w:val="24"/>
              </w:rPr>
              <w:t>.</w:t>
            </w:r>
          </w:p>
          <w:p w14:paraId="0ADDD0F8" w14:textId="778745ED" w:rsidR="00171E92" w:rsidRPr="00F321B7" w:rsidRDefault="00F01A9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w:t>
            </w:r>
            <w:r w:rsidR="00E47FBD" w:rsidRPr="00F321B7">
              <w:rPr>
                <w:rFonts w:ascii="Times New Roman" w:hAnsi="Times New Roman" w:cs="Times New Roman"/>
                <w:sz w:val="24"/>
                <w:szCs w:val="24"/>
              </w:rPr>
              <w:t xml:space="preserve">projekts paredz šobrīd </w:t>
            </w:r>
            <w:r w:rsidR="00371047" w:rsidRPr="00F321B7">
              <w:rPr>
                <w:rFonts w:ascii="Times New Roman" w:hAnsi="Times New Roman" w:cs="Times New Roman"/>
                <w:sz w:val="24"/>
                <w:szCs w:val="24"/>
              </w:rPr>
              <w:t>Nacionālo antidopinga noteikumu 25. punkt</w:t>
            </w:r>
            <w:r w:rsidR="00E47FBD" w:rsidRPr="00F321B7">
              <w:rPr>
                <w:rFonts w:ascii="Times New Roman" w:hAnsi="Times New Roman" w:cs="Times New Roman"/>
                <w:sz w:val="24"/>
                <w:szCs w:val="24"/>
              </w:rPr>
              <w:t>u</w:t>
            </w:r>
            <w:r w:rsidR="00371047" w:rsidRPr="00F321B7">
              <w:rPr>
                <w:rFonts w:ascii="Times New Roman" w:hAnsi="Times New Roman" w:cs="Times New Roman"/>
                <w:sz w:val="24"/>
                <w:szCs w:val="24"/>
              </w:rPr>
              <w:t xml:space="preserve"> </w:t>
            </w:r>
            <w:r w:rsidR="00DF2C1C" w:rsidRPr="00F321B7">
              <w:rPr>
                <w:rFonts w:ascii="Times New Roman" w:hAnsi="Times New Roman" w:cs="Times New Roman"/>
                <w:sz w:val="24"/>
                <w:szCs w:val="24"/>
              </w:rPr>
              <w:t>pārn</w:t>
            </w:r>
            <w:r w:rsidR="00E47FBD" w:rsidRPr="00F321B7">
              <w:rPr>
                <w:rFonts w:ascii="Times New Roman" w:hAnsi="Times New Roman" w:cs="Times New Roman"/>
                <w:sz w:val="24"/>
                <w:szCs w:val="24"/>
              </w:rPr>
              <w:t>est</w:t>
            </w:r>
            <w:r w:rsidR="00371047" w:rsidRPr="00F321B7">
              <w:rPr>
                <w:rFonts w:ascii="Times New Roman" w:hAnsi="Times New Roman" w:cs="Times New Roman"/>
                <w:sz w:val="24"/>
                <w:szCs w:val="24"/>
              </w:rPr>
              <w:t xml:space="preserve"> uz 11.</w:t>
            </w:r>
            <w:r w:rsidR="00371047" w:rsidRPr="00F321B7">
              <w:rPr>
                <w:rFonts w:ascii="Times New Roman" w:hAnsi="Times New Roman" w:cs="Times New Roman"/>
                <w:sz w:val="24"/>
                <w:szCs w:val="24"/>
                <w:vertAlign w:val="superscript"/>
              </w:rPr>
              <w:t>1</w:t>
            </w:r>
            <w:r w:rsidR="00371047" w:rsidRPr="00F321B7">
              <w:rPr>
                <w:rFonts w:ascii="Times New Roman" w:hAnsi="Times New Roman" w:cs="Times New Roman"/>
                <w:sz w:val="24"/>
                <w:szCs w:val="24"/>
              </w:rPr>
              <w:t>punktu, kā arī</w:t>
            </w:r>
            <w:r w:rsidR="00E47FBD" w:rsidRPr="00F321B7">
              <w:rPr>
                <w:rFonts w:ascii="Times New Roman" w:hAnsi="Times New Roman" w:cs="Times New Roman"/>
                <w:sz w:val="24"/>
                <w:szCs w:val="24"/>
              </w:rPr>
              <w:t xml:space="preserve"> veikt tajā redakcionālus precizējumus</w:t>
            </w:r>
            <w:r w:rsidR="00371047" w:rsidRPr="00F321B7">
              <w:rPr>
                <w:rFonts w:ascii="Times New Roman" w:hAnsi="Times New Roman" w:cs="Times New Roman"/>
                <w:sz w:val="24"/>
                <w:szCs w:val="24"/>
              </w:rPr>
              <w:t xml:space="preserve">, </w:t>
            </w:r>
            <w:r w:rsidR="00E47FBD" w:rsidRPr="00F321B7">
              <w:rPr>
                <w:rFonts w:ascii="Times New Roman" w:hAnsi="Times New Roman" w:cs="Times New Roman"/>
                <w:sz w:val="24"/>
                <w:szCs w:val="24"/>
              </w:rPr>
              <w:t xml:space="preserve">nosakot, </w:t>
            </w:r>
            <w:r w:rsidR="00371047" w:rsidRPr="00F321B7">
              <w:rPr>
                <w:rFonts w:ascii="Times New Roman" w:hAnsi="Times New Roman" w:cs="Times New Roman"/>
                <w:sz w:val="24"/>
                <w:szCs w:val="24"/>
              </w:rPr>
              <w:t>ka</w:t>
            </w:r>
            <w:r w:rsidR="00E47FBD" w:rsidRPr="00F321B7">
              <w:rPr>
                <w:rFonts w:ascii="Times New Roman" w:hAnsi="Times New Roman" w:cs="Times New Roman"/>
                <w:sz w:val="24"/>
                <w:szCs w:val="24"/>
              </w:rPr>
              <w:t xml:space="preserve"> </w:t>
            </w:r>
            <w:r w:rsidR="00371047" w:rsidRPr="00F321B7">
              <w:rPr>
                <w:rFonts w:ascii="Times New Roman" w:hAnsi="Times New Roman" w:cs="Times New Roman"/>
                <w:sz w:val="24"/>
                <w:szCs w:val="24"/>
              </w:rPr>
              <w:t xml:space="preserve">tiek </w:t>
            </w:r>
            <w:r w:rsidR="00E47FBD" w:rsidRPr="00F321B7">
              <w:rPr>
                <w:rFonts w:ascii="Times New Roman" w:hAnsi="Times New Roman" w:cs="Times New Roman"/>
                <w:sz w:val="24"/>
                <w:szCs w:val="24"/>
              </w:rPr>
              <w:t xml:space="preserve">ne tikai </w:t>
            </w:r>
            <w:r w:rsidR="00371047" w:rsidRPr="00F321B7">
              <w:rPr>
                <w:rFonts w:ascii="Times New Roman" w:hAnsi="Times New Roman" w:cs="Times New Roman"/>
                <w:sz w:val="24"/>
                <w:szCs w:val="24"/>
              </w:rPr>
              <w:t>paziņots par parauga B daļas analīžu rezultātiem, bet arī tiek piešķirt</w:t>
            </w:r>
            <w:r w:rsidR="00E47FBD" w:rsidRPr="00F321B7">
              <w:rPr>
                <w:rFonts w:ascii="Times New Roman" w:hAnsi="Times New Roman" w:cs="Times New Roman"/>
                <w:sz w:val="24"/>
                <w:szCs w:val="24"/>
              </w:rPr>
              <w:t>s</w:t>
            </w:r>
            <w:r w:rsidR="00BE0D42" w:rsidRPr="00F321B7">
              <w:rPr>
                <w:rFonts w:ascii="Times New Roman" w:hAnsi="Times New Roman" w:cs="Times New Roman"/>
                <w:sz w:val="24"/>
                <w:szCs w:val="24"/>
              </w:rPr>
              <w:t xml:space="preserve"> </w:t>
            </w:r>
            <w:r w:rsidR="00DF2C1C" w:rsidRPr="00F321B7">
              <w:rPr>
                <w:rFonts w:ascii="Times New Roman" w:hAnsi="Times New Roman" w:cs="Times New Roman"/>
                <w:sz w:val="24"/>
                <w:szCs w:val="24"/>
              </w:rPr>
              <w:t>pagaidu aizliegums</w:t>
            </w:r>
            <w:r w:rsidR="00371047" w:rsidRPr="00F321B7">
              <w:rPr>
                <w:rFonts w:ascii="Times New Roman" w:hAnsi="Times New Roman" w:cs="Times New Roman"/>
                <w:sz w:val="24"/>
                <w:szCs w:val="24"/>
              </w:rPr>
              <w:t>.</w:t>
            </w:r>
            <w:r w:rsidR="00E47FBD" w:rsidRPr="00F321B7">
              <w:rPr>
                <w:rFonts w:ascii="Times New Roman" w:hAnsi="Times New Roman" w:cs="Times New Roman"/>
                <w:sz w:val="24"/>
                <w:szCs w:val="24"/>
              </w:rPr>
              <w:t xml:space="preserve"> </w:t>
            </w:r>
            <w:r w:rsidR="00DF2C1C" w:rsidRPr="00F321B7">
              <w:rPr>
                <w:rFonts w:ascii="Times New Roman" w:hAnsi="Times New Roman" w:cs="Times New Roman"/>
                <w:sz w:val="24"/>
                <w:szCs w:val="24"/>
              </w:rPr>
              <w:t xml:space="preserve">Grozījumi </w:t>
            </w:r>
            <w:r w:rsidR="00E47FBD" w:rsidRPr="00F321B7">
              <w:rPr>
                <w:rFonts w:ascii="Times New Roman" w:hAnsi="Times New Roman" w:cs="Times New Roman"/>
                <w:sz w:val="24"/>
                <w:szCs w:val="24"/>
              </w:rPr>
              <w:t xml:space="preserve">ir </w:t>
            </w:r>
            <w:r w:rsidR="00DF2C1C" w:rsidRPr="00F321B7">
              <w:rPr>
                <w:rFonts w:ascii="Times New Roman" w:hAnsi="Times New Roman" w:cs="Times New Roman"/>
                <w:sz w:val="24"/>
                <w:szCs w:val="24"/>
              </w:rPr>
              <w:t>nepieciešami saskaņā ar rezultātu pārvaldības standarta vadlīnijās noradīto. Vadlīnijās tiek norādīts, ka gadījumos, ja B parauga rezultāti neapstiprina A parauga rezultātus pagaidu aizliegums ir nekavējoties atceļams</w:t>
            </w:r>
            <w:r w:rsidR="00E47FBD" w:rsidRPr="00F321B7">
              <w:rPr>
                <w:rFonts w:ascii="Times New Roman" w:hAnsi="Times New Roman" w:cs="Times New Roman"/>
                <w:sz w:val="24"/>
                <w:szCs w:val="24"/>
              </w:rPr>
              <w:t xml:space="preserve"> </w:t>
            </w:r>
            <w:r w:rsidR="00DF2C1C" w:rsidRPr="00F321B7">
              <w:rPr>
                <w:rFonts w:ascii="Times New Roman" w:hAnsi="Times New Roman" w:cs="Times New Roman"/>
                <w:sz w:val="24"/>
                <w:szCs w:val="24"/>
              </w:rPr>
              <w:t>(vadlīniju 37.lapa 4.rindkopa)</w:t>
            </w:r>
            <w:r w:rsidR="00EF11C4" w:rsidRPr="00F321B7">
              <w:rPr>
                <w:rFonts w:ascii="Times New Roman" w:hAnsi="Times New Roman" w:cs="Times New Roman"/>
                <w:sz w:val="24"/>
                <w:szCs w:val="24"/>
              </w:rPr>
              <w:t>.</w:t>
            </w:r>
          </w:p>
          <w:p w14:paraId="33BB9812" w14:textId="77777777" w:rsidR="00E47FBD" w:rsidRPr="00F321B7" w:rsidRDefault="00E47FBD"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projektā paredzēts papildināt Nacionālos antidopinga noteikumus ar </w:t>
            </w:r>
            <w:r w:rsidR="00371047" w:rsidRPr="00F321B7">
              <w:rPr>
                <w:rFonts w:ascii="Times New Roman" w:hAnsi="Times New Roman" w:cs="Times New Roman"/>
                <w:sz w:val="24"/>
                <w:szCs w:val="24"/>
              </w:rPr>
              <w:t>jaunu 11.</w:t>
            </w:r>
            <w:r w:rsidR="00371047" w:rsidRPr="00F321B7">
              <w:rPr>
                <w:rFonts w:ascii="Times New Roman" w:hAnsi="Times New Roman" w:cs="Times New Roman"/>
                <w:sz w:val="24"/>
                <w:szCs w:val="24"/>
                <w:vertAlign w:val="superscript"/>
              </w:rPr>
              <w:t>2</w:t>
            </w:r>
            <w:r w:rsidR="00371047" w:rsidRPr="00F321B7">
              <w:rPr>
                <w:rFonts w:ascii="Times New Roman" w:hAnsi="Times New Roman" w:cs="Times New Roman"/>
                <w:sz w:val="24"/>
                <w:szCs w:val="24"/>
              </w:rPr>
              <w:t xml:space="preserve">punktu, nosakot,  ja dopinga kontroles B parauga analīze neapstiprina nelabvēlīgus analīžu rezultātus birojs turpina veikt izmeklēšanu, lai iegūtu papildus pierādījumus, kas pierādītu citu antidopinga noteikumu pārkāpumu. Pēc izmeklēšanas veikšanas birojs piecu darbdienu laikā paziņo sportistam, attiecīgajai sporta organizācijai, valsts antidopinga organizācijai un </w:t>
            </w:r>
            <w:r w:rsidRPr="00F321B7">
              <w:rPr>
                <w:rFonts w:ascii="Times New Roman" w:hAnsi="Times New Roman" w:cs="Times New Roman"/>
                <w:sz w:val="24"/>
                <w:szCs w:val="24"/>
              </w:rPr>
              <w:t>A</w:t>
            </w:r>
            <w:r w:rsidR="00371047" w:rsidRPr="00F321B7">
              <w:rPr>
                <w:rFonts w:ascii="Times New Roman" w:hAnsi="Times New Roman" w:cs="Times New Roman"/>
                <w:sz w:val="24"/>
                <w:szCs w:val="24"/>
              </w:rPr>
              <w:t xml:space="preserve">ģentūrai par izmeklēšanas rezultātu. </w:t>
            </w:r>
            <w:r w:rsidR="00EF11C4" w:rsidRPr="00F321B7">
              <w:rPr>
                <w:rFonts w:ascii="Times New Roman" w:hAnsi="Times New Roman" w:cs="Times New Roman"/>
                <w:sz w:val="24"/>
                <w:szCs w:val="24"/>
              </w:rPr>
              <w:t>Grozījumi nepieciešami, jo gadījumos, kad tiek konstatēti nelabvēlīgi analīžu rezultāti, sportistam tiek sūtīts paziņojums, kurā tiek norādīts, ka ir konstatēts gan Kodeksa 2.1. “Aizliegtas vielas, tās metabolītu vai marķieru klātbūtne paraugā, kas ņemts no sportista ķermeņa”, gan 2.2. “Sportista veikta aizliegtas vielas vai aizliegtas metodes lietošana vai lietošanas mēģinājums”. Ja sportists pieprasa parauga B daļas atvēršanu un tā rezultāti neapstiprina parauga A daļas rezultātus</w:t>
            </w:r>
            <w:r w:rsidRPr="00F321B7">
              <w:rPr>
                <w:rFonts w:ascii="Times New Roman" w:hAnsi="Times New Roman" w:cs="Times New Roman"/>
                <w:sz w:val="24"/>
                <w:szCs w:val="24"/>
              </w:rPr>
              <w:t>,</w:t>
            </w:r>
            <w:r w:rsidR="00EF11C4" w:rsidRPr="00F321B7">
              <w:rPr>
                <w:rFonts w:ascii="Times New Roman" w:hAnsi="Times New Roman" w:cs="Times New Roman"/>
                <w:sz w:val="24"/>
                <w:szCs w:val="24"/>
              </w:rPr>
              <w:t xml:space="preserve"> </w:t>
            </w:r>
            <w:r w:rsidRPr="00F321B7">
              <w:rPr>
                <w:rFonts w:ascii="Times New Roman" w:hAnsi="Times New Roman" w:cs="Times New Roman"/>
                <w:sz w:val="24"/>
                <w:szCs w:val="24"/>
              </w:rPr>
              <w:t>B</w:t>
            </w:r>
            <w:r w:rsidR="00EF11C4" w:rsidRPr="00F321B7">
              <w:rPr>
                <w:rFonts w:ascii="Times New Roman" w:hAnsi="Times New Roman" w:cs="Times New Roman"/>
                <w:sz w:val="24"/>
                <w:szCs w:val="24"/>
              </w:rPr>
              <w:t xml:space="preserve">irojam ir iespēja iegūt papildus pierādījumus, kuri pierādītu, ka lai gan parauga B daļa neapstiprina A daļas rezultātu, tomēr pēc citiem papildus iegūtiem pierādījumiem ir konstatējams, ka sportists ir lietojis aizliegtās vielas vai mēģinājis tās lietot. Tāpēc uzreiz pēc parauga B daļas rezultātu saņemšanas, kas neapstiprina parauga A daļu neizslēdz lietas </w:t>
            </w:r>
            <w:r w:rsidRPr="00F321B7">
              <w:rPr>
                <w:rFonts w:ascii="Times New Roman" w:hAnsi="Times New Roman" w:cs="Times New Roman"/>
                <w:sz w:val="24"/>
                <w:szCs w:val="24"/>
              </w:rPr>
              <w:t xml:space="preserve"> tālāku </w:t>
            </w:r>
            <w:r w:rsidR="00EF11C4" w:rsidRPr="00F321B7">
              <w:rPr>
                <w:rFonts w:ascii="Times New Roman" w:hAnsi="Times New Roman" w:cs="Times New Roman"/>
                <w:sz w:val="24"/>
                <w:szCs w:val="24"/>
              </w:rPr>
              <w:t xml:space="preserve">virzību. </w:t>
            </w:r>
          </w:p>
          <w:p w14:paraId="6A79223D" w14:textId="206D012C" w:rsidR="00A065E3" w:rsidRPr="00F321B7" w:rsidRDefault="00EF11C4"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lastRenderedPageBreak/>
              <w:t xml:space="preserve">Šobrīd Nacionālo antidopinga noteikumu 12.punkts nosaka, ka </w:t>
            </w:r>
            <w:r w:rsidR="00E47FBD" w:rsidRPr="00F321B7">
              <w:rPr>
                <w:rFonts w:ascii="Times New Roman" w:hAnsi="Times New Roman" w:cs="Times New Roman"/>
                <w:sz w:val="24"/>
                <w:szCs w:val="24"/>
              </w:rPr>
              <w:t>s</w:t>
            </w:r>
            <w:r w:rsidRPr="00F321B7">
              <w:rPr>
                <w:rFonts w:ascii="Times New Roman" w:hAnsi="Times New Roman" w:cs="Times New Roman"/>
                <w:sz w:val="24"/>
                <w:szCs w:val="24"/>
              </w:rPr>
              <w:t xml:space="preserve">aņemot paziņojumu par netipisku dopinga kontroles atradi, </w:t>
            </w:r>
            <w:r w:rsidR="00E47FBD" w:rsidRPr="00F321B7">
              <w:rPr>
                <w:rFonts w:ascii="Times New Roman" w:hAnsi="Times New Roman" w:cs="Times New Roman"/>
                <w:sz w:val="24"/>
                <w:szCs w:val="24"/>
              </w:rPr>
              <w:t>B</w:t>
            </w:r>
            <w:r w:rsidRPr="00F321B7">
              <w:rPr>
                <w:rFonts w:ascii="Times New Roman" w:hAnsi="Times New Roman" w:cs="Times New Roman"/>
                <w:sz w:val="24"/>
                <w:szCs w:val="24"/>
              </w:rPr>
              <w:t xml:space="preserve">irojs veic </w:t>
            </w:r>
            <w:r w:rsidR="00E47FBD" w:rsidRPr="00F321B7">
              <w:rPr>
                <w:rFonts w:ascii="Times New Roman" w:hAnsi="Times New Roman" w:cs="Times New Roman"/>
                <w:sz w:val="24"/>
                <w:szCs w:val="24"/>
              </w:rPr>
              <w:t>K</w:t>
            </w:r>
            <w:r w:rsidRPr="00F321B7">
              <w:rPr>
                <w:rFonts w:ascii="Times New Roman" w:hAnsi="Times New Roman" w:cs="Times New Roman"/>
                <w:sz w:val="24"/>
                <w:szCs w:val="24"/>
              </w:rPr>
              <w:t xml:space="preserve">odeksa 7. panta 4. punktā minētos pasākumus, tai skaitā pārbaudi. </w:t>
            </w:r>
            <w:r w:rsidR="00E47FBD" w:rsidRPr="00F321B7">
              <w:rPr>
                <w:rFonts w:ascii="Times New Roman" w:hAnsi="Times New Roman" w:cs="Times New Roman"/>
                <w:sz w:val="24"/>
                <w:szCs w:val="24"/>
              </w:rPr>
              <w:t>Noteikumu projekts paredz veikt grozījumus mainot atsauci uz Kodeksa pantiem no</w:t>
            </w:r>
            <w:r w:rsidRPr="00F321B7">
              <w:rPr>
                <w:rFonts w:ascii="Times New Roman" w:hAnsi="Times New Roman" w:cs="Times New Roman"/>
                <w:sz w:val="24"/>
                <w:szCs w:val="24"/>
              </w:rPr>
              <w:t xml:space="preserve"> </w:t>
            </w:r>
            <w:r w:rsidR="00E47FBD" w:rsidRPr="00F321B7">
              <w:rPr>
                <w:rFonts w:ascii="Times New Roman" w:hAnsi="Times New Roman" w:cs="Times New Roman"/>
                <w:sz w:val="24"/>
                <w:szCs w:val="24"/>
              </w:rPr>
              <w:t>“</w:t>
            </w:r>
            <w:r w:rsidRPr="00F321B7">
              <w:rPr>
                <w:rFonts w:ascii="Times New Roman" w:hAnsi="Times New Roman" w:cs="Times New Roman"/>
                <w:sz w:val="24"/>
                <w:szCs w:val="24"/>
              </w:rPr>
              <w:t>Kodeksa 7.panta 4.punkta</w:t>
            </w:r>
            <w:r w:rsidR="00E47FBD" w:rsidRPr="00F321B7">
              <w:rPr>
                <w:rFonts w:ascii="Times New Roman" w:hAnsi="Times New Roman" w:cs="Times New Roman"/>
                <w:sz w:val="24"/>
                <w:szCs w:val="24"/>
              </w:rPr>
              <w:t>”</w:t>
            </w:r>
            <w:r w:rsidRPr="00F321B7">
              <w:rPr>
                <w:rFonts w:ascii="Times New Roman" w:hAnsi="Times New Roman" w:cs="Times New Roman"/>
                <w:sz w:val="24"/>
                <w:szCs w:val="24"/>
              </w:rPr>
              <w:t xml:space="preserve"> uz </w:t>
            </w:r>
            <w:r w:rsidR="00E47FBD" w:rsidRPr="00F321B7">
              <w:rPr>
                <w:rFonts w:ascii="Times New Roman" w:hAnsi="Times New Roman" w:cs="Times New Roman"/>
                <w:sz w:val="24"/>
                <w:szCs w:val="24"/>
              </w:rPr>
              <w:t>“</w:t>
            </w:r>
            <w:r w:rsidRPr="00F321B7">
              <w:rPr>
                <w:rFonts w:ascii="Times New Roman" w:hAnsi="Times New Roman" w:cs="Times New Roman"/>
                <w:sz w:val="24"/>
                <w:szCs w:val="24"/>
              </w:rPr>
              <w:t>Kodeksa 7.panta 2.punkt</w:t>
            </w:r>
            <w:r w:rsidR="00E47FBD" w:rsidRPr="00F321B7">
              <w:rPr>
                <w:rFonts w:ascii="Times New Roman" w:hAnsi="Times New Roman" w:cs="Times New Roman"/>
                <w:sz w:val="24"/>
                <w:szCs w:val="24"/>
              </w:rPr>
              <w:t>u”</w:t>
            </w:r>
            <w:r w:rsidR="00ED3BDC" w:rsidRPr="00F321B7">
              <w:rPr>
                <w:rFonts w:ascii="Times New Roman" w:hAnsi="Times New Roman" w:cs="Times New Roman"/>
                <w:sz w:val="24"/>
                <w:szCs w:val="24"/>
              </w:rPr>
              <w:t xml:space="preserve">. Grozījumi nepieciešami, lai nacionālajā regulējuma tiktu veidota atsauce uz korektu </w:t>
            </w:r>
            <w:r w:rsidR="00E47FBD" w:rsidRPr="00F321B7">
              <w:rPr>
                <w:rFonts w:ascii="Times New Roman" w:hAnsi="Times New Roman" w:cs="Times New Roman"/>
                <w:sz w:val="24"/>
                <w:szCs w:val="24"/>
              </w:rPr>
              <w:t>K</w:t>
            </w:r>
            <w:r w:rsidR="00ED3BDC" w:rsidRPr="00F321B7">
              <w:rPr>
                <w:rFonts w:ascii="Times New Roman" w:hAnsi="Times New Roman" w:cs="Times New Roman"/>
                <w:sz w:val="24"/>
                <w:szCs w:val="24"/>
              </w:rPr>
              <w:t>odeksa punktu</w:t>
            </w:r>
            <w:r w:rsidR="00E47FBD" w:rsidRPr="00F321B7">
              <w:rPr>
                <w:rFonts w:ascii="Times New Roman" w:hAnsi="Times New Roman" w:cs="Times New Roman"/>
                <w:sz w:val="24"/>
                <w:szCs w:val="24"/>
              </w:rPr>
              <w:t>, ņemot vērā, ka 2021.gadā Kodeksā ir mainīta panta punktu numerācija.</w:t>
            </w:r>
          </w:p>
          <w:p w14:paraId="5A9DCC3F" w14:textId="3BBD041F" w:rsidR="004D2D0B" w:rsidRPr="00F321B7" w:rsidRDefault="00E47FBD"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veikt redakcionālus grozījumus </w:t>
            </w:r>
            <w:r w:rsidR="004D2D0B" w:rsidRPr="00F321B7">
              <w:rPr>
                <w:rFonts w:ascii="Times New Roman" w:hAnsi="Times New Roman" w:cs="Times New Roman"/>
                <w:sz w:val="24"/>
                <w:szCs w:val="24"/>
              </w:rPr>
              <w:t>Nacionālo antidopinga noteikumu 13.punktā</w:t>
            </w:r>
            <w:r w:rsidRPr="00F321B7">
              <w:rPr>
                <w:rFonts w:ascii="Times New Roman" w:hAnsi="Times New Roman" w:cs="Times New Roman"/>
                <w:sz w:val="24"/>
                <w:szCs w:val="24"/>
              </w:rPr>
              <w:t xml:space="preserve">, 17. punktā un arī 18.punktā, </w:t>
            </w:r>
            <w:r w:rsidR="004D2D0B" w:rsidRPr="00F321B7">
              <w:rPr>
                <w:rFonts w:ascii="Times New Roman" w:hAnsi="Times New Roman" w:cs="Times New Roman"/>
                <w:sz w:val="24"/>
                <w:szCs w:val="24"/>
              </w:rPr>
              <w:t xml:space="preserve"> papildin</w:t>
            </w:r>
            <w:r w:rsidRPr="00F321B7">
              <w:rPr>
                <w:rFonts w:ascii="Times New Roman" w:hAnsi="Times New Roman" w:cs="Times New Roman"/>
                <w:sz w:val="24"/>
                <w:szCs w:val="24"/>
              </w:rPr>
              <w:t xml:space="preserve">ot minētos punktus ar norādi, </w:t>
            </w:r>
            <w:r w:rsidR="004D2D0B" w:rsidRPr="00F321B7">
              <w:rPr>
                <w:rFonts w:ascii="Times New Roman" w:hAnsi="Times New Roman" w:cs="Times New Roman"/>
                <w:sz w:val="24"/>
                <w:szCs w:val="24"/>
              </w:rPr>
              <w:t xml:space="preserve">ka pēc pārbaudes veikšanas un paziņošanas sportistam, attiecīgajai sporta organizācijai, valsts antidopinga organizācijai un </w:t>
            </w:r>
            <w:r w:rsidRPr="00F321B7">
              <w:rPr>
                <w:rFonts w:ascii="Times New Roman" w:hAnsi="Times New Roman" w:cs="Times New Roman"/>
                <w:sz w:val="24"/>
                <w:szCs w:val="24"/>
              </w:rPr>
              <w:t>A</w:t>
            </w:r>
            <w:r w:rsidR="004D2D0B" w:rsidRPr="00F321B7">
              <w:rPr>
                <w:rFonts w:ascii="Times New Roman" w:hAnsi="Times New Roman" w:cs="Times New Roman"/>
                <w:sz w:val="24"/>
                <w:szCs w:val="24"/>
              </w:rPr>
              <w:t>ģentūrai informācija nekavējoties tiek ievietota ADAMS.</w:t>
            </w:r>
            <w:r w:rsidR="00ED3BDC" w:rsidRPr="00F321B7">
              <w:rPr>
                <w:rFonts w:ascii="Times New Roman" w:hAnsi="Times New Roman" w:cs="Times New Roman"/>
                <w:sz w:val="24"/>
                <w:szCs w:val="24"/>
              </w:rPr>
              <w:t xml:space="preserve"> Grozījumi nepieciešami, jo informācijas ievietošana ADAMS ir obligāta prasība, kura jāizpilda jebkurai nacionālajai antidopinga organizācijai.</w:t>
            </w:r>
            <w:r w:rsidR="00461031" w:rsidRPr="00F321B7">
              <w:rPr>
                <w:rFonts w:ascii="Times New Roman" w:hAnsi="Times New Roman" w:cs="Times New Roman"/>
                <w:sz w:val="24"/>
                <w:szCs w:val="24"/>
              </w:rPr>
              <w:t xml:space="preserve"> Šī prasība izrietēja jau no 2015.gada </w:t>
            </w:r>
            <w:r w:rsidRPr="00F321B7">
              <w:rPr>
                <w:rFonts w:ascii="Times New Roman" w:hAnsi="Times New Roman" w:cs="Times New Roman"/>
                <w:sz w:val="24"/>
                <w:szCs w:val="24"/>
              </w:rPr>
              <w:t>K</w:t>
            </w:r>
            <w:r w:rsidR="00461031" w:rsidRPr="00F321B7">
              <w:rPr>
                <w:rFonts w:ascii="Times New Roman" w:hAnsi="Times New Roman" w:cs="Times New Roman"/>
                <w:sz w:val="24"/>
                <w:szCs w:val="24"/>
              </w:rPr>
              <w:t>odeksa, bet pēc Aģentūras norādēm grozījumos tiek iekļaut</w:t>
            </w:r>
            <w:r w:rsidRPr="00F321B7">
              <w:rPr>
                <w:rFonts w:ascii="Times New Roman" w:hAnsi="Times New Roman" w:cs="Times New Roman"/>
                <w:sz w:val="24"/>
                <w:szCs w:val="24"/>
              </w:rPr>
              <w:t>a</w:t>
            </w:r>
            <w:r w:rsidR="00461031" w:rsidRPr="00F321B7">
              <w:rPr>
                <w:rFonts w:ascii="Times New Roman" w:hAnsi="Times New Roman" w:cs="Times New Roman"/>
                <w:sz w:val="24"/>
                <w:szCs w:val="24"/>
              </w:rPr>
              <w:t xml:space="preserve"> taga</w:t>
            </w:r>
            <w:r w:rsidR="00CA7190" w:rsidRPr="00F321B7">
              <w:rPr>
                <w:rFonts w:ascii="Times New Roman" w:hAnsi="Times New Roman" w:cs="Times New Roman"/>
                <w:sz w:val="24"/>
                <w:szCs w:val="24"/>
              </w:rPr>
              <w:t>d.</w:t>
            </w:r>
          </w:p>
          <w:p w14:paraId="7D905532" w14:textId="5E10CACE" w:rsidR="002364D7" w:rsidRPr="00F321B7" w:rsidRDefault="002364D7"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19.punkts paredz kādi pierādījumi tiek apkopoti uzsākot antidopinga noteikumu pārkāpumu pārbaudi. </w:t>
            </w:r>
            <w:r w:rsidR="00866239" w:rsidRPr="00F321B7">
              <w:rPr>
                <w:rFonts w:ascii="Times New Roman" w:hAnsi="Times New Roman" w:cs="Times New Roman"/>
                <w:sz w:val="24"/>
                <w:szCs w:val="24"/>
              </w:rPr>
              <w:t xml:space="preserve">Noteikumu projekts paredz </w:t>
            </w:r>
            <w:r w:rsidRPr="00F321B7">
              <w:rPr>
                <w:rFonts w:ascii="Times New Roman" w:hAnsi="Times New Roman" w:cs="Times New Roman"/>
                <w:sz w:val="24"/>
                <w:szCs w:val="24"/>
              </w:rPr>
              <w:t xml:space="preserve">punktu papildināt, nosakot, ka </w:t>
            </w:r>
            <w:r w:rsidR="00866239" w:rsidRPr="00F321B7">
              <w:rPr>
                <w:rFonts w:ascii="Times New Roman" w:hAnsi="Times New Roman" w:cs="Times New Roman"/>
                <w:sz w:val="24"/>
                <w:szCs w:val="24"/>
              </w:rPr>
              <w:t>A</w:t>
            </w:r>
            <w:r w:rsidRPr="00F321B7">
              <w:rPr>
                <w:rFonts w:ascii="Times New Roman" w:hAnsi="Times New Roman" w:cs="Times New Roman"/>
                <w:sz w:val="24"/>
                <w:szCs w:val="24"/>
              </w:rPr>
              <w:t xml:space="preserve">ģentūras akreditētās laboratorijas vai </w:t>
            </w:r>
            <w:r w:rsidR="00866239" w:rsidRPr="00F321B7">
              <w:rPr>
                <w:rFonts w:ascii="Times New Roman" w:hAnsi="Times New Roman" w:cs="Times New Roman"/>
                <w:sz w:val="24"/>
                <w:szCs w:val="24"/>
              </w:rPr>
              <w:t>A</w:t>
            </w:r>
            <w:r w:rsidRPr="00F321B7">
              <w:rPr>
                <w:rFonts w:ascii="Times New Roman" w:hAnsi="Times New Roman" w:cs="Times New Roman"/>
                <w:sz w:val="24"/>
                <w:szCs w:val="24"/>
              </w:rPr>
              <w:t>ģentūras akreditētās Sportistu bioloģisko pasu pārvaldības vienības atzinumu apkopo tikai tajos gadījumos, kad antidopinga noteikumu pārkāpums ir saistīts ar aizliegto vielu lietošanu. Grozījumi nepieciešami, jo neanalītisko antidopinga noteikumu pārkāpumu izmeklēšanā šādi atzinumi no laboratorijām nav pieejami un netiek apkopoti.</w:t>
            </w:r>
          </w:p>
          <w:p w14:paraId="5422D6AF" w14:textId="19C8E465" w:rsidR="00775698" w:rsidRPr="00F321B7" w:rsidRDefault="0086623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arī papildināt  Nacionālo antidopinga noteikumu 20.punktu ar </w:t>
            </w:r>
            <w:r w:rsidR="00775698" w:rsidRPr="00F321B7">
              <w:rPr>
                <w:rFonts w:ascii="Times New Roman" w:hAnsi="Times New Roman" w:cs="Times New Roman"/>
                <w:sz w:val="24"/>
                <w:szCs w:val="24"/>
              </w:rPr>
              <w:t xml:space="preserve">20.3.punktu nosakot, ka sportistiem un sporta darbiniekiem ir tiesības sniegt paskaidrojumus arī personīgi </w:t>
            </w:r>
            <w:r w:rsidRPr="00F321B7">
              <w:rPr>
                <w:rFonts w:ascii="Times New Roman" w:hAnsi="Times New Roman" w:cs="Times New Roman"/>
                <w:sz w:val="24"/>
                <w:szCs w:val="24"/>
              </w:rPr>
              <w:t>B</w:t>
            </w:r>
            <w:r w:rsidR="00775698" w:rsidRPr="00F321B7">
              <w:rPr>
                <w:rFonts w:ascii="Times New Roman" w:hAnsi="Times New Roman" w:cs="Times New Roman"/>
                <w:sz w:val="24"/>
                <w:szCs w:val="24"/>
              </w:rPr>
              <w:t xml:space="preserve">irojā. </w:t>
            </w:r>
            <w:r w:rsidR="002209F5" w:rsidRPr="00F321B7">
              <w:rPr>
                <w:rFonts w:ascii="Times New Roman" w:hAnsi="Times New Roman" w:cs="Times New Roman"/>
                <w:sz w:val="24"/>
                <w:szCs w:val="24"/>
              </w:rPr>
              <w:t>Grozījumi nepieciešami</w:t>
            </w:r>
            <w:r w:rsidR="00775698" w:rsidRPr="00F321B7">
              <w:rPr>
                <w:rFonts w:ascii="Times New Roman" w:hAnsi="Times New Roman" w:cs="Times New Roman"/>
                <w:sz w:val="24"/>
                <w:szCs w:val="24"/>
              </w:rPr>
              <w:t xml:space="preserve">, jo </w:t>
            </w:r>
            <w:r w:rsidRPr="00F321B7">
              <w:rPr>
                <w:rFonts w:ascii="Times New Roman" w:hAnsi="Times New Roman" w:cs="Times New Roman"/>
                <w:sz w:val="24"/>
                <w:szCs w:val="24"/>
              </w:rPr>
              <w:t>B</w:t>
            </w:r>
            <w:r w:rsidR="00775698" w:rsidRPr="00F321B7">
              <w:rPr>
                <w:rFonts w:ascii="Times New Roman" w:hAnsi="Times New Roman" w:cs="Times New Roman"/>
                <w:sz w:val="24"/>
                <w:szCs w:val="24"/>
              </w:rPr>
              <w:t>irojs nodrošina iespēju paskaidrojumus sniegt</w:t>
            </w:r>
            <w:r w:rsidRPr="00F321B7">
              <w:rPr>
                <w:rFonts w:ascii="Times New Roman" w:hAnsi="Times New Roman" w:cs="Times New Roman"/>
                <w:sz w:val="24"/>
                <w:szCs w:val="24"/>
              </w:rPr>
              <w:t>, ne tikai rakstiski bet</w:t>
            </w:r>
            <w:r w:rsidR="00775698" w:rsidRPr="00F321B7">
              <w:rPr>
                <w:rFonts w:ascii="Times New Roman" w:hAnsi="Times New Roman" w:cs="Times New Roman"/>
                <w:sz w:val="24"/>
                <w:szCs w:val="24"/>
              </w:rPr>
              <w:t xml:space="preserve"> arī klātienē</w:t>
            </w:r>
            <w:r w:rsidRPr="00F321B7">
              <w:rPr>
                <w:rFonts w:ascii="Times New Roman" w:hAnsi="Times New Roman" w:cs="Times New Roman"/>
                <w:sz w:val="24"/>
                <w:szCs w:val="24"/>
              </w:rPr>
              <w:t xml:space="preserve"> ierodoties</w:t>
            </w:r>
            <w:r w:rsidR="00775698" w:rsidRPr="00F321B7">
              <w:rPr>
                <w:rFonts w:ascii="Times New Roman" w:hAnsi="Times New Roman" w:cs="Times New Roman"/>
                <w:sz w:val="24"/>
                <w:szCs w:val="24"/>
              </w:rPr>
              <w:t xml:space="preserve"> </w:t>
            </w:r>
            <w:r w:rsidRPr="00F321B7">
              <w:rPr>
                <w:rFonts w:ascii="Times New Roman" w:hAnsi="Times New Roman" w:cs="Times New Roman"/>
                <w:sz w:val="24"/>
                <w:szCs w:val="24"/>
              </w:rPr>
              <w:t>B</w:t>
            </w:r>
            <w:r w:rsidR="00775698" w:rsidRPr="00F321B7">
              <w:rPr>
                <w:rFonts w:ascii="Times New Roman" w:hAnsi="Times New Roman" w:cs="Times New Roman"/>
                <w:sz w:val="24"/>
                <w:szCs w:val="24"/>
              </w:rPr>
              <w:t>irojā.</w:t>
            </w:r>
          </w:p>
          <w:p w14:paraId="231A6D4C" w14:textId="089CF5AA" w:rsidR="00775698" w:rsidRPr="00F321B7" w:rsidRDefault="0086623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775698" w:rsidRPr="00F321B7">
              <w:rPr>
                <w:rFonts w:ascii="Times New Roman" w:hAnsi="Times New Roman" w:cs="Times New Roman"/>
                <w:sz w:val="24"/>
                <w:szCs w:val="24"/>
              </w:rPr>
              <w:t>Nacionālo</w:t>
            </w:r>
            <w:r w:rsidRPr="00F321B7">
              <w:rPr>
                <w:rFonts w:ascii="Times New Roman" w:hAnsi="Times New Roman" w:cs="Times New Roman"/>
                <w:sz w:val="24"/>
                <w:szCs w:val="24"/>
              </w:rPr>
              <w:t>s</w:t>
            </w:r>
            <w:r w:rsidR="00775698" w:rsidRPr="00F321B7">
              <w:rPr>
                <w:rFonts w:ascii="Times New Roman" w:hAnsi="Times New Roman" w:cs="Times New Roman"/>
                <w:sz w:val="24"/>
                <w:szCs w:val="24"/>
              </w:rPr>
              <w:t xml:space="preserve"> antidopinga noteikumu</w:t>
            </w:r>
            <w:r w:rsidRPr="00F321B7">
              <w:rPr>
                <w:rFonts w:ascii="Times New Roman" w:hAnsi="Times New Roman" w:cs="Times New Roman"/>
                <w:sz w:val="24"/>
                <w:szCs w:val="24"/>
              </w:rPr>
              <w:t>s</w:t>
            </w:r>
            <w:r w:rsidR="00775698" w:rsidRPr="00F321B7">
              <w:rPr>
                <w:rFonts w:ascii="Times New Roman" w:hAnsi="Times New Roman" w:cs="Times New Roman"/>
                <w:sz w:val="24"/>
                <w:szCs w:val="24"/>
              </w:rPr>
              <w:t xml:space="preserve"> </w:t>
            </w:r>
            <w:r w:rsidRPr="00F321B7">
              <w:rPr>
                <w:rFonts w:ascii="Times New Roman" w:hAnsi="Times New Roman" w:cs="Times New Roman"/>
                <w:sz w:val="24"/>
                <w:szCs w:val="24"/>
              </w:rPr>
              <w:t xml:space="preserve">ar jaunu </w:t>
            </w:r>
            <w:r w:rsidR="00775698" w:rsidRPr="00F321B7">
              <w:rPr>
                <w:rFonts w:ascii="Times New Roman" w:hAnsi="Times New Roman" w:cs="Times New Roman"/>
                <w:sz w:val="24"/>
                <w:szCs w:val="24"/>
              </w:rPr>
              <w:t>20.</w:t>
            </w:r>
            <w:r w:rsidR="00775698" w:rsidRPr="00F321B7">
              <w:rPr>
                <w:rFonts w:ascii="Times New Roman" w:hAnsi="Times New Roman" w:cs="Times New Roman"/>
                <w:sz w:val="24"/>
                <w:szCs w:val="24"/>
                <w:vertAlign w:val="superscript"/>
              </w:rPr>
              <w:t>1</w:t>
            </w:r>
            <w:r w:rsidRPr="00F321B7">
              <w:rPr>
                <w:rFonts w:ascii="Times New Roman" w:hAnsi="Times New Roman" w:cs="Times New Roman"/>
                <w:sz w:val="24"/>
                <w:szCs w:val="24"/>
                <w:vertAlign w:val="superscript"/>
              </w:rPr>
              <w:t xml:space="preserve"> </w:t>
            </w:r>
            <w:r w:rsidRPr="00F321B7">
              <w:rPr>
                <w:rFonts w:ascii="Times New Roman" w:hAnsi="Times New Roman" w:cs="Times New Roman"/>
                <w:sz w:val="24"/>
                <w:szCs w:val="24"/>
              </w:rPr>
              <w:t>punktu,</w:t>
            </w:r>
            <w:r w:rsidR="00775698" w:rsidRPr="00F321B7">
              <w:rPr>
                <w:rFonts w:ascii="Times New Roman" w:hAnsi="Times New Roman" w:cs="Times New Roman"/>
                <w:sz w:val="24"/>
                <w:szCs w:val="24"/>
              </w:rPr>
              <w:t xml:space="preserve"> kas paredz, ka sportista vai sporta darbinieka tiesības, kuras nav minētas </w:t>
            </w:r>
            <w:r w:rsidRPr="00F321B7">
              <w:rPr>
                <w:rFonts w:ascii="Times New Roman" w:hAnsi="Times New Roman" w:cs="Times New Roman"/>
                <w:sz w:val="24"/>
                <w:szCs w:val="24"/>
              </w:rPr>
              <w:t xml:space="preserve">šo noteikumu </w:t>
            </w:r>
            <w:r w:rsidR="00775698" w:rsidRPr="00F321B7">
              <w:rPr>
                <w:rFonts w:ascii="Times New Roman" w:hAnsi="Times New Roman" w:cs="Times New Roman"/>
                <w:sz w:val="24"/>
                <w:szCs w:val="24"/>
              </w:rPr>
              <w:t>20.punktā</w:t>
            </w:r>
            <w:r w:rsidRPr="00F321B7">
              <w:rPr>
                <w:rFonts w:ascii="Times New Roman" w:hAnsi="Times New Roman" w:cs="Times New Roman"/>
                <w:sz w:val="24"/>
                <w:szCs w:val="24"/>
              </w:rPr>
              <w:t>,</w:t>
            </w:r>
            <w:r w:rsidR="00775698" w:rsidRPr="00F321B7">
              <w:rPr>
                <w:rFonts w:ascii="Times New Roman" w:hAnsi="Times New Roman" w:cs="Times New Roman"/>
                <w:sz w:val="24"/>
                <w:szCs w:val="24"/>
              </w:rPr>
              <w:t xml:space="preserve"> tiek norādītas paziņojumā par iespējamu antidopinga noteikumu pārkāpumu kā būtiska paziņojuma sastāvdaļa, atbilstoši </w:t>
            </w:r>
            <w:r w:rsidRPr="00F321B7">
              <w:rPr>
                <w:rFonts w:ascii="Times New Roman" w:hAnsi="Times New Roman" w:cs="Times New Roman"/>
                <w:sz w:val="24"/>
                <w:szCs w:val="24"/>
              </w:rPr>
              <w:t>K</w:t>
            </w:r>
            <w:r w:rsidR="00775698" w:rsidRPr="00F321B7">
              <w:rPr>
                <w:rFonts w:ascii="Times New Roman" w:hAnsi="Times New Roman" w:cs="Times New Roman"/>
                <w:sz w:val="24"/>
                <w:szCs w:val="24"/>
              </w:rPr>
              <w:t xml:space="preserve">odeksa 7.panta 2.punktam. </w:t>
            </w:r>
            <w:r w:rsidRPr="00F321B7">
              <w:rPr>
                <w:rFonts w:ascii="Times New Roman" w:hAnsi="Times New Roman" w:cs="Times New Roman"/>
                <w:sz w:val="24"/>
                <w:szCs w:val="24"/>
              </w:rPr>
              <w:t xml:space="preserve">Saskaņā ar </w:t>
            </w:r>
            <w:r w:rsidR="002209F5" w:rsidRPr="00F321B7">
              <w:rPr>
                <w:rFonts w:ascii="Times New Roman" w:hAnsi="Times New Roman" w:cs="Times New Roman"/>
                <w:sz w:val="24"/>
                <w:szCs w:val="24"/>
              </w:rPr>
              <w:t xml:space="preserve">rezultātu pārvaldības </w:t>
            </w:r>
            <w:r w:rsidRPr="00F321B7">
              <w:rPr>
                <w:rFonts w:ascii="Times New Roman" w:hAnsi="Times New Roman" w:cs="Times New Roman"/>
                <w:sz w:val="24"/>
                <w:szCs w:val="24"/>
              </w:rPr>
              <w:t>s</w:t>
            </w:r>
            <w:r w:rsidR="002209F5" w:rsidRPr="00F321B7">
              <w:rPr>
                <w:rFonts w:ascii="Times New Roman" w:hAnsi="Times New Roman" w:cs="Times New Roman"/>
                <w:sz w:val="24"/>
                <w:szCs w:val="24"/>
              </w:rPr>
              <w:t>tarptautisk</w:t>
            </w:r>
            <w:r w:rsidRPr="00F321B7">
              <w:rPr>
                <w:rFonts w:ascii="Times New Roman" w:hAnsi="Times New Roman" w:cs="Times New Roman"/>
                <w:sz w:val="24"/>
                <w:szCs w:val="24"/>
              </w:rPr>
              <w:t>o</w:t>
            </w:r>
            <w:r w:rsidR="002209F5" w:rsidRPr="00F321B7">
              <w:rPr>
                <w:rFonts w:ascii="Times New Roman" w:hAnsi="Times New Roman" w:cs="Times New Roman"/>
                <w:sz w:val="24"/>
                <w:szCs w:val="24"/>
              </w:rPr>
              <w:t xml:space="preserve"> standart</w:t>
            </w:r>
            <w:r w:rsidRPr="00F321B7">
              <w:rPr>
                <w:rFonts w:ascii="Times New Roman" w:hAnsi="Times New Roman" w:cs="Times New Roman"/>
                <w:sz w:val="24"/>
                <w:szCs w:val="24"/>
              </w:rPr>
              <w:t>u, tiek noteiktas</w:t>
            </w:r>
            <w:r w:rsidR="002209F5" w:rsidRPr="00F321B7">
              <w:rPr>
                <w:rFonts w:ascii="Times New Roman" w:hAnsi="Times New Roman" w:cs="Times New Roman"/>
                <w:sz w:val="24"/>
                <w:szCs w:val="24"/>
              </w:rPr>
              <w:t xml:space="preserve"> vairākas obligātas paziņojuma sastāvdaļas. Lai tās </w:t>
            </w:r>
            <w:r w:rsidR="002209F5" w:rsidRPr="00F321B7">
              <w:rPr>
                <w:rFonts w:ascii="Times New Roman" w:hAnsi="Times New Roman" w:cs="Times New Roman"/>
                <w:sz w:val="24"/>
                <w:szCs w:val="24"/>
              </w:rPr>
              <w:lastRenderedPageBreak/>
              <w:t xml:space="preserve">nepārrakstītu nacionālā līmeņa normatīvajā regulējuma, tad </w:t>
            </w:r>
            <w:r w:rsidRPr="00F321B7">
              <w:rPr>
                <w:rFonts w:ascii="Times New Roman" w:hAnsi="Times New Roman" w:cs="Times New Roman"/>
                <w:sz w:val="24"/>
                <w:szCs w:val="24"/>
              </w:rPr>
              <w:t xml:space="preserve">noteikumu projekts tiek papildināts ar </w:t>
            </w:r>
            <w:r w:rsidR="002209F5" w:rsidRPr="00F321B7">
              <w:rPr>
                <w:rFonts w:ascii="Times New Roman" w:hAnsi="Times New Roman" w:cs="Times New Roman"/>
                <w:sz w:val="24"/>
                <w:szCs w:val="24"/>
              </w:rPr>
              <w:t>šād</w:t>
            </w:r>
            <w:r w:rsidRPr="00F321B7">
              <w:rPr>
                <w:rFonts w:ascii="Times New Roman" w:hAnsi="Times New Roman" w:cs="Times New Roman"/>
                <w:sz w:val="24"/>
                <w:szCs w:val="24"/>
              </w:rPr>
              <w:t>u</w:t>
            </w:r>
            <w:r w:rsidR="002209F5" w:rsidRPr="00F321B7">
              <w:rPr>
                <w:rFonts w:ascii="Times New Roman" w:hAnsi="Times New Roman" w:cs="Times New Roman"/>
                <w:sz w:val="24"/>
                <w:szCs w:val="24"/>
              </w:rPr>
              <w:t xml:space="preserve"> punkt</w:t>
            </w:r>
            <w:r w:rsidRPr="00F321B7">
              <w:rPr>
                <w:rFonts w:ascii="Times New Roman" w:hAnsi="Times New Roman" w:cs="Times New Roman"/>
                <w:sz w:val="24"/>
                <w:szCs w:val="24"/>
              </w:rPr>
              <w:t xml:space="preserve">u, norādot </w:t>
            </w:r>
            <w:r w:rsidR="002209F5" w:rsidRPr="00F321B7">
              <w:rPr>
                <w:rFonts w:ascii="Times New Roman" w:hAnsi="Times New Roman" w:cs="Times New Roman"/>
                <w:sz w:val="24"/>
                <w:szCs w:val="24"/>
              </w:rPr>
              <w:t xml:space="preserve">atsauci uz </w:t>
            </w:r>
            <w:r w:rsidRPr="00F321B7">
              <w:rPr>
                <w:rFonts w:ascii="Times New Roman" w:hAnsi="Times New Roman" w:cs="Times New Roman"/>
                <w:sz w:val="24"/>
                <w:szCs w:val="24"/>
              </w:rPr>
              <w:t>K</w:t>
            </w:r>
            <w:r w:rsidR="002209F5" w:rsidRPr="00F321B7">
              <w:rPr>
                <w:rFonts w:ascii="Times New Roman" w:hAnsi="Times New Roman" w:cs="Times New Roman"/>
                <w:sz w:val="24"/>
                <w:szCs w:val="24"/>
              </w:rPr>
              <w:t xml:space="preserve">odeksa 7.panta 2.punktu, </w:t>
            </w:r>
            <w:r w:rsidRPr="00F321B7">
              <w:rPr>
                <w:rFonts w:ascii="Times New Roman" w:hAnsi="Times New Roman" w:cs="Times New Roman"/>
                <w:sz w:val="24"/>
                <w:szCs w:val="24"/>
              </w:rPr>
              <w:t>kurā minēts</w:t>
            </w:r>
            <w:r w:rsidR="002209F5" w:rsidRPr="00F321B7">
              <w:rPr>
                <w:rFonts w:ascii="Times New Roman" w:hAnsi="Times New Roman" w:cs="Times New Roman"/>
                <w:sz w:val="24"/>
                <w:szCs w:val="24"/>
              </w:rPr>
              <w:t>, ka paziņošana veicama atbilstoši starptautiskajam rezultātu pārvaldības standartam.</w:t>
            </w:r>
          </w:p>
          <w:p w14:paraId="3C86D11D" w14:textId="186C1E6D" w:rsidR="00D842FC" w:rsidRPr="00F321B7" w:rsidRDefault="0086623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D842FC" w:rsidRPr="00F321B7">
              <w:rPr>
                <w:rFonts w:ascii="Times New Roman" w:hAnsi="Times New Roman" w:cs="Times New Roman"/>
                <w:sz w:val="24"/>
                <w:szCs w:val="24"/>
              </w:rPr>
              <w:t>Nacionāl</w:t>
            </w:r>
            <w:r w:rsidRPr="00F321B7">
              <w:rPr>
                <w:rFonts w:ascii="Times New Roman" w:hAnsi="Times New Roman" w:cs="Times New Roman"/>
                <w:sz w:val="24"/>
                <w:szCs w:val="24"/>
              </w:rPr>
              <w:t>os</w:t>
            </w:r>
            <w:r w:rsidR="00D842FC" w:rsidRPr="00F321B7">
              <w:rPr>
                <w:rFonts w:ascii="Times New Roman" w:hAnsi="Times New Roman" w:cs="Times New Roman"/>
                <w:sz w:val="24"/>
                <w:szCs w:val="24"/>
              </w:rPr>
              <w:t xml:space="preserve"> antidopinga noteikum</w:t>
            </w:r>
            <w:r w:rsidRPr="00F321B7">
              <w:rPr>
                <w:rFonts w:ascii="Times New Roman" w:hAnsi="Times New Roman" w:cs="Times New Roman"/>
                <w:sz w:val="24"/>
                <w:szCs w:val="24"/>
              </w:rPr>
              <w:t>us</w:t>
            </w:r>
            <w:r w:rsidR="00D842FC" w:rsidRPr="00F321B7">
              <w:rPr>
                <w:rFonts w:ascii="Times New Roman" w:hAnsi="Times New Roman" w:cs="Times New Roman"/>
                <w:sz w:val="24"/>
                <w:szCs w:val="24"/>
              </w:rPr>
              <w:t xml:space="preserve"> ar 20.</w:t>
            </w:r>
            <w:r w:rsidR="00D842FC" w:rsidRPr="00F321B7">
              <w:rPr>
                <w:rFonts w:ascii="Times New Roman" w:hAnsi="Times New Roman" w:cs="Times New Roman"/>
                <w:sz w:val="24"/>
                <w:szCs w:val="24"/>
                <w:vertAlign w:val="superscript"/>
              </w:rPr>
              <w:t>2</w:t>
            </w:r>
            <w:r w:rsidR="00D842FC" w:rsidRPr="00F321B7">
              <w:rPr>
                <w:rFonts w:ascii="Times New Roman" w:hAnsi="Times New Roman" w:cs="Times New Roman"/>
                <w:sz w:val="24"/>
                <w:szCs w:val="24"/>
              </w:rPr>
              <w:t xml:space="preserve"> punktu šādā redakcijā - antidopinga noteikumu pārkāpumu izmeklēšana un pārbaude, ieskaitot izskatīšanu Disciplinārajā antidopinga komisijā, ir veicama sešu mēnešu laikā no paziņojuma nosūtīšanas dienas sportistam vai sporta darbiniekam. Termiņu iespējams pagarināt gadījumos, kad antidopinga noteikumu pārkāpumu izskatīšanai ir nepieciešams papildus laiks vai konstatējama kavēšanās izmeklēšanas un pārbaudes veikšanā, kas nav atkarīga no </w:t>
            </w:r>
            <w:r w:rsidRPr="00F321B7">
              <w:rPr>
                <w:rFonts w:ascii="Times New Roman" w:hAnsi="Times New Roman" w:cs="Times New Roman"/>
                <w:sz w:val="24"/>
                <w:szCs w:val="24"/>
              </w:rPr>
              <w:t>B</w:t>
            </w:r>
            <w:r w:rsidR="00D842FC" w:rsidRPr="00F321B7">
              <w:rPr>
                <w:rFonts w:ascii="Times New Roman" w:hAnsi="Times New Roman" w:cs="Times New Roman"/>
                <w:sz w:val="24"/>
                <w:szCs w:val="24"/>
              </w:rPr>
              <w:t xml:space="preserve">iroja. Ja sportists vēlas veikt B  parauga analīzi, iespējamā antidopinga pārkāpuma pārbaude tiek apturēta līdz B  parauga analīžu rezultātu saņemšanai. </w:t>
            </w:r>
            <w:r w:rsidR="002209F5" w:rsidRPr="00F321B7">
              <w:rPr>
                <w:rFonts w:ascii="Times New Roman" w:hAnsi="Times New Roman" w:cs="Times New Roman"/>
                <w:sz w:val="24"/>
                <w:szCs w:val="24"/>
              </w:rPr>
              <w:t xml:space="preserve">Grozījumi ir nepieciešami, lai nacionālajā līmenī noteiktu atbilstošu izmeklēšanas un pirmās instances lēmuma pieņemšanas termiņu, kas krasi atšķiras no </w:t>
            </w:r>
            <w:r w:rsidRPr="00F321B7">
              <w:rPr>
                <w:rFonts w:ascii="Times New Roman" w:hAnsi="Times New Roman" w:cs="Times New Roman"/>
                <w:sz w:val="24"/>
                <w:szCs w:val="24"/>
              </w:rPr>
              <w:t>šobrīd Nacionālajos antidopinga noteikumos iekļautās, spēkā esošās redakcijas. Vienlaikus, minēto t</w:t>
            </w:r>
            <w:r w:rsidR="002209F5" w:rsidRPr="00F321B7">
              <w:rPr>
                <w:rFonts w:ascii="Times New Roman" w:hAnsi="Times New Roman" w:cs="Times New Roman"/>
                <w:sz w:val="24"/>
                <w:szCs w:val="24"/>
              </w:rPr>
              <w:t>ermiņu nosaka rezultātu pārvaldības starptautiskā standarta 4.2.punkts un tā komentārs</w:t>
            </w:r>
            <w:r w:rsidRPr="00F321B7">
              <w:rPr>
                <w:rFonts w:ascii="Times New Roman" w:hAnsi="Times New Roman" w:cs="Times New Roman"/>
                <w:sz w:val="24"/>
                <w:szCs w:val="24"/>
              </w:rPr>
              <w:t>.</w:t>
            </w:r>
          </w:p>
          <w:p w14:paraId="2855E10C" w14:textId="61704759" w:rsidR="00AB3086" w:rsidRPr="00F321B7" w:rsidRDefault="0086623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475CF5" w:rsidRPr="00F321B7">
              <w:rPr>
                <w:rFonts w:ascii="Times New Roman" w:hAnsi="Times New Roman" w:cs="Times New Roman"/>
                <w:sz w:val="24"/>
                <w:szCs w:val="24"/>
              </w:rPr>
              <w:t>Nacionāl</w:t>
            </w:r>
            <w:r w:rsidRPr="00F321B7">
              <w:rPr>
                <w:rFonts w:ascii="Times New Roman" w:hAnsi="Times New Roman" w:cs="Times New Roman"/>
                <w:sz w:val="24"/>
                <w:szCs w:val="24"/>
              </w:rPr>
              <w:t>os</w:t>
            </w:r>
            <w:r w:rsidR="00475CF5" w:rsidRPr="00F321B7">
              <w:rPr>
                <w:rFonts w:ascii="Times New Roman" w:hAnsi="Times New Roman" w:cs="Times New Roman"/>
                <w:sz w:val="24"/>
                <w:szCs w:val="24"/>
              </w:rPr>
              <w:t xml:space="preserve"> antidopinga noteiku</w:t>
            </w:r>
            <w:r w:rsidRPr="00F321B7">
              <w:rPr>
                <w:rFonts w:ascii="Times New Roman" w:hAnsi="Times New Roman" w:cs="Times New Roman"/>
                <w:sz w:val="24"/>
                <w:szCs w:val="24"/>
              </w:rPr>
              <w:t>mus</w:t>
            </w:r>
            <w:r w:rsidR="00475CF5" w:rsidRPr="00F321B7">
              <w:rPr>
                <w:rFonts w:ascii="Times New Roman" w:hAnsi="Times New Roman" w:cs="Times New Roman"/>
                <w:sz w:val="24"/>
                <w:szCs w:val="24"/>
              </w:rPr>
              <w:t xml:space="preserve"> ar 20.</w:t>
            </w:r>
            <w:r w:rsidR="00475CF5" w:rsidRPr="00F321B7">
              <w:rPr>
                <w:rFonts w:ascii="Times New Roman" w:hAnsi="Times New Roman" w:cs="Times New Roman"/>
                <w:sz w:val="24"/>
                <w:szCs w:val="24"/>
                <w:vertAlign w:val="superscript"/>
              </w:rPr>
              <w:t>3</w:t>
            </w:r>
            <w:r w:rsidR="00475CF5" w:rsidRPr="00F321B7">
              <w:rPr>
                <w:rFonts w:ascii="Times New Roman" w:hAnsi="Times New Roman" w:cs="Times New Roman"/>
                <w:sz w:val="24"/>
                <w:szCs w:val="24"/>
              </w:rPr>
              <w:t xml:space="preserve"> punktu šādā redakcijā - j</w:t>
            </w:r>
            <w:r w:rsidR="00D842FC" w:rsidRPr="00F321B7">
              <w:rPr>
                <w:rFonts w:ascii="Times New Roman" w:hAnsi="Times New Roman" w:cs="Times New Roman"/>
                <w:sz w:val="24"/>
                <w:szCs w:val="24"/>
              </w:rPr>
              <w:t xml:space="preserve">a </w:t>
            </w:r>
            <w:r w:rsidRPr="00F321B7">
              <w:rPr>
                <w:rFonts w:ascii="Times New Roman" w:hAnsi="Times New Roman" w:cs="Times New Roman"/>
                <w:sz w:val="24"/>
                <w:szCs w:val="24"/>
              </w:rPr>
              <w:t>B</w:t>
            </w:r>
            <w:r w:rsidR="00D842FC" w:rsidRPr="00F321B7">
              <w:rPr>
                <w:rFonts w:ascii="Times New Roman" w:hAnsi="Times New Roman" w:cs="Times New Roman"/>
                <w:sz w:val="24"/>
                <w:szCs w:val="24"/>
              </w:rPr>
              <w:t xml:space="preserve">irojs, pēc sportista vai sporta darbinieka paskaidrojumu saņemšanas vai to nesaņemšanas noteiktajā termiņā, kā arī papildus iegūtajiem pierādījumiem, joprojām konstatē antidopinga noteikumu pārkāpumu, sportistam vai sporta darbiniekam, </w:t>
            </w:r>
            <w:r w:rsidR="002209F5" w:rsidRPr="00F321B7">
              <w:rPr>
                <w:rFonts w:ascii="Times New Roman" w:hAnsi="Times New Roman" w:cs="Times New Roman"/>
                <w:sz w:val="24"/>
                <w:szCs w:val="24"/>
              </w:rPr>
              <w:t>attiecīgajai</w:t>
            </w:r>
            <w:r w:rsidR="00D842FC" w:rsidRPr="00F321B7">
              <w:rPr>
                <w:rFonts w:ascii="Times New Roman" w:hAnsi="Times New Roman" w:cs="Times New Roman"/>
                <w:sz w:val="24"/>
                <w:szCs w:val="24"/>
              </w:rPr>
              <w:t xml:space="preserve"> sporta organizācijai un </w:t>
            </w:r>
            <w:r w:rsidRPr="00F321B7">
              <w:rPr>
                <w:rFonts w:ascii="Times New Roman" w:hAnsi="Times New Roman" w:cs="Times New Roman"/>
                <w:sz w:val="24"/>
                <w:szCs w:val="24"/>
              </w:rPr>
              <w:t>A</w:t>
            </w:r>
            <w:r w:rsidR="00D842FC" w:rsidRPr="00F321B7">
              <w:rPr>
                <w:rFonts w:ascii="Times New Roman" w:hAnsi="Times New Roman" w:cs="Times New Roman"/>
                <w:sz w:val="24"/>
                <w:szCs w:val="24"/>
              </w:rPr>
              <w:t xml:space="preserve">ģentūrai piecu darbadienu laikā tiek nosūtīts paziņojums </w:t>
            </w:r>
            <w:r w:rsidR="00475CF5" w:rsidRPr="00F321B7">
              <w:rPr>
                <w:rFonts w:ascii="Times New Roman" w:hAnsi="Times New Roman" w:cs="Times New Roman"/>
                <w:sz w:val="24"/>
                <w:szCs w:val="24"/>
              </w:rPr>
              <w:t>par apsūdzēšanu antidopinga noteikumu pārkāpum</w:t>
            </w:r>
            <w:r w:rsidR="00D07A16" w:rsidRPr="00F321B7">
              <w:rPr>
                <w:rFonts w:ascii="Times New Roman" w:hAnsi="Times New Roman" w:cs="Times New Roman"/>
                <w:sz w:val="24"/>
                <w:szCs w:val="24"/>
              </w:rPr>
              <w:t>a izdarīšanā</w:t>
            </w:r>
            <w:r w:rsidR="00D842FC" w:rsidRPr="00F321B7">
              <w:rPr>
                <w:rFonts w:ascii="Times New Roman" w:hAnsi="Times New Roman" w:cs="Times New Roman"/>
                <w:sz w:val="24"/>
                <w:szCs w:val="24"/>
              </w:rPr>
              <w:t xml:space="preserve">, kā arī nekavējoties tiek ievietota </w:t>
            </w:r>
            <w:r w:rsidRPr="00F321B7">
              <w:rPr>
                <w:rFonts w:ascii="Times New Roman" w:hAnsi="Times New Roman" w:cs="Times New Roman"/>
                <w:sz w:val="24"/>
                <w:szCs w:val="24"/>
              </w:rPr>
              <w:t xml:space="preserve">informācija </w:t>
            </w:r>
            <w:r w:rsidR="00D842FC" w:rsidRPr="00F321B7">
              <w:rPr>
                <w:rFonts w:ascii="Times New Roman" w:hAnsi="Times New Roman" w:cs="Times New Roman"/>
                <w:sz w:val="24"/>
                <w:szCs w:val="24"/>
              </w:rPr>
              <w:t xml:space="preserve">ADAMS. </w:t>
            </w:r>
            <w:r w:rsidR="00475CF5" w:rsidRPr="00F321B7">
              <w:rPr>
                <w:rFonts w:ascii="Times New Roman" w:hAnsi="Times New Roman" w:cs="Times New Roman"/>
                <w:sz w:val="24"/>
                <w:szCs w:val="24"/>
              </w:rPr>
              <w:t>Rezultātu pārvaldības starptautiskā standarta 7.panta 1.punkts nosaka, ka pēc izmeklēšanas pabeigšanas ir nepieciešams nosūtīt apsūdzību</w:t>
            </w:r>
            <w:r w:rsidRPr="00F321B7">
              <w:rPr>
                <w:rFonts w:ascii="Times New Roman" w:hAnsi="Times New Roman" w:cs="Times New Roman"/>
                <w:sz w:val="24"/>
                <w:szCs w:val="24"/>
              </w:rPr>
              <w:t>,</w:t>
            </w:r>
            <w:r w:rsidR="00475CF5" w:rsidRPr="00F321B7">
              <w:rPr>
                <w:rFonts w:ascii="Times New Roman" w:hAnsi="Times New Roman" w:cs="Times New Roman"/>
                <w:sz w:val="24"/>
                <w:szCs w:val="24"/>
              </w:rPr>
              <w:t xml:space="preserve"> ja rezultātu pārvaldītājs joprojām uzskata, ka persona ir izdarījusi antidopinga noteikumu p</w:t>
            </w:r>
            <w:r w:rsidR="009947A8" w:rsidRPr="00F321B7">
              <w:rPr>
                <w:rFonts w:ascii="Times New Roman" w:hAnsi="Times New Roman" w:cs="Times New Roman"/>
                <w:sz w:val="24"/>
                <w:szCs w:val="24"/>
              </w:rPr>
              <w:t>ār</w:t>
            </w:r>
            <w:r w:rsidR="00475CF5" w:rsidRPr="00F321B7">
              <w:rPr>
                <w:rFonts w:ascii="Times New Roman" w:hAnsi="Times New Roman" w:cs="Times New Roman"/>
                <w:sz w:val="24"/>
                <w:szCs w:val="24"/>
              </w:rPr>
              <w:t xml:space="preserve">kāpumu. Tā kā līdz šim Nacionālie antidopinga noteikumi neparedzēja šāda paziņojuma sūtīšanu nepieciešams papildināt Nacionālo antidopinga noteikumu </w:t>
            </w:r>
            <w:r w:rsidR="009947A8" w:rsidRPr="00F321B7">
              <w:rPr>
                <w:rFonts w:ascii="Times New Roman" w:hAnsi="Times New Roman" w:cs="Times New Roman"/>
                <w:sz w:val="24"/>
                <w:szCs w:val="24"/>
              </w:rPr>
              <w:t>regulējumu.</w:t>
            </w:r>
          </w:p>
          <w:p w14:paraId="7C8D203A" w14:textId="119ACF97" w:rsidR="009947A8" w:rsidRPr="00F321B7" w:rsidRDefault="0086623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Nacionālos antidopinga noteikumus ar </w:t>
            </w:r>
            <w:r w:rsidR="009947A8" w:rsidRPr="00F321B7">
              <w:rPr>
                <w:rFonts w:ascii="Times New Roman" w:hAnsi="Times New Roman" w:cs="Times New Roman"/>
                <w:sz w:val="24"/>
                <w:szCs w:val="24"/>
              </w:rPr>
              <w:t>20.</w:t>
            </w:r>
            <w:r w:rsidR="009947A8" w:rsidRPr="00F321B7">
              <w:rPr>
                <w:rFonts w:ascii="Times New Roman" w:hAnsi="Times New Roman" w:cs="Times New Roman"/>
                <w:sz w:val="24"/>
                <w:szCs w:val="24"/>
                <w:vertAlign w:val="superscript"/>
              </w:rPr>
              <w:t>4</w:t>
            </w:r>
            <w:r w:rsidR="009947A8" w:rsidRPr="00F321B7">
              <w:rPr>
                <w:rFonts w:ascii="Times New Roman" w:hAnsi="Times New Roman" w:cs="Times New Roman"/>
                <w:sz w:val="24"/>
                <w:szCs w:val="24"/>
              </w:rPr>
              <w:t xml:space="preserve"> punktu šādā redakcijā - sportistam vai sporta darbiniekam 15 darbdienu laikā, pēc </w:t>
            </w:r>
            <w:r w:rsidR="00C25F8B" w:rsidRPr="00F321B7">
              <w:rPr>
                <w:rFonts w:ascii="Times New Roman" w:hAnsi="Times New Roman" w:cs="Times New Roman"/>
                <w:sz w:val="24"/>
                <w:szCs w:val="24"/>
              </w:rPr>
              <w:t>apsūdzības</w:t>
            </w:r>
            <w:r w:rsidR="00D07A16" w:rsidRPr="00F321B7">
              <w:rPr>
                <w:rFonts w:ascii="Times New Roman" w:hAnsi="Times New Roman" w:cs="Times New Roman"/>
                <w:sz w:val="24"/>
                <w:szCs w:val="24"/>
              </w:rPr>
              <w:t xml:space="preserve"> par antidopinga noteikumu pārkāpuma </w:t>
            </w:r>
            <w:r w:rsidR="00D07A16" w:rsidRPr="00F321B7">
              <w:rPr>
                <w:rFonts w:ascii="Times New Roman" w:hAnsi="Times New Roman" w:cs="Times New Roman"/>
                <w:sz w:val="24"/>
                <w:szCs w:val="24"/>
              </w:rPr>
              <w:lastRenderedPageBreak/>
              <w:t>konstatēšanu</w:t>
            </w:r>
            <w:r w:rsidR="009947A8" w:rsidRPr="00F321B7">
              <w:rPr>
                <w:rFonts w:ascii="Times New Roman" w:hAnsi="Times New Roman" w:cs="Times New Roman"/>
                <w:sz w:val="24"/>
                <w:szCs w:val="24"/>
              </w:rPr>
              <w:t xml:space="preserve"> saņemšanas, ir tiesības atzīt antidopinga noteikumu pārkāpumu, piekrist biroja noteiktajām sankcijām un nosūtīt birojam parakstītu sankciju pieņemšanas formu. Izņēmuma kārtā noteiktais termiņš var tikt pagarināts par 15 darbdienām.</w:t>
            </w:r>
            <w:r w:rsidR="005F2896" w:rsidRPr="00F321B7">
              <w:rPr>
                <w:rFonts w:ascii="Times New Roman" w:hAnsi="Times New Roman" w:cs="Times New Roman"/>
                <w:sz w:val="24"/>
                <w:szCs w:val="24"/>
              </w:rPr>
              <w:t xml:space="preserve"> </w:t>
            </w:r>
            <w:r w:rsidR="00C25F8B" w:rsidRPr="00F321B7">
              <w:rPr>
                <w:rFonts w:ascii="Times New Roman" w:hAnsi="Times New Roman" w:cs="Times New Roman"/>
                <w:sz w:val="24"/>
                <w:szCs w:val="24"/>
              </w:rPr>
              <w:t>Grozījumi nepieciešami, lai nacionālajā regulējumā ietvertu sportista un sporta darbinieka tiesības atzīt vainu un piekrist sankcijām, kā arī, lai noteiktu termiņu, kurā tas ir darāms</w:t>
            </w:r>
            <w:r w:rsidRPr="00F321B7">
              <w:rPr>
                <w:rFonts w:ascii="Times New Roman" w:hAnsi="Times New Roman" w:cs="Times New Roman"/>
                <w:sz w:val="24"/>
                <w:szCs w:val="24"/>
              </w:rPr>
              <w:t xml:space="preserve"> saskaņā ar r</w:t>
            </w:r>
            <w:r w:rsidR="00C25F8B" w:rsidRPr="00F321B7">
              <w:rPr>
                <w:rFonts w:ascii="Times New Roman" w:hAnsi="Times New Roman" w:cs="Times New Roman"/>
                <w:sz w:val="24"/>
                <w:szCs w:val="24"/>
              </w:rPr>
              <w:t>ezultātu pārvaldības standarta 7.1. d) punkt</w:t>
            </w:r>
            <w:r w:rsidRPr="00F321B7">
              <w:rPr>
                <w:rFonts w:ascii="Times New Roman" w:hAnsi="Times New Roman" w:cs="Times New Roman"/>
                <w:sz w:val="24"/>
                <w:szCs w:val="24"/>
              </w:rPr>
              <w:t>u</w:t>
            </w:r>
            <w:r w:rsidR="005123A0" w:rsidRPr="00F321B7">
              <w:rPr>
                <w:rFonts w:ascii="Times New Roman" w:hAnsi="Times New Roman" w:cs="Times New Roman"/>
                <w:sz w:val="24"/>
                <w:szCs w:val="24"/>
              </w:rPr>
              <w:t xml:space="preserve">. Tā kā </w:t>
            </w:r>
            <w:r w:rsidRPr="00F321B7">
              <w:rPr>
                <w:rFonts w:ascii="Times New Roman" w:hAnsi="Times New Roman" w:cs="Times New Roman"/>
                <w:sz w:val="24"/>
                <w:szCs w:val="24"/>
              </w:rPr>
              <w:t>r</w:t>
            </w:r>
            <w:r w:rsidR="005123A0" w:rsidRPr="00F321B7">
              <w:rPr>
                <w:rFonts w:ascii="Times New Roman" w:hAnsi="Times New Roman" w:cs="Times New Roman"/>
                <w:sz w:val="24"/>
                <w:szCs w:val="24"/>
              </w:rPr>
              <w:t>ezultātu pārvaldības starptautiskais standarts nav tieši piemērojams, daļa regulējuma ir pārņema</w:t>
            </w:r>
            <w:r w:rsidRPr="00F321B7">
              <w:rPr>
                <w:rFonts w:ascii="Times New Roman" w:hAnsi="Times New Roman" w:cs="Times New Roman"/>
                <w:sz w:val="24"/>
                <w:szCs w:val="24"/>
              </w:rPr>
              <w:t>ma</w:t>
            </w:r>
            <w:r w:rsidR="005123A0" w:rsidRPr="00F321B7">
              <w:rPr>
                <w:rFonts w:ascii="Times New Roman" w:hAnsi="Times New Roman" w:cs="Times New Roman"/>
                <w:sz w:val="24"/>
                <w:szCs w:val="24"/>
              </w:rPr>
              <w:t xml:space="preserve"> nacionālajā regulējumā</w:t>
            </w:r>
            <w:r w:rsidRPr="00F321B7">
              <w:rPr>
                <w:rFonts w:ascii="Times New Roman" w:hAnsi="Times New Roman" w:cs="Times New Roman"/>
                <w:sz w:val="24"/>
                <w:szCs w:val="24"/>
              </w:rPr>
              <w:t>.</w:t>
            </w:r>
          </w:p>
          <w:p w14:paraId="5512AC2D" w14:textId="4F5663C7" w:rsidR="005123A0" w:rsidRPr="00F321B7" w:rsidRDefault="00065357"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Nacionālos antidopinga noteikumus </w:t>
            </w:r>
            <w:r w:rsidR="008B2B5C" w:rsidRPr="00F321B7">
              <w:rPr>
                <w:rFonts w:ascii="Times New Roman" w:hAnsi="Times New Roman" w:cs="Times New Roman"/>
                <w:sz w:val="24"/>
                <w:szCs w:val="24"/>
              </w:rPr>
              <w:t>ar 20.</w:t>
            </w:r>
            <w:r w:rsidR="008B2B5C" w:rsidRPr="00F321B7">
              <w:rPr>
                <w:rFonts w:ascii="Times New Roman" w:hAnsi="Times New Roman" w:cs="Times New Roman"/>
                <w:sz w:val="24"/>
                <w:szCs w:val="24"/>
                <w:vertAlign w:val="superscript"/>
              </w:rPr>
              <w:t>5</w:t>
            </w:r>
            <w:r w:rsidR="008B2B5C" w:rsidRPr="00F321B7">
              <w:rPr>
                <w:rFonts w:ascii="Times New Roman" w:hAnsi="Times New Roman" w:cs="Times New Roman"/>
                <w:sz w:val="24"/>
                <w:szCs w:val="24"/>
              </w:rPr>
              <w:t xml:space="preserve"> punktu šādā redakcijā - j</w:t>
            </w:r>
            <w:r w:rsidR="005123A0" w:rsidRPr="00F321B7">
              <w:rPr>
                <w:rFonts w:ascii="Times New Roman" w:hAnsi="Times New Roman" w:cs="Times New Roman"/>
                <w:sz w:val="24"/>
                <w:szCs w:val="24"/>
              </w:rPr>
              <w:t xml:space="preserve">a sportists vai sporta darbinieks nepiekrīt Biroja noteiktajām sankcijām vai antidopinga noteikumu pārkāpuma izvērtējumam, 15 darba dienu laikā, no </w:t>
            </w:r>
            <w:r w:rsidR="00D07A16" w:rsidRPr="00F321B7">
              <w:rPr>
                <w:rFonts w:ascii="Times New Roman" w:hAnsi="Times New Roman" w:cs="Times New Roman"/>
                <w:sz w:val="24"/>
                <w:szCs w:val="24"/>
              </w:rPr>
              <w:t>apsūdzības par antidopinga noteikumu pārkāpuma izdarīšanu</w:t>
            </w:r>
            <w:r w:rsidR="005123A0" w:rsidRPr="00F321B7">
              <w:rPr>
                <w:rFonts w:ascii="Times New Roman" w:hAnsi="Times New Roman" w:cs="Times New Roman"/>
                <w:sz w:val="24"/>
                <w:szCs w:val="24"/>
              </w:rPr>
              <w:t xml:space="preserve">, ir tiesības rakstveidā apstrīdēt biroja veikto antidopinga noteikumu pārkāpuma izvērtējumu vai noteiktās sankcijas, kā arī birojam rakstveidā pieprasīt lietas izskatīšanu Disciplinārajā antidopinga komisijā. Pēc pieprasījuma saņemšanas birojs trīs darbdienu laikā nodod lietu izskatīšanai un lēmuma pieņemšanai Disciplinārajai antidopinga komisijai, atbilstoši  </w:t>
            </w:r>
            <w:r w:rsidRPr="00F321B7">
              <w:rPr>
                <w:rFonts w:ascii="Times New Roman" w:hAnsi="Times New Roman" w:cs="Times New Roman"/>
                <w:sz w:val="24"/>
                <w:szCs w:val="24"/>
              </w:rPr>
              <w:t>K</w:t>
            </w:r>
            <w:r w:rsidR="005123A0" w:rsidRPr="00F321B7">
              <w:rPr>
                <w:rFonts w:ascii="Times New Roman" w:hAnsi="Times New Roman" w:cs="Times New Roman"/>
                <w:sz w:val="24"/>
                <w:szCs w:val="24"/>
              </w:rPr>
              <w:t>odeksa 8.pantam.</w:t>
            </w:r>
            <w:r w:rsidR="008B2B5C" w:rsidRPr="00F321B7">
              <w:rPr>
                <w:rFonts w:ascii="Times New Roman" w:hAnsi="Times New Roman" w:cs="Times New Roman"/>
                <w:sz w:val="24"/>
                <w:szCs w:val="24"/>
              </w:rPr>
              <w:t xml:space="preserve"> Šāda punkta ietveršana Nacionālajos antidopinga noteikumos</w:t>
            </w:r>
            <w:r w:rsidR="005454ED" w:rsidRPr="00F321B7">
              <w:rPr>
                <w:rFonts w:ascii="Times New Roman" w:hAnsi="Times New Roman" w:cs="Times New Roman"/>
                <w:sz w:val="24"/>
                <w:szCs w:val="24"/>
              </w:rPr>
              <w:t xml:space="preserve"> ir nepieciešama</w:t>
            </w:r>
            <w:r w:rsidR="008B2B5C" w:rsidRPr="00F321B7">
              <w:rPr>
                <w:rFonts w:ascii="Times New Roman" w:hAnsi="Times New Roman" w:cs="Times New Roman"/>
                <w:sz w:val="24"/>
                <w:szCs w:val="24"/>
              </w:rPr>
              <w:t>, lai nacionālajā regulējumā noteiktu sportistiem un sporta darbiniekiem t</w:t>
            </w:r>
            <w:r w:rsidR="00761192" w:rsidRPr="00F321B7">
              <w:rPr>
                <w:rFonts w:ascii="Times New Roman" w:hAnsi="Times New Roman" w:cs="Times New Roman"/>
                <w:sz w:val="24"/>
                <w:szCs w:val="24"/>
              </w:rPr>
              <w:t>iesības nepiekrist Biroja izvērtējuma</w:t>
            </w:r>
            <w:r w:rsidR="005454ED" w:rsidRPr="00F321B7">
              <w:rPr>
                <w:rFonts w:ascii="Times New Roman" w:hAnsi="Times New Roman" w:cs="Times New Roman"/>
                <w:sz w:val="24"/>
                <w:szCs w:val="24"/>
              </w:rPr>
              <w:t>m</w:t>
            </w:r>
            <w:r w:rsidR="00761192" w:rsidRPr="00F321B7">
              <w:rPr>
                <w:rFonts w:ascii="Times New Roman" w:hAnsi="Times New Roman" w:cs="Times New Roman"/>
                <w:sz w:val="24"/>
                <w:szCs w:val="24"/>
              </w:rPr>
              <w:t xml:space="preserve"> un noteiktajām sankcijām, kā arī termiņu, kurā šī nepiekrišana ir jāpaziņo Birojam, lai Birojs varētu lietu nodot izskatīšanai Disciplinārajai antidopinga komisijai.</w:t>
            </w:r>
            <w:r w:rsidRPr="00F321B7">
              <w:rPr>
                <w:rFonts w:ascii="Times New Roman" w:hAnsi="Times New Roman" w:cs="Times New Roman"/>
                <w:sz w:val="24"/>
                <w:szCs w:val="24"/>
              </w:rPr>
              <w:t xml:space="preserve"> Minētā prasība izriet no</w:t>
            </w:r>
            <w:r w:rsidR="00761192" w:rsidRPr="00F321B7">
              <w:rPr>
                <w:rFonts w:ascii="Times New Roman" w:hAnsi="Times New Roman" w:cs="Times New Roman"/>
                <w:sz w:val="24"/>
                <w:szCs w:val="24"/>
              </w:rPr>
              <w:t xml:space="preserve"> </w:t>
            </w:r>
            <w:r w:rsidRPr="00F321B7">
              <w:rPr>
                <w:rFonts w:ascii="Times New Roman" w:hAnsi="Times New Roman" w:cs="Times New Roman"/>
                <w:sz w:val="24"/>
                <w:szCs w:val="24"/>
              </w:rPr>
              <w:t>r</w:t>
            </w:r>
            <w:r w:rsidR="00761192" w:rsidRPr="00F321B7">
              <w:rPr>
                <w:rFonts w:ascii="Times New Roman" w:hAnsi="Times New Roman" w:cs="Times New Roman"/>
                <w:sz w:val="24"/>
                <w:szCs w:val="24"/>
              </w:rPr>
              <w:t>ezultātu pārvaldības starptautiskā standarta 7.panta 1.punkta e) apakšpunkt</w:t>
            </w:r>
            <w:r w:rsidRPr="00F321B7">
              <w:rPr>
                <w:rFonts w:ascii="Times New Roman" w:hAnsi="Times New Roman" w:cs="Times New Roman"/>
                <w:sz w:val="24"/>
                <w:szCs w:val="24"/>
              </w:rPr>
              <w:t>a.</w:t>
            </w:r>
          </w:p>
          <w:p w14:paraId="29C273D8" w14:textId="010F9EA2" w:rsidR="00761192" w:rsidRPr="00F321B7" w:rsidRDefault="00065357"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Nacionālos antidopinga noteikumus </w:t>
            </w:r>
            <w:r w:rsidR="00761192" w:rsidRPr="00F321B7">
              <w:rPr>
                <w:rFonts w:ascii="Times New Roman" w:hAnsi="Times New Roman" w:cs="Times New Roman"/>
                <w:sz w:val="24"/>
                <w:szCs w:val="24"/>
              </w:rPr>
              <w:t>ar 20.</w:t>
            </w:r>
            <w:r w:rsidR="00761192" w:rsidRPr="00F321B7">
              <w:rPr>
                <w:rFonts w:ascii="Times New Roman" w:hAnsi="Times New Roman" w:cs="Times New Roman"/>
                <w:sz w:val="24"/>
                <w:szCs w:val="24"/>
                <w:vertAlign w:val="superscript"/>
              </w:rPr>
              <w:t>6</w:t>
            </w:r>
            <w:r w:rsidR="00761192" w:rsidRPr="00F321B7">
              <w:rPr>
                <w:rFonts w:ascii="Times New Roman" w:hAnsi="Times New Roman" w:cs="Times New Roman"/>
                <w:sz w:val="24"/>
                <w:szCs w:val="24"/>
              </w:rPr>
              <w:t xml:space="preserve"> punktu šādā redakcijā - Ja sportists vai sporta darbinieks nav veicis šo noteikumu 20.</w:t>
            </w:r>
            <w:r w:rsidR="00761192" w:rsidRPr="00F321B7">
              <w:rPr>
                <w:rFonts w:ascii="Times New Roman" w:hAnsi="Times New Roman" w:cs="Times New Roman"/>
                <w:sz w:val="24"/>
                <w:szCs w:val="24"/>
                <w:vertAlign w:val="superscript"/>
              </w:rPr>
              <w:t>4</w:t>
            </w:r>
            <w:r w:rsidR="00761192" w:rsidRPr="00F321B7">
              <w:rPr>
                <w:rFonts w:ascii="Times New Roman" w:hAnsi="Times New Roman" w:cs="Times New Roman"/>
                <w:sz w:val="24"/>
                <w:szCs w:val="24"/>
              </w:rPr>
              <w:t xml:space="preserve"> punktā vai 20.</w:t>
            </w:r>
            <w:r w:rsidR="00761192" w:rsidRPr="00F321B7">
              <w:rPr>
                <w:rFonts w:ascii="Times New Roman" w:hAnsi="Times New Roman" w:cs="Times New Roman"/>
                <w:sz w:val="24"/>
                <w:szCs w:val="24"/>
                <w:vertAlign w:val="superscript"/>
              </w:rPr>
              <w:t>5</w:t>
            </w:r>
            <w:r w:rsidR="00761192" w:rsidRPr="00F321B7">
              <w:rPr>
                <w:rFonts w:ascii="Times New Roman" w:hAnsi="Times New Roman" w:cs="Times New Roman"/>
                <w:sz w:val="24"/>
                <w:szCs w:val="24"/>
              </w:rPr>
              <w:t xml:space="preserve"> punktā norādītās darbības norādītajā termiņā, tiek konstatēts, ka sportists vai sporta darbinieks ir atteicies no savām tiesībām uz lietas izskatīšanu un atzinis antidopinga noteikumu pārkāpumu, kā arī pieņēmis sankcijas, kuras </w:t>
            </w:r>
            <w:r w:rsidRPr="00F321B7">
              <w:rPr>
                <w:rFonts w:ascii="Times New Roman" w:hAnsi="Times New Roman" w:cs="Times New Roman"/>
                <w:sz w:val="24"/>
                <w:szCs w:val="24"/>
              </w:rPr>
              <w:t>B</w:t>
            </w:r>
            <w:r w:rsidR="00761192" w:rsidRPr="00F321B7">
              <w:rPr>
                <w:rFonts w:ascii="Times New Roman" w:hAnsi="Times New Roman" w:cs="Times New Roman"/>
                <w:sz w:val="24"/>
                <w:szCs w:val="24"/>
              </w:rPr>
              <w:t xml:space="preserve">irojs noteicis </w:t>
            </w:r>
            <w:r w:rsidR="00C25F8B" w:rsidRPr="00F321B7">
              <w:rPr>
                <w:rFonts w:ascii="Times New Roman" w:hAnsi="Times New Roman" w:cs="Times New Roman"/>
                <w:sz w:val="24"/>
                <w:szCs w:val="24"/>
              </w:rPr>
              <w:t>apsūdzībā</w:t>
            </w:r>
            <w:r w:rsidR="00761192" w:rsidRPr="00F321B7">
              <w:rPr>
                <w:rFonts w:ascii="Times New Roman" w:hAnsi="Times New Roman" w:cs="Times New Roman"/>
                <w:sz w:val="24"/>
                <w:szCs w:val="24"/>
              </w:rPr>
              <w:t xml:space="preserve"> par antidopinga noteikumu pārkāpuma konstatēšanu. </w:t>
            </w:r>
            <w:r w:rsidR="005454ED" w:rsidRPr="00F321B7">
              <w:rPr>
                <w:rFonts w:ascii="Times New Roman" w:hAnsi="Times New Roman" w:cs="Times New Roman"/>
                <w:sz w:val="24"/>
                <w:szCs w:val="24"/>
              </w:rPr>
              <w:t>B</w:t>
            </w:r>
            <w:r w:rsidR="00761192" w:rsidRPr="00F321B7">
              <w:rPr>
                <w:rFonts w:ascii="Times New Roman" w:hAnsi="Times New Roman" w:cs="Times New Roman"/>
                <w:sz w:val="24"/>
                <w:szCs w:val="24"/>
              </w:rPr>
              <w:t xml:space="preserve">irojs 15 darbdienu laikā sagatavo lēmumu un paziņo to atbilstoši </w:t>
            </w:r>
            <w:r w:rsidRPr="00F321B7">
              <w:rPr>
                <w:rFonts w:ascii="Times New Roman" w:hAnsi="Times New Roman" w:cs="Times New Roman"/>
                <w:sz w:val="24"/>
                <w:szCs w:val="24"/>
              </w:rPr>
              <w:t>K</w:t>
            </w:r>
            <w:r w:rsidR="00761192" w:rsidRPr="00F321B7">
              <w:rPr>
                <w:rFonts w:ascii="Times New Roman" w:hAnsi="Times New Roman" w:cs="Times New Roman"/>
                <w:sz w:val="24"/>
                <w:szCs w:val="24"/>
              </w:rPr>
              <w:t xml:space="preserve">odeksa 8.panta 4.punktam. Lēmuma pārsūdzēšana tiek noteikta atbilstoši </w:t>
            </w:r>
            <w:r w:rsidRPr="00F321B7">
              <w:rPr>
                <w:rFonts w:ascii="Times New Roman" w:hAnsi="Times New Roman" w:cs="Times New Roman"/>
                <w:sz w:val="24"/>
                <w:szCs w:val="24"/>
              </w:rPr>
              <w:t>K</w:t>
            </w:r>
            <w:r w:rsidR="00761192" w:rsidRPr="00F321B7">
              <w:rPr>
                <w:rFonts w:ascii="Times New Roman" w:hAnsi="Times New Roman" w:cs="Times New Roman"/>
                <w:sz w:val="24"/>
                <w:szCs w:val="24"/>
              </w:rPr>
              <w:t>odeksa 13.panta 2.punkta 3.apakšpunktam un 14.pantam.</w:t>
            </w:r>
            <w:r w:rsidR="00B87060" w:rsidRPr="00F321B7">
              <w:rPr>
                <w:rFonts w:ascii="Times New Roman" w:hAnsi="Times New Roman" w:cs="Times New Roman"/>
                <w:sz w:val="24"/>
                <w:szCs w:val="24"/>
              </w:rPr>
              <w:t xml:space="preserve"> Šāds punkts Nacionālajos antidopinga noteikumos ietverts atbilstoši Kodeksa 8.panta </w:t>
            </w:r>
            <w:r w:rsidR="00B87060" w:rsidRPr="00F321B7">
              <w:rPr>
                <w:rFonts w:ascii="Times New Roman" w:hAnsi="Times New Roman" w:cs="Times New Roman"/>
                <w:sz w:val="24"/>
                <w:szCs w:val="24"/>
              </w:rPr>
              <w:lastRenderedPageBreak/>
              <w:t>3.punkta regulējumam, kurš nosaka, ka sportists vai sporta darbinieks var atteikties no lietas izskatīšanas to tieši norādot vai neapstrīdot Biroja veikto antidopinga noteikumu pārkāpuma izvērtējumu nacionālajā regulējumā noteiktajā termiņā.</w:t>
            </w:r>
          </w:p>
          <w:p w14:paraId="2E545860" w14:textId="3EB544F9" w:rsidR="00B87060" w:rsidRPr="00F321B7" w:rsidRDefault="00065357"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Nacionālos antidopinga noteikumus </w:t>
            </w:r>
            <w:r w:rsidR="00B87060" w:rsidRPr="00F321B7">
              <w:rPr>
                <w:rFonts w:ascii="Times New Roman" w:hAnsi="Times New Roman" w:cs="Times New Roman"/>
                <w:sz w:val="24"/>
                <w:szCs w:val="24"/>
              </w:rPr>
              <w:t>ar 20.</w:t>
            </w:r>
            <w:r w:rsidR="00B87060" w:rsidRPr="00F321B7">
              <w:rPr>
                <w:rFonts w:ascii="Times New Roman" w:hAnsi="Times New Roman" w:cs="Times New Roman"/>
                <w:sz w:val="24"/>
                <w:szCs w:val="24"/>
                <w:vertAlign w:val="superscript"/>
              </w:rPr>
              <w:t>7</w:t>
            </w:r>
            <w:r w:rsidR="00B87060" w:rsidRPr="00F321B7">
              <w:rPr>
                <w:rFonts w:ascii="Times New Roman" w:hAnsi="Times New Roman" w:cs="Times New Roman"/>
                <w:sz w:val="24"/>
                <w:szCs w:val="24"/>
              </w:rPr>
              <w:t xml:space="preserve"> punktu šādā redakcijā - </w:t>
            </w:r>
            <w:bookmarkStart w:id="3" w:name="_Hlk73098187"/>
            <w:r w:rsidRPr="00F321B7">
              <w:rPr>
                <w:rFonts w:ascii="Times New Roman" w:hAnsi="Times New Roman" w:cs="Times New Roman"/>
                <w:sz w:val="24"/>
                <w:szCs w:val="24"/>
              </w:rPr>
              <w:t>j</w:t>
            </w:r>
            <w:r w:rsidR="00B87060" w:rsidRPr="00F321B7">
              <w:rPr>
                <w:rFonts w:ascii="Times New Roman" w:hAnsi="Times New Roman" w:cs="Times New Roman"/>
                <w:sz w:val="24"/>
                <w:szCs w:val="24"/>
              </w:rPr>
              <w:t xml:space="preserve">a pēc paziņojuma par antidopinga noteikumu pārkāpuma konstatēšanu nosūtīšanas sportistam vai sporta darbiniekam, birojs pieņem lēmumu atcelt noteiktās sankcijas, birojs sportistam vai sporta darbiniekam, </w:t>
            </w:r>
            <w:r w:rsidR="00B63ACE" w:rsidRPr="00F321B7">
              <w:rPr>
                <w:rFonts w:ascii="Times New Roman" w:hAnsi="Times New Roman" w:cs="Times New Roman"/>
                <w:sz w:val="24"/>
                <w:szCs w:val="24"/>
              </w:rPr>
              <w:t>attiecīgajai</w:t>
            </w:r>
            <w:r w:rsidR="00B87060" w:rsidRPr="00F321B7">
              <w:rPr>
                <w:rFonts w:ascii="Times New Roman" w:hAnsi="Times New Roman" w:cs="Times New Roman"/>
                <w:sz w:val="24"/>
                <w:szCs w:val="24"/>
              </w:rPr>
              <w:t xml:space="preserve"> sporta organizācijai</w:t>
            </w:r>
            <w:r w:rsidR="00B63ACE" w:rsidRPr="00F321B7">
              <w:rPr>
                <w:rFonts w:ascii="Times New Roman" w:hAnsi="Times New Roman" w:cs="Times New Roman"/>
                <w:sz w:val="24"/>
                <w:szCs w:val="24"/>
              </w:rPr>
              <w:t>, citu valstu antidopinga organizācijai,</w:t>
            </w:r>
            <w:r w:rsidR="00B87060" w:rsidRPr="00F321B7">
              <w:rPr>
                <w:rFonts w:ascii="Times New Roman" w:hAnsi="Times New Roman" w:cs="Times New Roman"/>
                <w:sz w:val="24"/>
                <w:szCs w:val="24"/>
              </w:rPr>
              <w:t xml:space="preserve"> </w:t>
            </w:r>
            <w:r w:rsidRPr="00F321B7">
              <w:rPr>
                <w:rFonts w:ascii="Times New Roman" w:hAnsi="Times New Roman" w:cs="Times New Roman"/>
                <w:sz w:val="24"/>
                <w:szCs w:val="24"/>
              </w:rPr>
              <w:t>A</w:t>
            </w:r>
            <w:r w:rsidR="00B87060" w:rsidRPr="00F321B7">
              <w:rPr>
                <w:rFonts w:ascii="Times New Roman" w:hAnsi="Times New Roman" w:cs="Times New Roman"/>
                <w:sz w:val="24"/>
                <w:szCs w:val="24"/>
              </w:rPr>
              <w:t>ģentūrai</w:t>
            </w:r>
            <w:r w:rsidR="00B63ACE" w:rsidRPr="00F321B7">
              <w:rPr>
                <w:rFonts w:ascii="Times New Roman" w:hAnsi="Times New Roman" w:cs="Times New Roman"/>
                <w:sz w:val="24"/>
                <w:szCs w:val="24"/>
              </w:rPr>
              <w:t>, kā arī ja nepieciešams starptautiskajai olimpiskajai</w:t>
            </w:r>
            <w:r w:rsidR="00DF215C" w:rsidRPr="00F321B7">
              <w:rPr>
                <w:rFonts w:ascii="Times New Roman" w:hAnsi="Times New Roman" w:cs="Times New Roman"/>
                <w:sz w:val="24"/>
                <w:szCs w:val="24"/>
              </w:rPr>
              <w:t xml:space="preserve"> un paralimpiskajai komitejai</w:t>
            </w:r>
            <w:r w:rsidR="00B87060" w:rsidRPr="00F321B7">
              <w:rPr>
                <w:rFonts w:ascii="Times New Roman" w:hAnsi="Times New Roman" w:cs="Times New Roman"/>
                <w:sz w:val="24"/>
                <w:szCs w:val="24"/>
              </w:rPr>
              <w:t>, piecu darbdienu laikā nosūta paziņojumu</w:t>
            </w:r>
            <w:r w:rsidR="00DF215C" w:rsidRPr="00F321B7">
              <w:rPr>
                <w:rFonts w:ascii="Times New Roman" w:hAnsi="Times New Roman" w:cs="Times New Roman"/>
                <w:sz w:val="24"/>
                <w:szCs w:val="24"/>
              </w:rPr>
              <w:t>.</w:t>
            </w:r>
            <w:bookmarkEnd w:id="3"/>
            <w:r w:rsidR="00D07A16" w:rsidRPr="00F321B7">
              <w:rPr>
                <w:rFonts w:ascii="Times New Roman" w:hAnsi="Times New Roman" w:cs="Times New Roman"/>
                <w:sz w:val="24"/>
                <w:szCs w:val="24"/>
              </w:rPr>
              <w:t xml:space="preserve"> Grozījumi nepieciešami, lai nacionālajā regulējumā noteiktu </w:t>
            </w:r>
            <w:r w:rsidR="005454ED" w:rsidRPr="00F321B7">
              <w:rPr>
                <w:rFonts w:ascii="Times New Roman" w:hAnsi="Times New Roman" w:cs="Times New Roman"/>
                <w:sz w:val="24"/>
                <w:szCs w:val="24"/>
              </w:rPr>
              <w:t>B</w:t>
            </w:r>
            <w:r w:rsidR="00D07A16" w:rsidRPr="00F321B7">
              <w:rPr>
                <w:rFonts w:ascii="Times New Roman" w:hAnsi="Times New Roman" w:cs="Times New Roman"/>
                <w:sz w:val="24"/>
                <w:szCs w:val="24"/>
              </w:rPr>
              <w:t xml:space="preserve">iroja tiesības pēc paziņojuma par antidopinga noteikumu pārkāpuma konstatēšanu nosūtīšanas pieņemt lēmumu atcelt noteiktās sankcijas un par to paziņot organizācijām. </w:t>
            </w:r>
            <w:r w:rsidRPr="00F321B7">
              <w:rPr>
                <w:rFonts w:ascii="Times New Roman" w:hAnsi="Times New Roman" w:cs="Times New Roman"/>
                <w:sz w:val="24"/>
                <w:szCs w:val="24"/>
              </w:rPr>
              <w:t xml:space="preserve">Minētā norma izriet no </w:t>
            </w:r>
            <w:r w:rsidR="00D07A16" w:rsidRPr="00F321B7">
              <w:rPr>
                <w:rFonts w:ascii="Times New Roman" w:hAnsi="Times New Roman" w:cs="Times New Roman"/>
                <w:sz w:val="24"/>
                <w:szCs w:val="24"/>
              </w:rPr>
              <w:t>rezultātu pārvaldības standarta 7.panta 4.punkt</w:t>
            </w:r>
            <w:r w:rsidRPr="00F321B7">
              <w:rPr>
                <w:rFonts w:ascii="Times New Roman" w:hAnsi="Times New Roman" w:cs="Times New Roman"/>
                <w:sz w:val="24"/>
                <w:szCs w:val="24"/>
              </w:rPr>
              <w:t>a.</w:t>
            </w:r>
            <w:r w:rsidR="00C42651" w:rsidRPr="00F321B7">
              <w:rPr>
                <w:rFonts w:ascii="Times New Roman" w:hAnsi="Times New Roman" w:cs="Times New Roman"/>
                <w:sz w:val="24"/>
                <w:szCs w:val="24"/>
              </w:rPr>
              <w:t xml:space="preserve"> </w:t>
            </w:r>
          </w:p>
          <w:p w14:paraId="3C55A14A" w14:textId="0BE13549" w:rsidR="00BB3C12" w:rsidRPr="00F321B7" w:rsidRDefault="00BB3C12" w:rsidP="00F321B7">
            <w:pPr>
              <w:pStyle w:val="NormalWeb"/>
              <w:spacing w:after="0" w:line="240" w:lineRule="auto"/>
              <w:jc w:val="both"/>
            </w:pPr>
            <w:r w:rsidRPr="00F321B7">
              <w:t>Noteikumu projekts paredz papildināt Nacionālos antidopinga noteikumus ar 20.</w:t>
            </w:r>
            <w:r w:rsidRPr="00F321B7">
              <w:rPr>
                <w:vertAlign w:val="superscript"/>
              </w:rPr>
              <w:t>8</w:t>
            </w:r>
            <w:r w:rsidRPr="00F321B7">
              <w:t xml:space="preserve"> punktu šādā redakcijā - Birojs pieņem pārbaudāmo sportistu reģistru, kā arī citus reģistrus atbilstoši Sporta likuma 11.</w:t>
            </w:r>
            <w:r w:rsidRPr="00F321B7">
              <w:rPr>
                <w:vertAlign w:val="superscript"/>
              </w:rPr>
              <w:t>2</w:t>
            </w:r>
            <w:r w:rsidRPr="00F321B7">
              <w:t xml:space="preserve"> panta pirmās daļas 2.punktam, nosaka tajos iekļaujamos sportistus, kā informāciju par sportista atrašanās vietu dopinga kontroļu plānošanas un veikšanas nolūkos. Pārbaudāmo sportistu reģistrā iekļautajiem sportistiem ir piemērojams antidopinga noteikumu pārkāpums par informācijas nesniegšanu par savu atrašanās vietu atbilstoši Kodeksa 2.panta 4.punktam. Birojam ir pienākums paziņot sportistiem par iekļaušanu un izslēgšanu no pārbaudāmo sportistu reģistra. Minētais punkts tika iekļauts, lai noteiktu, ka Birojam ir tiesības veidot arī citus sportistu reģistrus, tai skaitā iekļaujot arī zemāka līmeņa sportistus, nosakot tiesības pieprasīt informāciju par atrašanās vietu dopinga kontroļu plānošanas un veikšanas nolūkos, atbilstoši Testēšanas un izmeklēšanas starptautiskā standarta 4.panta 8.punkta 11.1.apakšpunkta. Jānorāda, ka Kodeksa 2.panta 4.punkta “sportista informācijas nesniegšana par savu atrašanās vietu” pārkāpums ir piemērojams tikai tiem sportistiem, kuri ir iekļauti pārbaudāmo sportistu reģistrā, bet ne sportistiem, kuri ir iekļauti citos Biroja izveidotos reģistros. Tāpat līdz šim  nacionālajā regulējumā netika norādīta nepieciešamība Birojam veikt paziņošanu sportistam par iekļaušanu vai izslēgšanu no jebkura reģistra (Starptautiskā pārbaužu </w:t>
            </w:r>
            <w:r w:rsidRPr="00F321B7">
              <w:lastRenderedPageBreak/>
              <w:t>un izmeklējumu standarta 4.8.6.1. un 4.8.6.2.punkts, kā arī Kodeksa 5.panta 5.punkts).</w:t>
            </w:r>
          </w:p>
          <w:p w14:paraId="3C195692" w14:textId="33467173" w:rsidR="00BB3C12" w:rsidRPr="00F321B7" w:rsidRDefault="00BB3C12"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Papildināt Nacionālos antidopinga noteikumus ar 20.</w:t>
            </w:r>
            <w:r w:rsidRPr="00F321B7">
              <w:rPr>
                <w:rFonts w:ascii="Times New Roman" w:hAnsi="Times New Roman" w:cs="Times New Roman"/>
                <w:sz w:val="24"/>
                <w:szCs w:val="24"/>
                <w:vertAlign w:val="superscript"/>
              </w:rPr>
              <w:t>9</w:t>
            </w:r>
            <w:r w:rsidRPr="00F321B7">
              <w:rPr>
                <w:rFonts w:ascii="Times New Roman" w:hAnsi="Times New Roman" w:cs="Times New Roman"/>
                <w:sz w:val="24"/>
                <w:szCs w:val="24"/>
              </w:rPr>
              <w:t xml:space="preserve"> punktu šādā redakcijā - Aģentūrai un citām antidopinga organizācijām, kurām ir tiesības veikt paraugu savākšanu ir pieejama Pārbaudāmo sportistu reģistrā iekļauto sportistu atrašanās vietu informācija ADAMS atbilstoši Kodeksam. Šāda punkta ietveršana nacionālajos antidopinga noteikumos ir nepieciešama, lai nacionālajā regulējumā tiktu noteikts ar ko tiek koplietota sportistu sniegtā informācija par to atrašanās vietām caur antidopinga administrēšanas un vadības sistēmu (Testēšanas un izmeklēšanas starptautiskā standarta 4.panta 8.punkta 12.2.apakšpunkts).</w:t>
            </w:r>
          </w:p>
          <w:p w14:paraId="34644DB4" w14:textId="307B0CBD" w:rsidR="00DF215C" w:rsidRPr="00F321B7" w:rsidRDefault="00C42651"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izslēgt </w:t>
            </w:r>
            <w:r w:rsidR="00C97220" w:rsidRPr="00F321B7">
              <w:rPr>
                <w:rFonts w:ascii="Times New Roman" w:hAnsi="Times New Roman" w:cs="Times New Roman"/>
                <w:sz w:val="24"/>
                <w:szCs w:val="24"/>
              </w:rPr>
              <w:t xml:space="preserve">21., 22. un 23.punktu,ņemot vērā, ka tajos noteiktās normas tiek iekļautas </w:t>
            </w:r>
          </w:p>
          <w:p w14:paraId="655213AB" w14:textId="7410D047" w:rsidR="00DF215C" w:rsidRPr="00F321B7" w:rsidRDefault="00DF215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24.punkts nosaka, ka </w:t>
            </w:r>
            <w:r w:rsidR="00D161F2" w:rsidRPr="00F321B7">
              <w:rPr>
                <w:rFonts w:ascii="Times New Roman" w:hAnsi="Times New Roman" w:cs="Times New Roman"/>
                <w:sz w:val="24"/>
                <w:szCs w:val="24"/>
              </w:rPr>
              <w:t xml:space="preserve">Birojs piecu darbdienu laikā pēc antidopinga noteikumu pārkāpuma paziņo sportistam vai sporta darbiniekam un attiecīgajai sporta organizācijai, valsts antidopinga organizācijai un </w:t>
            </w:r>
            <w:r w:rsidR="00C97220" w:rsidRPr="00F321B7">
              <w:rPr>
                <w:rFonts w:ascii="Times New Roman" w:hAnsi="Times New Roman" w:cs="Times New Roman"/>
                <w:sz w:val="24"/>
                <w:szCs w:val="24"/>
              </w:rPr>
              <w:t>A</w:t>
            </w:r>
            <w:r w:rsidR="00D161F2" w:rsidRPr="00F321B7">
              <w:rPr>
                <w:rFonts w:ascii="Times New Roman" w:hAnsi="Times New Roman" w:cs="Times New Roman"/>
                <w:sz w:val="24"/>
                <w:szCs w:val="24"/>
              </w:rPr>
              <w:t xml:space="preserve">ģentūrai, kā arī informē par lietas izskatīšanas veidu un Disciplinārās antidopinga komisijas sēdes laiku. </w:t>
            </w:r>
            <w:r w:rsidR="00C97220" w:rsidRPr="00F321B7">
              <w:rPr>
                <w:rFonts w:ascii="Times New Roman" w:hAnsi="Times New Roman" w:cs="Times New Roman"/>
                <w:sz w:val="24"/>
                <w:szCs w:val="24"/>
              </w:rPr>
              <w:t xml:space="preserve">Noteikumu projekta paredz </w:t>
            </w:r>
            <w:r w:rsidR="00D161F2" w:rsidRPr="00F321B7">
              <w:rPr>
                <w:rFonts w:ascii="Times New Roman" w:hAnsi="Times New Roman" w:cs="Times New Roman"/>
                <w:sz w:val="24"/>
                <w:szCs w:val="24"/>
              </w:rPr>
              <w:t>punktu izteikt jaunā redakcijā nosakot, ka pati Disciplinārā antidopinga komisija lietas izskatīšanā iesaistītajām pusēm piecu darbdienu laikā</w:t>
            </w:r>
            <w:r w:rsidR="00E614E9" w:rsidRPr="00F321B7">
              <w:rPr>
                <w:rFonts w:ascii="Times New Roman" w:hAnsi="Times New Roman" w:cs="Times New Roman"/>
                <w:sz w:val="24"/>
                <w:szCs w:val="24"/>
              </w:rPr>
              <w:t xml:space="preserve"> paziņo vienlaicīgi sportistam vai sporta darbiniekam un </w:t>
            </w:r>
            <w:r w:rsidR="005454ED" w:rsidRPr="00F321B7">
              <w:rPr>
                <w:rFonts w:ascii="Times New Roman" w:hAnsi="Times New Roman" w:cs="Times New Roman"/>
                <w:sz w:val="24"/>
                <w:szCs w:val="24"/>
              </w:rPr>
              <w:t xml:space="preserve">attiecīgajai </w:t>
            </w:r>
            <w:r w:rsidR="00E614E9" w:rsidRPr="00F321B7">
              <w:rPr>
                <w:rFonts w:ascii="Times New Roman" w:hAnsi="Times New Roman" w:cs="Times New Roman"/>
                <w:sz w:val="24"/>
                <w:szCs w:val="24"/>
              </w:rPr>
              <w:t>sporta organizācijai, valsts antidopinga organizācijai un</w:t>
            </w:r>
            <w:r w:rsidR="00C97220" w:rsidRPr="00F321B7">
              <w:rPr>
                <w:rFonts w:ascii="Times New Roman" w:hAnsi="Times New Roman" w:cs="Times New Roman"/>
                <w:sz w:val="24"/>
                <w:szCs w:val="24"/>
              </w:rPr>
              <w:t xml:space="preserve"> Aģentūrai </w:t>
            </w:r>
            <w:r w:rsidR="00E614E9" w:rsidRPr="00F321B7">
              <w:rPr>
                <w:rFonts w:ascii="Times New Roman" w:hAnsi="Times New Roman" w:cs="Times New Roman"/>
                <w:sz w:val="24"/>
                <w:szCs w:val="24"/>
              </w:rPr>
              <w:t>par lietas izskatīšanas veidu, Disciplinārās antidopinga komisijas sēdes vietu un laiku, komisijas locekļu sastāvu, kā arī par tiesībām apstrīdēt komisijas sastāvu, saskaņā ar pastāvošu interešu konfliktu, piecu</w:t>
            </w:r>
            <w:r w:rsidR="00DD5687" w:rsidRPr="00F321B7">
              <w:rPr>
                <w:rFonts w:ascii="Times New Roman" w:hAnsi="Times New Roman" w:cs="Times New Roman"/>
                <w:sz w:val="24"/>
                <w:szCs w:val="24"/>
              </w:rPr>
              <w:t xml:space="preserve"> </w:t>
            </w:r>
            <w:r w:rsidR="00E614E9" w:rsidRPr="00F321B7">
              <w:rPr>
                <w:rFonts w:ascii="Times New Roman" w:hAnsi="Times New Roman" w:cs="Times New Roman"/>
                <w:sz w:val="24"/>
                <w:szCs w:val="24"/>
              </w:rPr>
              <w:t xml:space="preserve">5 darba dienu laikā no informācijas iegūšanas par interešu konfliktu. </w:t>
            </w:r>
            <w:r w:rsidR="0099422A" w:rsidRPr="00F321B7">
              <w:rPr>
                <w:rFonts w:ascii="Times New Roman" w:hAnsi="Times New Roman" w:cs="Times New Roman"/>
                <w:sz w:val="24"/>
                <w:szCs w:val="24"/>
              </w:rPr>
              <w:t xml:space="preserve">Grozījumi ir nepieciešami, jo </w:t>
            </w:r>
            <w:r w:rsidR="00C97220" w:rsidRPr="00F321B7">
              <w:rPr>
                <w:rFonts w:ascii="Times New Roman" w:hAnsi="Times New Roman" w:cs="Times New Roman"/>
                <w:sz w:val="24"/>
                <w:szCs w:val="24"/>
              </w:rPr>
              <w:t>A</w:t>
            </w:r>
            <w:r w:rsidR="0099422A" w:rsidRPr="00F321B7">
              <w:rPr>
                <w:rFonts w:ascii="Times New Roman" w:hAnsi="Times New Roman" w:cs="Times New Roman"/>
                <w:sz w:val="24"/>
                <w:szCs w:val="24"/>
              </w:rPr>
              <w:t xml:space="preserve">ģentūra </w:t>
            </w:r>
            <w:r w:rsidR="00C97220" w:rsidRPr="00F321B7">
              <w:rPr>
                <w:rFonts w:ascii="Times New Roman" w:hAnsi="Times New Roman" w:cs="Times New Roman"/>
                <w:sz w:val="24"/>
                <w:szCs w:val="24"/>
              </w:rPr>
              <w:t>2021.gada K</w:t>
            </w:r>
            <w:r w:rsidR="0099422A" w:rsidRPr="00F321B7">
              <w:rPr>
                <w:rFonts w:ascii="Times New Roman" w:hAnsi="Times New Roman" w:cs="Times New Roman"/>
                <w:sz w:val="24"/>
                <w:szCs w:val="24"/>
              </w:rPr>
              <w:t xml:space="preserve">odeksā paredz lielākas neatkarības nodrošināšanu komisijām, līdz ar to šos uzdevumus ir nepieciešams veikt pašai Disciplinārajai antidopinga komisijai nevis </w:t>
            </w:r>
            <w:r w:rsidR="00C97220" w:rsidRPr="00F321B7">
              <w:rPr>
                <w:rFonts w:ascii="Times New Roman" w:hAnsi="Times New Roman" w:cs="Times New Roman"/>
                <w:sz w:val="24"/>
                <w:szCs w:val="24"/>
              </w:rPr>
              <w:t>B</w:t>
            </w:r>
            <w:r w:rsidR="0099422A" w:rsidRPr="00F321B7">
              <w:rPr>
                <w:rFonts w:ascii="Times New Roman" w:hAnsi="Times New Roman" w:cs="Times New Roman"/>
                <w:sz w:val="24"/>
                <w:szCs w:val="24"/>
              </w:rPr>
              <w:t>irojam. Punktā ir veikti arī precizējumi, norādot, ka paziņojums var tikt sūtīts ne tikai sportistam, bet arī sporta darbiniekam, ja antidopinga noteikumu pārkāpumu ir izdarījis sporta darbinieks. Punkts ir papildināts ar sportista vai sporta darbinieka tiesībām iesniegt lūgumu par kādu no komisijas locekļa atcelšanu no komisijas sastāva, ja tiek konstatēts interešu konflikts. Papildinājums nepieciešams lai normatīvajā aktā tieši noteiktu šādas tiesības iesaistītajām pusēm. Punkts ir pārnests uz 32.</w:t>
            </w:r>
            <w:r w:rsidR="0099422A" w:rsidRPr="00F321B7">
              <w:rPr>
                <w:rFonts w:ascii="Times New Roman" w:hAnsi="Times New Roman" w:cs="Times New Roman"/>
                <w:sz w:val="24"/>
                <w:szCs w:val="24"/>
                <w:vertAlign w:val="superscript"/>
              </w:rPr>
              <w:t>1</w:t>
            </w:r>
            <w:r w:rsidR="0099422A" w:rsidRPr="00F321B7">
              <w:rPr>
                <w:rFonts w:ascii="Times New Roman" w:hAnsi="Times New Roman" w:cs="Times New Roman"/>
                <w:sz w:val="24"/>
                <w:szCs w:val="24"/>
              </w:rPr>
              <w:t xml:space="preserve"> punktu, </w:t>
            </w:r>
            <w:r w:rsidR="0099422A" w:rsidRPr="00F321B7">
              <w:rPr>
                <w:rFonts w:ascii="Times New Roman" w:hAnsi="Times New Roman" w:cs="Times New Roman"/>
                <w:sz w:val="24"/>
                <w:szCs w:val="24"/>
              </w:rPr>
              <w:lastRenderedPageBreak/>
              <w:t>jo Nacionālo antidopinga noteikumu 4. nodaļa regulē Disciplinārās antidopinga komisijas darbības kārtību.</w:t>
            </w:r>
          </w:p>
          <w:p w14:paraId="7C851DF6" w14:textId="43696A73" w:rsidR="00394322" w:rsidRPr="00F321B7" w:rsidRDefault="00E92B31"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 26.punkts nosaka, ka Birojam konstatējot, ka  sportists noteiktajā termiņā nav sniedzis precīzu informāciju par savu atrašanās vietu, Birojs 10 darbdienu laikā informē visas ieinteresētās personas un norāda termiņu kādā ir sniedzama nepieciešamā informācija. Punkta grozījumos tiek paredzēts jauns regulējums precīzāk regulējot kādos termiņos tiek nosūtīts paziņojums, kādas darbības tiek sagaidītas no sportista un ko ir nepieciešams darīt ja sagaidītā rīcība n</w:t>
            </w:r>
            <w:r w:rsidR="00394322" w:rsidRPr="00F321B7">
              <w:rPr>
                <w:rFonts w:ascii="Times New Roman" w:hAnsi="Times New Roman" w:cs="Times New Roman"/>
                <w:sz w:val="24"/>
                <w:szCs w:val="24"/>
              </w:rPr>
              <w:t>etiek veikta.</w:t>
            </w:r>
            <w:r w:rsidR="000E05C6" w:rsidRPr="00F321B7">
              <w:rPr>
                <w:rFonts w:ascii="Times New Roman" w:hAnsi="Times New Roman" w:cs="Times New Roman"/>
                <w:sz w:val="24"/>
                <w:szCs w:val="24"/>
              </w:rPr>
              <w:t xml:space="preserve"> Grozījumi ir nepieciešami, lai normatīvajā regulējumā ietvertu darbības, kuras ir veicamas gadījumā, kad konstatē nepilnīgas informācijas norādīšanu ADAMS. Nacionālajā regulējumā nepieciešams ietvert un norādīt uz atšķirībām, kad sportistam var vēl tikt dota iespēja veikt labojumus norādītajā informācija, kā arī gadījumus, kad pārkāpums tiek konstatēts pēc notikuma un labošanas iespējas vairs netiek dotas. (Rezultātu pārvaldības standarta B.3.2.punkta d) apakšpunkts)</w:t>
            </w:r>
          </w:p>
          <w:p w14:paraId="7F9DE2B3" w14:textId="344E853B" w:rsidR="00450C4A" w:rsidRPr="00F321B7" w:rsidRDefault="00394322"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w:t>
            </w:r>
            <w:r w:rsidR="00E92B31" w:rsidRPr="00F321B7">
              <w:rPr>
                <w:rFonts w:ascii="Times New Roman" w:hAnsi="Times New Roman" w:cs="Times New Roman"/>
                <w:sz w:val="24"/>
                <w:szCs w:val="24"/>
              </w:rPr>
              <w:t xml:space="preserve"> </w:t>
            </w:r>
            <w:r w:rsidRPr="00F321B7">
              <w:rPr>
                <w:rFonts w:ascii="Times New Roman" w:hAnsi="Times New Roman" w:cs="Times New Roman"/>
                <w:sz w:val="24"/>
                <w:szCs w:val="24"/>
              </w:rPr>
              <w:t>27.punkts</w:t>
            </w:r>
            <w:r w:rsidR="000E05C6" w:rsidRPr="00F321B7">
              <w:rPr>
                <w:rFonts w:ascii="Times New Roman" w:hAnsi="Times New Roman" w:cs="Times New Roman"/>
                <w:sz w:val="24"/>
                <w:szCs w:val="24"/>
              </w:rPr>
              <w:t xml:space="preserve"> nosaka</w:t>
            </w:r>
            <w:r w:rsidRPr="00F321B7">
              <w:rPr>
                <w:rFonts w:ascii="Times New Roman" w:hAnsi="Times New Roman" w:cs="Times New Roman"/>
                <w:sz w:val="24"/>
                <w:szCs w:val="24"/>
              </w:rPr>
              <w:t>, ja sportists informāciju par savu atrašanās vietu nesniedz paziņojumā norādītajā termiņā, birojs nākamajā darbdienā izsaka brīdinājumu sportistam un nosūta šo informāciju vienlaikus sportistam, attiecīgajai sporta organizācijai, valsts antidopinga organizācijai un Pasaules Antidopinga aģentūrai.</w:t>
            </w:r>
            <w:r w:rsidR="005023CE" w:rsidRPr="00F321B7">
              <w:rPr>
                <w:rFonts w:ascii="Times New Roman" w:hAnsi="Times New Roman" w:cs="Times New Roman"/>
                <w:sz w:val="24"/>
                <w:szCs w:val="24"/>
              </w:rPr>
              <w:t xml:space="preserve"> Piedāvātajos grozījumos tiek noteikts, ka 10 darbdienu laikā no sportista paskaidrojumu sniegšanas tie tiek izvērtēti un tikai pēc šo paskaidrojumu izvērtēšanas tiek lemts vai sportistam ir piešķirams brīdinājums, kā arī tiek norādīts, ka pieņemtais lēmums tiek nosūtīts visām ieinteresētajām pusēm</w:t>
            </w:r>
            <w:r w:rsidR="000E05C6" w:rsidRPr="00F321B7">
              <w:rPr>
                <w:rFonts w:ascii="Times New Roman" w:hAnsi="Times New Roman" w:cs="Times New Roman"/>
                <w:sz w:val="24"/>
                <w:szCs w:val="24"/>
              </w:rPr>
              <w:t>. Grozījumi nepieciešami, lai nacionālajā regulējumā ietvertu kārtību kādā tiek lemts par brīdinājuma izteikšanu</w:t>
            </w:r>
            <w:r w:rsidR="005023CE" w:rsidRPr="00F321B7">
              <w:rPr>
                <w:rFonts w:ascii="Times New Roman" w:hAnsi="Times New Roman" w:cs="Times New Roman"/>
                <w:sz w:val="24"/>
                <w:szCs w:val="24"/>
              </w:rPr>
              <w:t xml:space="preserve"> (Rezultātu pārvaldības standarta B.3.panta 2.punkta c) un d) apakšpunkts.</w:t>
            </w:r>
          </w:p>
          <w:p w14:paraId="7DB0548F" w14:textId="411CD0EE" w:rsidR="00E44E39" w:rsidRPr="00F321B7" w:rsidRDefault="00E44E3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Nacionālo antidopinga noteikumu 30.punktā veikti redakcionāli grozījumi.</w:t>
            </w:r>
          </w:p>
          <w:p w14:paraId="41A2A09F" w14:textId="69B72E3C" w:rsidR="00E8052C" w:rsidRPr="00F321B7" w:rsidRDefault="00E8052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Esošais Nacionālo antidopinga noteikumu 31.punkts paredz - Pārbaudāmo sportistu reģistrā iekļautā sportista iesniegums par aktīvās karjeras pārtraukšanu, kas saņemts birojā, neaptur uzsāktu iespējamā antidopinga noteikumu pārkāpuma pārbaudi. Birojam šādā gadījumā ir tiesības uzsākt jaunu iespējamā antidopinga noteikumu pārkāpuma pārbaudi. Noteikumu projektā tiek piedāvāts šo 31.punktu izteikt jaunā redakcijā - Pārbaudāmo sportistu reģistrā iekļautu </w:t>
            </w:r>
            <w:r w:rsidRPr="00F321B7">
              <w:rPr>
                <w:rFonts w:ascii="Times New Roman" w:hAnsi="Times New Roman" w:cs="Times New Roman"/>
                <w:sz w:val="24"/>
                <w:szCs w:val="24"/>
              </w:rPr>
              <w:lastRenderedPageBreak/>
              <w:t xml:space="preserve">sportistu, kuri ir pārtraukuši savu aktīvo karjeru, tiesības atgriezties sportā un pienākumi ir noteikti kodeksa 5.panta 6.punkta 1.apakšpunktā, pienākumi sportistiem, kuri ir pārtraukuši aktīvo karjeru pēc sankciju piešķiršanas ir noteikti kodeksa 5.panta 6.punkta 2.apakšpunktā, un biroja tiesības turpināt antidopinga noteikumu pārkāpuma pārbaudi un izmeklēšanu pēc sportista vai sporta darbinieka aktīvās karjeras pārtraukšanas nosaka kodeksa 7.panta 7.punkts. Tā kā Aģentūra norādīja uz divējādi piekoptu praksi kā tiek pārņemts Kodeksa regulējums Nacionālajos antidopinga noteikumos (pārrakstot redakcijas vai veidojot atsauci), lai panāktu vienotu pieeju Nacionālo antidopinga noteikumu tekstā tiek veidotas atsauces uz Kodeksa 5.panta 6.punkta 1.apakšpunktu, 5.panta 6.punkta 2.apakšpunktu un 7.panta 7.punktu. Grozījumi nepieciešami, lai atsauktos un izdalītu Kodeksa 5.panta 6.punkta 1.apakšpunkta, 5.panta 6.punkta 2.apakšpunkta un 7.panta 7.punkta prasības, kuras visas attiecas uz aktīvās sportista karjeras pārtraukšanu un no tā izrietošajām sekām. </w:t>
            </w:r>
          </w:p>
          <w:p w14:paraId="0C8A7E1A" w14:textId="4150AEB1" w:rsidR="00E44E39" w:rsidRPr="00F321B7" w:rsidRDefault="006063EF"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32.punktā tiek noteikts, ka Disciplinārās antidopinga komisijas sekretariāta funkcijas veic Birojs. </w:t>
            </w:r>
            <w:r w:rsidR="006720C8" w:rsidRPr="00F321B7">
              <w:rPr>
                <w:rFonts w:ascii="Times New Roman" w:hAnsi="Times New Roman" w:cs="Times New Roman"/>
                <w:sz w:val="24"/>
                <w:szCs w:val="24"/>
              </w:rPr>
              <w:t xml:space="preserve">Noteikumu projekts paredz veikt </w:t>
            </w:r>
            <w:r w:rsidRPr="00F321B7">
              <w:rPr>
                <w:rFonts w:ascii="Times New Roman" w:hAnsi="Times New Roman" w:cs="Times New Roman"/>
                <w:sz w:val="24"/>
                <w:szCs w:val="24"/>
              </w:rPr>
              <w:t xml:space="preserve">izmaiņas šajā regulējumā nosakot, ka Sekretariāta funkcijas Disciplinārajā antidopinga komisijā veic </w:t>
            </w:r>
            <w:r w:rsidR="006720C8" w:rsidRPr="00F321B7">
              <w:rPr>
                <w:rFonts w:ascii="Times New Roman" w:hAnsi="Times New Roman" w:cs="Times New Roman"/>
                <w:sz w:val="24"/>
                <w:szCs w:val="24"/>
              </w:rPr>
              <w:t xml:space="preserve">no tās </w:t>
            </w:r>
            <w:r w:rsidRPr="00F321B7">
              <w:rPr>
                <w:rFonts w:ascii="Times New Roman" w:hAnsi="Times New Roman" w:cs="Times New Roman"/>
                <w:sz w:val="24"/>
                <w:szCs w:val="24"/>
              </w:rPr>
              <w:t xml:space="preserve">ievēlēti Disciplinārās antidopinga komisijas locekļi. </w:t>
            </w:r>
            <w:r w:rsidR="00093100" w:rsidRPr="00F321B7">
              <w:rPr>
                <w:rFonts w:ascii="Times New Roman" w:hAnsi="Times New Roman" w:cs="Times New Roman"/>
                <w:sz w:val="24"/>
                <w:szCs w:val="24"/>
              </w:rPr>
              <w:t xml:space="preserve">Grozījumi nepieciešami, lai nodrošinātu operacionālo neatkarību Disciplinārajā antidopinga komisijā, nosakot, ka sekretariāta funkcijas turpmāk veiks pati komisija nevis </w:t>
            </w:r>
            <w:r w:rsidR="00A76498" w:rsidRPr="00F321B7">
              <w:rPr>
                <w:rFonts w:ascii="Times New Roman" w:hAnsi="Times New Roman" w:cs="Times New Roman"/>
                <w:sz w:val="24"/>
                <w:szCs w:val="24"/>
              </w:rPr>
              <w:t>Bi</w:t>
            </w:r>
            <w:r w:rsidR="00093100" w:rsidRPr="00F321B7">
              <w:rPr>
                <w:rFonts w:ascii="Times New Roman" w:hAnsi="Times New Roman" w:cs="Times New Roman"/>
                <w:sz w:val="24"/>
                <w:szCs w:val="24"/>
              </w:rPr>
              <w:t>rojs, kas nodrošina rezultātu pārvaldības funkciju. (</w:t>
            </w:r>
            <w:r w:rsidR="006720C8" w:rsidRPr="00F321B7">
              <w:rPr>
                <w:rFonts w:ascii="Times New Roman" w:hAnsi="Times New Roman" w:cs="Times New Roman"/>
                <w:sz w:val="24"/>
                <w:szCs w:val="24"/>
              </w:rPr>
              <w:t>K</w:t>
            </w:r>
            <w:r w:rsidR="00093100" w:rsidRPr="00F321B7">
              <w:rPr>
                <w:rFonts w:ascii="Times New Roman" w:hAnsi="Times New Roman" w:cs="Times New Roman"/>
                <w:sz w:val="24"/>
                <w:szCs w:val="24"/>
              </w:rPr>
              <w:t xml:space="preserve">odeksa 1.papildinājuma </w:t>
            </w:r>
            <w:r w:rsidR="00A76498" w:rsidRPr="00F321B7">
              <w:rPr>
                <w:rFonts w:ascii="Times New Roman" w:hAnsi="Times New Roman" w:cs="Times New Roman"/>
                <w:sz w:val="24"/>
                <w:szCs w:val="24"/>
              </w:rPr>
              <w:t>“</w:t>
            </w:r>
            <w:r w:rsidR="00093100" w:rsidRPr="00F321B7">
              <w:rPr>
                <w:rFonts w:ascii="Times New Roman" w:hAnsi="Times New Roman" w:cs="Times New Roman"/>
                <w:sz w:val="24"/>
                <w:szCs w:val="24"/>
              </w:rPr>
              <w:t>operational independence</w:t>
            </w:r>
            <w:r w:rsidR="00A76498" w:rsidRPr="00F321B7">
              <w:rPr>
                <w:rFonts w:ascii="Times New Roman" w:hAnsi="Times New Roman" w:cs="Times New Roman"/>
                <w:sz w:val="24"/>
                <w:szCs w:val="24"/>
              </w:rPr>
              <w:t>”</w:t>
            </w:r>
            <w:r w:rsidR="00093100" w:rsidRPr="00F321B7">
              <w:rPr>
                <w:rFonts w:ascii="Times New Roman" w:hAnsi="Times New Roman" w:cs="Times New Roman"/>
                <w:sz w:val="24"/>
                <w:szCs w:val="24"/>
              </w:rPr>
              <w:t xml:space="preserve"> definīcijas skaidrojums).</w:t>
            </w:r>
          </w:p>
          <w:p w14:paraId="456395F9" w14:textId="19B10F62" w:rsidR="00422A5C" w:rsidRPr="00F321B7" w:rsidRDefault="00422A5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w:t>
            </w:r>
            <w:r w:rsidR="00A76498" w:rsidRPr="00F321B7">
              <w:rPr>
                <w:rFonts w:ascii="Times New Roman" w:hAnsi="Times New Roman" w:cs="Times New Roman"/>
                <w:sz w:val="24"/>
                <w:szCs w:val="24"/>
              </w:rPr>
              <w:t>N</w:t>
            </w:r>
            <w:r w:rsidRPr="00F321B7">
              <w:rPr>
                <w:rFonts w:ascii="Times New Roman" w:hAnsi="Times New Roman" w:cs="Times New Roman"/>
                <w:sz w:val="24"/>
                <w:szCs w:val="24"/>
              </w:rPr>
              <w:t xml:space="preserve">acionālo antidopinga noteikumu 33.punkts nosaka, ka Disciplinārā antidopinga komisija slēgtā sēdē izskata </w:t>
            </w:r>
            <w:r w:rsidR="00A76498" w:rsidRPr="00F321B7">
              <w:rPr>
                <w:rFonts w:ascii="Times New Roman" w:hAnsi="Times New Roman" w:cs="Times New Roman"/>
                <w:sz w:val="24"/>
                <w:szCs w:val="24"/>
              </w:rPr>
              <w:t>B</w:t>
            </w:r>
            <w:r w:rsidRPr="00F321B7">
              <w:rPr>
                <w:rFonts w:ascii="Times New Roman" w:hAnsi="Times New Roman" w:cs="Times New Roman"/>
                <w:sz w:val="24"/>
                <w:szCs w:val="24"/>
              </w:rPr>
              <w:t xml:space="preserve">iroja sagatavoto informāciju par sportista vai sporta darbinieka iespējamā antidopinga noteikumu pārkāpuma konstatēšanu. </w:t>
            </w:r>
            <w:r w:rsidR="00A76498" w:rsidRPr="00F321B7">
              <w:rPr>
                <w:rFonts w:ascii="Times New Roman" w:hAnsi="Times New Roman" w:cs="Times New Roman"/>
                <w:sz w:val="24"/>
                <w:szCs w:val="24"/>
              </w:rPr>
              <w:t xml:space="preserve">Noteikumu projekts paredz </w:t>
            </w:r>
            <w:r w:rsidRPr="00F321B7">
              <w:rPr>
                <w:rFonts w:ascii="Times New Roman" w:hAnsi="Times New Roman" w:cs="Times New Roman"/>
                <w:sz w:val="24"/>
                <w:szCs w:val="24"/>
              </w:rPr>
              <w:t>šo punktu papildināt paredzot, ka Disciplinārā antidopinga komisija izskata arī sportista vai sporta darbinieka sūdzības par pagaidu aizlieguma piešķiršanu. Grozījumi nepieciešami, jo Kodekss paredz iespēju pārsūdzēt Biroja lēmumu piešķirt pagaidu aizliegumu vēršoties Disciplinārajā antidopinga komisijā (Kodeksa 7.panta 4.punkta 1.apakšpunkts).</w:t>
            </w:r>
          </w:p>
          <w:p w14:paraId="792F254B" w14:textId="49EECE30" w:rsidR="006E4118" w:rsidRPr="00F321B7" w:rsidRDefault="005E207A"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422A5C" w:rsidRPr="00F321B7">
              <w:rPr>
                <w:rFonts w:ascii="Times New Roman" w:hAnsi="Times New Roman" w:cs="Times New Roman"/>
                <w:sz w:val="24"/>
                <w:szCs w:val="24"/>
              </w:rPr>
              <w:t>Nacionāl</w:t>
            </w:r>
            <w:r w:rsidRPr="00F321B7">
              <w:rPr>
                <w:rFonts w:ascii="Times New Roman" w:hAnsi="Times New Roman" w:cs="Times New Roman"/>
                <w:sz w:val="24"/>
                <w:szCs w:val="24"/>
              </w:rPr>
              <w:t>os</w:t>
            </w:r>
            <w:r w:rsidR="00422A5C" w:rsidRPr="00F321B7">
              <w:rPr>
                <w:rFonts w:ascii="Times New Roman" w:hAnsi="Times New Roman" w:cs="Times New Roman"/>
                <w:sz w:val="24"/>
                <w:szCs w:val="24"/>
              </w:rPr>
              <w:t xml:space="preserve"> antidopinga noteikum</w:t>
            </w:r>
            <w:r w:rsidRPr="00F321B7">
              <w:rPr>
                <w:rFonts w:ascii="Times New Roman" w:hAnsi="Times New Roman" w:cs="Times New Roman"/>
                <w:sz w:val="24"/>
                <w:szCs w:val="24"/>
              </w:rPr>
              <w:t>us a</w:t>
            </w:r>
            <w:r w:rsidR="00422A5C" w:rsidRPr="00F321B7">
              <w:rPr>
                <w:rFonts w:ascii="Times New Roman" w:hAnsi="Times New Roman" w:cs="Times New Roman"/>
                <w:sz w:val="24"/>
                <w:szCs w:val="24"/>
              </w:rPr>
              <w:t>r 33.1.</w:t>
            </w:r>
            <w:r w:rsidRPr="00F321B7">
              <w:rPr>
                <w:rFonts w:ascii="Times New Roman" w:hAnsi="Times New Roman" w:cs="Times New Roman"/>
                <w:sz w:val="24"/>
                <w:szCs w:val="24"/>
              </w:rPr>
              <w:t>apaš</w:t>
            </w:r>
            <w:r w:rsidR="00422A5C" w:rsidRPr="00F321B7">
              <w:rPr>
                <w:rFonts w:ascii="Times New Roman" w:hAnsi="Times New Roman" w:cs="Times New Roman"/>
                <w:sz w:val="24"/>
                <w:szCs w:val="24"/>
              </w:rPr>
              <w:t xml:space="preserve">punktu, kurā tiek noteikts, ka sportistiem un sporta darbiniekiem ir </w:t>
            </w:r>
            <w:r w:rsidR="00422A5C" w:rsidRPr="00F321B7">
              <w:rPr>
                <w:rFonts w:ascii="Times New Roman" w:hAnsi="Times New Roman" w:cs="Times New Roman"/>
                <w:sz w:val="24"/>
                <w:szCs w:val="24"/>
              </w:rPr>
              <w:lastRenderedPageBreak/>
              <w:t xml:space="preserve">tiesības lūgt publisku lietas izskatīšanu. Apakšpunkta otrajā teikumā tiek norādīts, ka Birojs publisku lietas izskatīšanu ir tiesīgs lūgt tikai tādos gadījumos ja sportists vai sporta darbinieks tam piekrīt. Grozījumi nepieciešami, jo Rezultātu pārvaldības standarts paredz šādas tiesības. Tā kā minētais standarts nav tieši piemērojams </w:t>
            </w:r>
            <w:r w:rsidRPr="00F321B7">
              <w:rPr>
                <w:rFonts w:ascii="Times New Roman" w:hAnsi="Times New Roman" w:cs="Times New Roman"/>
                <w:sz w:val="24"/>
                <w:szCs w:val="24"/>
              </w:rPr>
              <w:t xml:space="preserve">šādu normu </w:t>
            </w:r>
            <w:r w:rsidR="00422A5C" w:rsidRPr="00F321B7">
              <w:rPr>
                <w:rFonts w:ascii="Times New Roman" w:hAnsi="Times New Roman" w:cs="Times New Roman"/>
                <w:sz w:val="24"/>
                <w:szCs w:val="24"/>
              </w:rPr>
              <w:t xml:space="preserve">ir nepieciešams ietvert nacionālajā regulējumā (Rezultātu pārvaldības standarta 8.panta 8.punkta </w:t>
            </w:r>
            <w:r w:rsidR="006E4118" w:rsidRPr="00F321B7">
              <w:rPr>
                <w:rFonts w:ascii="Times New Roman" w:hAnsi="Times New Roman" w:cs="Times New Roman"/>
                <w:sz w:val="24"/>
                <w:szCs w:val="24"/>
              </w:rPr>
              <w:t>e) apakšpunkts).</w:t>
            </w:r>
          </w:p>
          <w:p w14:paraId="17F98A03" w14:textId="715B1264" w:rsidR="006E4118" w:rsidRPr="00F321B7" w:rsidRDefault="0020502D"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EE75EC" w:rsidRPr="00F321B7">
              <w:rPr>
                <w:rFonts w:ascii="Times New Roman" w:hAnsi="Times New Roman" w:cs="Times New Roman"/>
                <w:sz w:val="24"/>
                <w:szCs w:val="24"/>
              </w:rPr>
              <w:t>Nacionā</w:t>
            </w:r>
            <w:r w:rsidRPr="00F321B7">
              <w:rPr>
                <w:rFonts w:ascii="Times New Roman" w:hAnsi="Times New Roman" w:cs="Times New Roman"/>
                <w:sz w:val="24"/>
                <w:szCs w:val="24"/>
              </w:rPr>
              <w:t>los</w:t>
            </w:r>
            <w:r w:rsidR="00EE75EC" w:rsidRPr="00F321B7">
              <w:rPr>
                <w:rFonts w:ascii="Times New Roman" w:hAnsi="Times New Roman" w:cs="Times New Roman"/>
                <w:sz w:val="24"/>
                <w:szCs w:val="24"/>
              </w:rPr>
              <w:t xml:space="preserve"> antidopinga noteikum</w:t>
            </w:r>
            <w:r w:rsidRPr="00F321B7">
              <w:rPr>
                <w:rFonts w:ascii="Times New Roman" w:hAnsi="Times New Roman" w:cs="Times New Roman"/>
                <w:sz w:val="24"/>
                <w:szCs w:val="24"/>
              </w:rPr>
              <w:t>us</w:t>
            </w:r>
            <w:r w:rsidR="00EE75EC" w:rsidRPr="00F321B7">
              <w:rPr>
                <w:rFonts w:ascii="Times New Roman" w:hAnsi="Times New Roman" w:cs="Times New Roman"/>
                <w:sz w:val="24"/>
                <w:szCs w:val="24"/>
              </w:rPr>
              <w:t xml:space="preserve"> ar 33.2. apakšpunktu nosakot, ka Disciplinārā antidopinga komisija var noraidīt lūgumu izskatīt lietu publiski pamatojoties uz morāles, sabiedriskās kārtības, valsts drošības, nepilngadīgu personu vai pušu privātās dzīves aizsardzību, ja publicitāte ietekmētu lietas taisnīgu spriešanu vai gadījumos, kad lietas izskatīšana ir saistīta vienīgi ar tiesību jautājumiem. Grozījumi nepieciešami, jo Rezultātu pārvaldības standarts paredz šādas tiesības. Tā kā minētais standarts nav tieši piemērojams ir nepieciešams ietvert </w:t>
            </w:r>
            <w:r w:rsidRPr="00F321B7">
              <w:rPr>
                <w:rFonts w:ascii="Times New Roman" w:hAnsi="Times New Roman" w:cs="Times New Roman"/>
                <w:sz w:val="24"/>
                <w:szCs w:val="24"/>
              </w:rPr>
              <w:t xml:space="preserve">šo normu </w:t>
            </w:r>
            <w:r w:rsidR="00EE75EC" w:rsidRPr="00F321B7">
              <w:rPr>
                <w:rFonts w:ascii="Times New Roman" w:hAnsi="Times New Roman" w:cs="Times New Roman"/>
                <w:sz w:val="24"/>
                <w:szCs w:val="24"/>
              </w:rPr>
              <w:t>nacionālajā regulējumā (Rezultātu pārvaldības standarta 8.panta 8.punkta e) apakšpunkta komentārs).</w:t>
            </w:r>
          </w:p>
          <w:p w14:paraId="78B37594" w14:textId="20CEC662" w:rsidR="00EE75EC" w:rsidRPr="00F321B7" w:rsidRDefault="00EE75E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34.punkts nosaka, ka Disciplinārās antidopinga komisijas sēdes notiek mutiski, bet gadījumos, kuros sportists vai sporta darbinieks nav iesniedzis 20.1.apakšpunktā minēto skaidrojumu antidopinga noteikumu pārkāpumu ir iespējams izskatīt rakstveida procesā. </w:t>
            </w:r>
            <w:r w:rsidR="0020502D" w:rsidRPr="00F321B7">
              <w:rPr>
                <w:rFonts w:ascii="Times New Roman" w:hAnsi="Times New Roman" w:cs="Times New Roman"/>
                <w:sz w:val="24"/>
                <w:szCs w:val="24"/>
              </w:rPr>
              <w:t xml:space="preserve">Noteikumu projekts paredz </w:t>
            </w:r>
            <w:r w:rsidRPr="00F321B7">
              <w:rPr>
                <w:rFonts w:ascii="Times New Roman" w:hAnsi="Times New Roman" w:cs="Times New Roman"/>
                <w:sz w:val="24"/>
                <w:szCs w:val="24"/>
              </w:rPr>
              <w:t>veikt grozījumus šajā punktā nosakot, ka primāri Disciplinārās antidopinga komisijas sēdes notiek mutvārdu procesā, tomēr tiek paturēta rīcības brīvība Disciplinārajai antidopinga komisijai, paredzot, ka procesa veids var tikt mainīts atbilstoši Disciplinārās antidopinga komisijas lēmumam (Kodeksa 8.pant</w:t>
            </w:r>
            <w:r w:rsidR="00B1440B" w:rsidRPr="00F321B7">
              <w:rPr>
                <w:rFonts w:ascii="Times New Roman" w:hAnsi="Times New Roman" w:cs="Times New Roman"/>
                <w:sz w:val="24"/>
                <w:szCs w:val="24"/>
              </w:rPr>
              <w:t>a 1.punkts</w:t>
            </w:r>
            <w:r w:rsidRPr="00F321B7">
              <w:rPr>
                <w:rFonts w:ascii="Times New Roman" w:hAnsi="Times New Roman" w:cs="Times New Roman"/>
                <w:sz w:val="24"/>
                <w:szCs w:val="24"/>
              </w:rPr>
              <w:t>).</w:t>
            </w:r>
          </w:p>
          <w:p w14:paraId="4C384C9C" w14:textId="5E7884FF" w:rsidR="00EE75EC" w:rsidRPr="00F321B7" w:rsidRDefault="00EE75E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w:t>
            </w:r>
            <w:r w:rsidR="00B1440B" w:rsidRPr="00F321B7">
              <w:rPr>
                <w:rFonts w:ascii="Times New Roman" w:hAnsi="Times New Roman" w:cs="Times New Roman"/>
                <w:sz w:val="24"/>
                <w:szCs w:val="24"/>
              </w:rPr>
              <w:t>N</w:t>
            </w:r>
            <w:r w:rsidRPr="00F321B7">
              <w:rPr>
                <w:rFonts w:ascii="Times New Roman" w:hAnsi="Times New Roman" w:cs="Times New Roman"/>
                <w:sz w:val="24"/>
                <w:szCs w:val="24"/>
              </w:rPr>
              <w:t xml:space="preserve">acionālo antidopinga noteikumu </w:t>
            </w:r>
            <w:r w:rsidR="004D653F" w:rsidRPr="00F321B7">
              <w:rPr>
                <w:rFonts w:ascii="Times New Roman" w:hAnsi="Times New Roman" w:cs="Times New Roman"/>
                <w:sz w:val="24"/>
                <w:szCs w:val="24"/>
              </w:rPr>
              <w:t xml:space="preserve">35.punkts nosaka, ka Disciplinārā antidopinga komisija ir lemttiesīga, ja tajā piedalās vismaz divas trešdaļas no komisijas locekļiem, kā arī, ka lēmums tiek pieņemts ar klātesošo komisijas locekļu vienkāršu balsu vairākumu, atklāti balsojot. Ja balsu skaits sadalās līdzīgi, izšķirošā ir komisijas priekšsēdētāja balss. </w:t>
            </w:r>
            <w:r w:rsidR="0020502D" w:rsidRPr="00F321B7">
              <w:rPr>
                <w:rFonts w:ascii="Times New Roman" w:hAnsi="Times New Roman" w:cs="Times New Roman"/>
                <w:sz w:val="24"/>
                <w:szCs w:val="24"/>
              </w:rPr>
              <w:t xml:space="preserve">Noteikumu projekts paredz veikt grozījumus un izteikt </w:t>
            </w:r>
            <w:r w:rsidR="004D653F" w:rsidRPr="00F321B7">
              <w:rPr>
                <w:rFonts w:ascii="Times New Roman" w:hAnsi="Times New Roman" w:cs="Times New Roman"/>
                <w:sz w:val="24"/>
                <w:szCs w:val="24"/>
              </w:rPr>
              <w:t xml:space="preserve">35.punktu jaunā redakcijā nosakot, ka Disciplinārās antidopinga komisijas locekļus un Disciplinārās antidopinga komisijas locekļu skaitu lietas izskatīšanai nosaka Disciplinārās antidopinga komisijas priekšsēdētājs, izvērtējot lietas sarežģītību. Lēmums tiek pieņemts ar klātesošo komisijas locekļu vienkāršu balsu vairākumu, </w:t>
            </w:r>
            <w:r w:rsidR="004D653F" w:rsidRPr="00F321B7">
              <w:rPr>
                <w:rFonts w:ascii="Times New Roman" w:hAnsi="Times New Roman" w:cs="Times New Roman"/>
                <w:sz w:val="24"/>
                <w:szCs w:val="24"/>
              </w:rPr>
              <w:lastRenderedPageBreak/>
              <w:t>atklāti balsojot. Ja balsu skaits sadalās līdzīgi, izšķirošā ir Disciplinārās antidopinga komisijas priekšsēdētāja balss. Grozījumi ir nepieciešami, jo Rezultātu pārvaldības standarts nosaka, ka jābūt zināmam komisijas locekļu sarakstam, kas var tikt iecelti antidopinga noteikumu pārkāpuma izskatīšanā. Standarts arī nosaka, ka antidopinga noteikumu pārkāpumu var izskatīt arī viena komisijas locekļa sastāvā. Viens no būtiskākajiem grozījumu iemesliem ir iespējama interešu konflikta pastāvēšana starp personu</w:t>
            </w:r>
            <w:r w:rsidR="0020502D" w:rsidRPr="00F321B7">
              <w:rPr>
                <w:rFonts w:ascii="Times New Roman" w:hAnsi="Times New Roman" w:cs="Times New Roman"/>
                <w:sz w:val="24"/>
                <w:szCs w:val="24"/>
              </w:rPr>
              <w:t>,</w:t>
            </w:r>
            <w:r w:rsidR="004D653F" w:rsidRPr="00F321B7">
              <w:rPr>
                <w:rFonts w:ascii="Times New Roman" w:hAnsi="Times New Roman" w:cs="Times New Roman"/>
                <w:sz w:val="24"/>
                <w:szCs w:val="24"/>
              </w:rPr>
              <w:t xml:space="preserve"> kura ir izdarījusi antidopinga noteikumu pārkāpumu un komisijas locekli</w:t>
            </w:r>
            <w:r w:rsidR="0020502D" w:rsidRPr="00F321B7">
              <w:rPr>
                <w:rFonts w:ascii="Times New Roman" w:hAnsi="Times New Roman" w:cs="Times New Roman"/>
                <w:sz w:val="24"/>
                <w:szCs w:val="24"/>
              </w:rPr>
              <w:t xml:space="preserve">, </w:t>
            </w:r>
            <w:r w:rsidR="004D653F" w:rsidRPr="00F321B7">
              <w:rPr>
                <w:rFonts w:ascii="Times New Roman" w:hAnsi="Times New Roman" w:cs="Times New Roman"/>
                <w:sz w:val="24"/>
                <w:szCs w:val="24"/>
              </w:rPr>
              <w:t>kurš piedalās lietas izskatīšanā. Tādā gadījumā, nosakot, ka komisija ir lemttiesīga tikai gadījumā, ja piedalās divas trešdaļas komisijas locekļu var radīt situāciju, kad komisija vairs nespēj būt lemttiesīga, jo nav komisijas locekļu</w:t>
            </w:r>
            <w:r w:rsidR="0020502D" w:rsidRPr="00F321B7">
              <w:rPr>
                <w:rFonts w:ascii="Times New Roman" w:hAnsi="Times New Roman" w:cs="Times New Roman"/>
                <w:sz w:val="24"/>
                <w:szCs w:val="24"/>
              </w:rPr>
              <w:t>,</w:t>
            </w:r>
            <w:r w:rsidR="004D653F" w:rsidRPr="00F321B7">
              <w:rPr>
                <w:rFonts w:ascii="Times New Roman" w:hAnsi="Times New Roman" w:cs="Times New Roman"/>
                <w:sz w:val="24"/>
                <w:szCs w:val="24"/>
              </w:rPr>
              <w:t xml:space="preserve"> kuri varētu aizvietot (Rezultātu pārvaldības standarta 8.panta 2. un 3.apakšpunkti).</w:t>
            </w:r>
          </w:p>
          <w:p w14:paraId="69B753B8" w14:textId="6A825201" w:rsidR="004D653F" w:rsidRPr="00F321B7" w:rsidRDefault="004D653F"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w:t>
            </w:r>
            <w:r w:rsidR="006720C8" w:rsidRPr="00F321B7">
              <w:rPr>
                <w:rFonts w:ascii="Times New Roman" w:hAnsi="Times New Roman" w:cs="Times New Roman"/>
                <w:sz w:val="24"/>
                <w:szCs w:val="24"/>
              </w:rPr>
              <w:t>N</w:t>
            </w:r>
            <w:r w:rsidRPr="00F321B7">
              <w:rPr>
                <w:rFonts w:ascii="Times New Roman" w:hAnsi="Times New Roman" w:cs="Times New Roman"/>
                <w:sz w:val="24"/>
                <w:szCs w:val="24"/>
              </w:rPr>
              <w:t xml:space="preserve">acionālo antidopinga noteikumu 36.punkts nosaka termiņu kādā Disciplinārā antidopinga komisija pieņem lēmumu par antidopinga noteikumu pārkāpumu, kā arī rīcību gadījumos, ja nepieciešams saskaņojums no </w:t>
            </w:r>
            <w:r w:rsidR="0020502D" w:rsidRPr="00F321B7">
              <w:rPr>
                <w:rFonts w:ascii="Times New Roman" w:hAnsi="Times New Roman" w:cs="Times New Roman"/>
                <w:sz w:val="24"/>
                <w:szCs w:val="24"/>
              </w:rPr>
              <w:t>A</w:t>
            </w:r>
            <w:r w:rsidRPr="00F321B7">
              <w:rPr>
                <w:rFonts w:ascii="Times New Roman" w:hAnsi="Times New Roman" w:cs="Times New Roman"/>
                <w:sz w:val="24"/>
                <w:szCs w:val="24"/>
              </w:rPr>
              <w:t>ģentūras</w:t>
            </w:r>
            <w:r w:rsidR="0055757C" w:rsidRPr="00F321B7">
              <w:rPr>
                <w:rFonts w:ascii="Times New Roman" w:hAnsi="Times New Roman" w:cs="Times New Roman"/>
                <w:sz w:val="24"/>
                <w:szCs w:val="24"/>
              </w:rPr>
              <w:t>, kā arī Disciplinārās antidopinga komisijas lēmumā ietveramo saturu. Izstrādātajos grozījumos tiek piedāvāts saglabāt punkta daļu, kura nosaka, ka Disciplinārās antidopinga komisijas lēmumi par antidopinga noteikumu pārkāpumu ir jāpieņem 15</w:t>
            </w:r>
            <w:r w:rsidR="00513526" w:rsidRPr="00F321B7">
              <w:rPr>
                <w:rFonts w:ascii="Times New Roman" w:hAnsi="Times New Roman" w:cs="Times New Roman"/>
                <w:sz w:val="24"/>
                <w:szCs w:val="24"/>
              </w:rPr>
              <w:t xml:space="preserve"> </w:t>
            </w:r>
            <w:r w:rsidR="0055757C" w:rsidRPr="00F321B7">
              <w:rPr>
                <w:rFonts w:ascii="Times New Roman" w:hAnsi="Times New Roman" w:cs="Times New Roman"/>
                <w:sz w:val="24"/>
                <w:szCs w:val="24"/>
              </w:rPr>
              <w:t>darbdienu laikā, bet punkts ir papildināts nosakot, ka lēmumu par pagaidu aizlieguma apstrīdēšanu ir jāpieņem 3 darbdienu laikā pēc Disciplinārās antidopinga komisijas sēdes. Tajā pašā laikā tiek paredzēts, ka ir iespējami izņēmuma apstākļi, kad lēmuma pieņemšanai ir nepieciešams vairāk laiks, bet tas nedrīkst pārsniegt 2 mēnešu termiņu.</w:t>
            </w:r>
            <w:r w:rsidR="00B1440B" w:rsidRPr="00F321B7">
              <w:rPr>
                <w:rFonts w:ascii="Times New Roman" w:hAnsi="Times New Roman" w:cs="Times New Roman"/>
                <w:sz w:val="24"/>
                <w:szCs w:val="24"/>
              </w:rPr>
              <w:t xml:space="preserve"> Grozījumi nepieciešami, lai paredzētu termiņu ne tikai lēmumu pieņemšanai par antidopinga noteikumu pārkāpumiem, bet arī lēmumiem par piešķirtajiem pagaidu aizliegumiem, kuriem ir jābūt daudz īsākiem, kā arī Disciplinārajai antidopinga komisijai tiek paredzētas tiesības pagarināt lēmuma pieņemšanas termiņu, kas saistīts ar sarežģītiem pārkāpumu procesiem, kas prasa vairāk laika lēmuma pieņemšanai. Rezultātu pārvaldības standarta 8.panta  8.punkta c) apakšpunkts.</w:t>
            </w:r>
          </w:p>
          <w:p w14:paraId="6216466B" w14:textId="2109FBA7" w:rsidR="00115D9B" w:rsidRPr="00F321B7" w:rsidRDefault="00422A5C"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 </w:t>
            </w:r>
            <w:r w:rsidR="00115D9B" w:rsidRPr="00F321B7">
              <w:rPr>
                <w:rFonts w:ascii="Times New Roman" w:hAnsi="Times New Roman" w:cs="Times New Roman"/>
                <w:sz w:val="24"/>
                <w:szCs w:val="24"/>
              </w:rPr>
              <w:t xml:space="preserve">Šobrīd Nacionālo antidopinga noteikumu 41.punkts nosaka, ka </w:t>
            </w:r>
            <w:r w:rsidR="009339E5" w:rsidRPr="00F321B7">
              <w:rPr>
                <w:rFonts w:ascii="Times New Roman" w:hAnsi="Times New Roman" w:cs="Times New Roman"/>
                <w:sz w:val="24"/>
                <w:szCs w:val="24"/>
              </w:rPr>
              <w:t>s</w:t>
            </w:r>
            <w:r w:rsidR="00115D9B" w:rsidRPr="00F321B7">
              <w:rPr>
                <w:rFonts w:ascii="Times New Roman" w:hAnsi="Times New Roman" w:cs="Times New Roman"/>
                <w:sz w:val="24"/>
                <w:szCs w:val="24"/>
              </w:rPr>
              <w:t xml:space="preserve">portists, kuram nepieciešama terapeitiskās lietošanas atļauja, tiklīdz kļuvis zināms par aizliegtas vielas vai aizliegtas metodes lietošanas nepieciešamību, bet ne vēlāk kā 20 darbdienas pirms sporta sacensībām iesniedz birojā terapeitiskās </w:t>
            </w:r>
            <w:r w:rsidR="00115D9B" w:rsidRPr="00F321B7">
              <w:rPr>
                <w:rFonts w:ascii="Times New Roman" w:hAnsi="Times New Roman" w:cs="Times New Roman"/>
                <w:sz w:val="24"/>
                <w:szCs w:val="24"/>
              </w:rPr>
              <w:lastRenderedPageBreak/>
              <w:t xml:space="preserve">lietošanas </w:t>
            </w:r>
            <w:r w:rsidR="00513526" w:rsidRPr="00F321B7">
              <w:rPr>
                <w:rFonts w:ascii="Times New Roman" w:hAnsi="Times New Roman" w:cs="Times New Roman"/>
                <w:sz w:val="24"/>
                <w:szCs w:val="24"/>
              </w:rPr>
              <w:t xml:space="preserve">izņēmuma </w:t>
            </w:r>
            <w:r w:rsidR="00115D9B" w:rsidRPr="00F321B7">
              <w:rPr>
                <w:rFonts w:ascii="Times New Roman" w:hAnsi="Times New Roman" w:cs="Times New Roman"/>
                <w:sz w:val="24"/>
                <w:szCs w:val="24"/>
              </w:rPr>
              <w:t>atļaujas piešķiršanas pieteikuma anketu (pieejama biroja tīmekļvietnē) (turpmāk – anketa) un medicīnisko dokumentāciju, kas apstiprina aizliegtās vielas vai aizliegtās metodes lietošanas nepieciešamību.</w:t>
            </w:r>
            <w:r w:rsidR="009339E5" w:rsidRPr="00F321B7">
              <w:rPr>
                <w:rFonts w:ascii="Times New Roman" w:hAnsi="Times New Roman" w:cs="Times New Roman"/>
                <w:sz w:val="24"/>
                <w:szCs w:val="24"/>
              </w:rPr>
              <w:t xml:space="preserve"> Punktā ir veikti papildinājumi</w:t>
            </w:r>
            <w:r w:rsidR="00E019BF" w:rsidRPr="00F321B7">
              <w:rPr>
                <w:rFonts w:ascii="Times New Roman" w:hAnsi="Times New Roman" w:cs="Times New Roman"/>
                <w:sz w:val="24"/>
                <w:szCs w:val="24"/>
              </w:rPr>
              <w:t xml:space="preserve"> nosakot, ka Birojā iesniegumus par terapeitiskās lietošanas izņēmuma atļauju var iesniegt tikai tie sportisti, kuri nav starptautiska līmeņa sportisti</w:t>
            </w:r>
            <w:r w:rsidR="00513526" w:rsidRPr="00F321B7">
              <w:rPr>
                <w:rFonts w:ascii="Times New Roman" w:hAnsi="Times New Roman" w:cs="Times New Roman"/>
                <w:sz w:val="24"/>
                <w:szCs w:val="24"/>
              </w:rPr>
              <w:t xml:space="preserve">. Vienlaikus punkts tiek </w:t>
            </w:r>
            <w:r w:rsidR="00E019BF" w:rsidRPr="00F321B7">
              <w:rPr>
                <w:rFonts w:ascii="Times New Roman" w:hAnsi="Times New Roman" w:cs="Times New Roman"/>
                <w:sz w:val="24"/>
                <w:szCs w:val="24"/>
              </w:rPr>
              <w:t xml:space="preserve">papildināts ar diviem jauniem teikumiem nosakot, ka Birojs var dot </w:t>
            </w:r>
            <w:r w:rsidR="00513526" w:rsidRPr="00F321B7">
              <w:rPr>
                <w:rFonts w:ascii="Times New Roman" w:hAnsi="Times New Roman" w:cs="Times New Roman"/>
                <w:sz w:val="24"/>
                <w:szCs w:val="24"/>
              </w:rPr>
              <w:t>s</w:t>
            </w:r>
            <w:r w:rsidR="00E019BF" w:rsidRPr="00F321B7">
              <w:rPr>
                <w:rFonts w:ascii="Times New Roman" w:hAnsi="Times New Roman" w:cs="Times New Roman"/>
                <w:sz w:val="24"/>
                <w:szCs w:val="24"/>
              </w:rPr>
              <w:t xml:space="preserve">portistam tiesības pieteikties terapeitiskās lietošanas </w:t>
            </w:r>
            <w:r w:rsidR="00513526" w:rsidRPr="00F321B7">
              <w:rPr>
                <w:rFonts w:ascii="Times New Roman" w:hAnsi="Times New Roman" w:cs="Times New Roman"/>
                <w:sz w:val="24"/>
                <w:szCs w:val="24"/>
              </w:rPr>
              <w:t xml:space="preserve">izņēmuma </w:t>
            </w:r>
            <w:r w:rsidR="00E019BF" w:rsidRPr="00F321B7">
              <w:rPr>
                <w:rFonts w:ascii="Times New Roman" w:hAnsi="Times New Roman" w:cs="Times New Roman"/>
                <w:sz w:val="24"/>
                <w:szCs w:val="24"/>
              </w:rPr>
              <w:t xml:space="preserve">atļaujai ar atpakaļejošu spēku, atbilstoši 2005.gada 19.oktobra UNESCO konvencijas pret dopingu sportā 2.pielikumam un </w:t>
            </w:r>
            <w:r w:rsidR="00513526" w:rsidRPr="00F321B7">
              <w:rPr>
                <w:rFonts w:ascii="Times New Roman" w:hAnsi="Times New Roman" w:cs="Times New Roman"/>
                <w:sz w:val="24"/>
                <w:szCs w:val="24"/>
              </w:rPr>
              <w:t>K</w:t>
            </w:r>
            <w:r w:rsidR="00E019BF" w:rsidRPr="00F321B7">
              <w:rPr>
                <w:rFonts w:ascii="Times New Roman" w:hAnsi="Times New Roman" w:cs="Times New Roman"/>
                <w:sz w:val="24"/>
                <w:szCs w:val="24"/>
              </w:rPr>
              <w:t>odeksa 4.</w:t>
            </w:r>
            <w:r w:rsidR="004E7EE1" w:rsidRPr="00F321B7">
              <w:rPr>
                <w:rFonts w:ascii="Times New Roman" w:hAnsi="Times New Roman" w:cs="Times New Roman"/>
                <w:sz w:val="24"/>
                <w:szCs w:val="24"/>
              </w:rPr>
              <w:t xml:space="preserve">panta </w:t>
            </w:r>
            <w:r w:rsidR="00E019BF" w:rsidRPr="00F321B7">
              <w:rPr>
                <w:rFonts w:ascii="Times New Roman" w:hAnsi="Times New Roman" w:cs="Times New Roman"/>
                <w:sz w:val="24"/>
                <w:szCs w:val="24"/>
              </w:rPr>
              <w:t>4.</w:t>
            </w:r>
            <w:r w:rsidR="004E7EE1" w:rsidRPr="00F321B7">
              <w:rPr>
                <w:rFonts w:ascii="Times New Roman" w:hAnsi="Times New Roman" w:cs="Times New Roman"/>
                <w:sz w:val="24"/>
                <w:szCs w:val="24"/>
              </w:rPr>
              <w:t xml:space="preserve">punkta </w:t>
            </w:r>
            <w:r w:rsidR="00E019BF" w:rsidRPr="00F321B7">
              <w:rPr>
                <w:rFonts w:ascii="Times New Roman" w:hAnsi="Times New Roman" w:cs="Times New Roman"/>
                <w:sz w:val="24"/>
                <w:szCs w:val="24"/>
              </w:rPr>
              <w:t>5.</w:t>
            </w:r>
            <w:r w:rsidR="004E7EE1" w:rsidRPr="00F321B7">
              <w:rPr>
                <w:rFonts w:ascii="Times New Roman" w:hAnsi="Times New Roman" w:cs="Times New Roman"/>
                <w:sz w:val="24"/>
                <w:szCs w:val="24"/>
              </w:rPr>
              <w:t>apakš</w:t>
            </w:r>
            <w:r w:rsidR="00E019BF" w:rsidRPr="00F321B7">
              <w:rPr>
                <w:rFonts w:ascii="Times New Roman" w:hAnsi="Times New Roman" w:cs="Times New Roman"/>
                <w:sz w:val="24"/>
                <w:szCs w:val="24"/>
              </w:rPr>
              <w:t>punktam. Starptautiska līmeņa sportisti pieteikumus terapeitiskās lietošanas</w:t>
            </w:r>
            <w:r w:rsidR="00513526" w:rsidRPr="00F321B7">
              <w:rPr>
                <w:rFonts w:ascii="Times New Roman" w:hAnsi="Times New Roman" w:cs="Times New Roman"/>
                <w:sz w:val="24"/>
                <w:szCs w:val="24"/>
              </w:rPr>
              <w:t xml:space="preserve"> izņēmuma </w:t>
            </w:r>
            <w:r w:rsidR="00E019BF" w:rsidRPr="00F321B7">
              <w:rPr>
                <w:rFonts w:ascii="Times New Roman" w:hAnsi="Times New Roman" w:cs="Times New Roman"/>
                <w:sz w:val="24"/>
                <w:szCs w:val="24"/>
              </w:rPr>
              <w:t xml:space="preserve"> atļaujas izsniegšanai iesniedz starptautiskajā sporta veida federācijā.</w:t>
            </w:r>
            <w:r w:rsidR="0036456A" w:rsidRPr="00F321B7">
              <w:rPr>
                <w:rFonts w:ascii="Times New Roman" w:hAnsi="Times New Roman" w:cs="Times New Roman"/>
                <w:sz w:val="24"/>
                <w:szCs w:val="24"/>
              </w:rPr>
              <w:t xml:space="preserve"> Grozījumi nepieciešami, jo Kodekss paredz, ka starptautiska līmeņa sportistiem terapeitiskās lietošanas izņēmuma atļaujas piešķir starptautiskās sporta veida federācijas, bet pārējie tās izsniedz nacionālā līmenī izveidota komisija. Tajā pašā laikā</w:t>
            </w:r>
            <w:r w:rsidR="00513526" w:rsidRPr="00F321B7">
              <w:rPr>
                <w:rFonts w:ascii="Times New Roman" w:hAnsi="Times New Roman" w:cs="Times New Roman"/>
                <w:sz w:val="24"/>
                <w:szCs w:val="24"/>
              </w:rPr>
              <w:t xml:space="preserve"> </w:t>
            </w:r>
            <w:r w:rsidR="0036456A" w:rsidRPr="00F321B7">
              <w:rPr>
                <w:rFonts w:ascii="Times New Roman" w:hAnsi="Times New Roman" w:cs="Times New Roman"/>
                <w:sz w:val="24"/>
                <w:szCs w:val="24"/>
              </w:rPr>
              <w:t>Terapeitiskās lietošanas izņēmumu starptautiskais standarts nosaka, ka Birojs var ļaut sportistiem pieteikties atļaujai ar atpakaļejošu spēku ja izpildās standartā minētie kritēriji (standarta 4.4.5.punkts).</w:t>
            </w:r>
          </w:p>
          <w:p w14:paraId="7C8FB337" w14:textId="56BEC071" w:rsidR="00E4135C" w:rsidRPr="00F321B7" w:rsidRDefault="00535E17"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48.punkts nosaka, ka birojs triju darbdienu laikā pēc Terapeitiskās lietošanas izņēmumu komisijas lēmuma pieņemšanas to paziņo sportistam. Punktā veikti redakcionāli grozījumi, ka arī papildināts ar otro teikumu nosakot, ka Terapeitiskās lietošanas izņēmumu komisijas lēmumu ir tiesības pārsūdzēt Pārsūdzības komisijā. </w:t>
            </w:r>
            <w:r w:rsidR="00513526" w:rsidRPr="00F321B7">
              <w:rPr>
                <w:rFonts w:ascii="Times New Roman" w:hAnsi="Times New Roman" w:cs="Times New Roman"/>
                <w:sz w:val="24"/>
                <w:szCs w:val="24"/>
              </w:rPr>
              <w:t>Noteikumu projekts paredz veikt g</w:t>
            </w:r>
            <w:r w:rsidRPr="00F321B7">
              <w:rPr>
                <w:rFonts w:ascii="Times New Roman" w:hAnsi="Times New Roman" w:cs="Times New Roman"/>
                <w:sz w:val="24"/>
                <w:szCs w:val="24"/>
              </w:rPr>
              <w:t>rozījum</w:t>
            </w:r>
            <w:r w:rsidR="00513526" w:rsidRPr="00F321B7">
              <w:rPr>
                <w:rFonts w:ascii="Times New Roman" w:hAnsi="Times New Roman" w:cs="Times New Roman"/>
                <w:sz w:val="24"/>
                <w:szCs w:val="24"/>
              </w:rPr>
              <w:t xml:space="preserve">us, </w:t>
            </w:r>
            <w:r w:rsidRPr="00F321B7">
              <w:rPr>
                <w:rFonts w:ascii="Times New Roman" w:hAnsi="Times New Roman" w:cs="Times New Roman"/>
                <w:sz w:val="24"/>
                <w:szCs w:val="24"/>
              </w:rPr>
              <w:t>lai nodrošinātu pārsūdzības tiesības par Terapeitiskās lietošanas izņēmumu komisijas pieņemto lēmumu un nostiprinātu šīs tiesības nacionālajā regulējumā (Kodeksa 4.panta 4.punkta 2.apakšpunkts).</w:t>
            </w:r>
          </w:p>
          <w:p w14:paraId="7D3F696C" w14:textId="11AF39EA" w:rsidR="00535E17" w:rsidRPr="00F321B7" w:rsidRDefault="00D14756"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50.punkts nosaka, ka </w:t>
            </w:r>
            <w:r w:rsidR="006947E2" w:rsidRPr="00F321B7">
              <w:rPr>
                <w:rFonts w:ascii="Times New Roman" w:hAnsi="Times New Roman" w:cs="Times New Roman"/>
                <w:sz w:val="24"/>
                <w:szCs w:val="24"/>
              </w:rPr>
              <w:t xml:space="preserve">Pārsūdzības komisija izskata </w:t>
            </w:r>
            <w:r w:rsidR="00513526" w:rsidRPr="00F321B7">
              <w:rPr>
                <w:rFonts w:ascii="Times New Roman" w:hAnsi="Times New Roman" w:cs="Times New Roman"/>
                <w:sz w:val="24"/>
                <w:szCs w:val="24"/>
              </w:rPr>
              <w:t>B</w:t>
            </w:r>
            <w:r w:rsidR="006947E2" w:rsidRPr="00F321B7">
              <w:rPr>
                <w:rFonts w:ascii="Times New Roman" w:hAnsi="Times New Roman" w:cs="Times New Roman"/>
                <w:sz w:val="24"/>
                <w:szCs w:val="24"/>
              </w:rPr>
              <w:t xml:space="preserve">iroja, Disciplinārās antidopinga komisijas un Terapeitiskās lietošanas izņēmumu komisijas pieņemtos lēmumus, ņemot vērā </w:t>
            </w:r>
            <w:r w:rsidR="00513526" w:rsidRPr="00F321B7">
              <w:rPr>
                <w:rFonts w:ascii="Times New Roman" w:hAnsi="Times New Roman" w:cs="Times New Roman"/>
                <w:sz w:val="24"/>
                <w:szCs w:val="24"/>
              </w:rPr>
              <w:t>K</w:t>
            </w:r>
            <w:r w:rsidR="006947E2" w:rsidRPr="00F321B7">
              <w:rPr>
                <w:rFonts w:ascii="Times New Roman" w:hAnsi="Times New Roman" w:cs="Times New Roman"/>
                <w:sz w:val="24"/>
                <w:szCs w:val="24"/>
              </w:rPr>
              <w:t>odeksā noteiktās sankcijas.</w:t>
            </w:r>
            <w:r w:rsidR="00513526" w:rsidRPr="00F321B7">
              <w:rPr>
                <w:rFonts w:ascii="Times New Roman" w:hAnsi="Times New Roman" w:cs="Times New Roman"/>
                <w:sz w:val="24"/>
                <w:szCs w:val="24"/>
              </w:rPr>
              <w:t xml:space="preserve"> Noteikumu projekts paredz papildināt</w:t>
            </w:r>
            <w:r w:rsidR="006947E2" w:rsidRPr="00F321B7">
              <w:rPr>
                <w:rFonts w:ascii="Times New Roman" w:hAnsi="Times New Roman" w:cs="Times New Roman"/>
                <w:sz w:val="24"/>
                <w:szCs w:val="24"/>
              </w:rPr>
              <w:t xml:space="preserve"> punkt</w:t>
            </w:r>
            <w:r w:rsidR="00513526" w:rsidRPr="00F321B7">
              <w:rPr>
                <w:rFonts w:ascii="Times New Roman" w:hAnsi="Times New Roman" w:cs="Times New Roman"/>
                <w:sz w:val="24"/>
                <w:szCs w:val="24"/>
              </w:rPr>
              <w:t>u</w:t>
            </w:r>
            <w:r w:rsidR="006947E2" w:rsidRPr="00F321B7">
              <w:rPr>
                <w:rFonts w:ascii="Times New Roman" w:hAnsi="Times New Roman" w:cs="Times New Roman"/>
                <w:sz w:val="24"/>
                <w:szCs w:val="24"/>
              </w:rPr>
              <w:t xml:space="preserve"> iekļaujot atsauci uz Sporta likuma 11.</w:t>
            </w:r>
            <w:r w:rsidR="006947E2" w:rsidRPr="00F321B7">
              <w:rPr>
                <w:rFonts w:ascii="Times New Roman" w:hAnsi="Times New Roman" w:cs="Times New Roman"/>
                <w:sz w:val="24"/>
                <w:szCs w:val="24"/>
                <w:vertAlign w:val="superscript"/>
              </w:rPr>
              <w:t>5</w:t>
            </w:r>
            <w:r w:rsidR="006947E2" w:rsidRPr="00F321B7">
              <w:rPr>
                <w:rFonts w:ascii="Times New Roman" w:hAnsi="Times New Roman" w:cs="Times New Roman"/>
                <w:sz w:val="24"/>
                <w:szCs w:val="24"/>
              </w:rPr>
              <w:t xml:space="preserve">panta pirmo daļu, kurā </w:t>
            </w:r>
            <w:r w:rsidR="00513526" w:rsidRPr="00F321B7">
              <w:rPr>
                <w:rFonts w:ascii="Times New Roman" w:hAnsi="Times New Roman" w:cs="Times New Roman"/>
                <w:sz w:val="24"/>
                <w:szCs w:val="24"/>
              </w:rPr>
              <w:t>saskaņā ar likumprojektu</w:t>
            </w:r>
            <w:r w:rsidR="00513526" w:rsidRPr="00F321B7">
              <w:rPr>
                <w:rFonts w:ascii="Times New Roman" w:eastAsia="Times New Roman" w:hAnsi="Times New Roman" w:cs="Times New Roman"/>
                <w:sz w:val="24"/>
                <w:szCs w:val="24"/>
                <w:lang w:eastAsia="lv-LV"/>
              </w:rPr>
              <w:t xml:space="preserve"> “Grozījumi Sporta likumā” </w:t>
            </w:r>
            <w:r w:rsidR="00513526" w:rsidRPr="00F321B7">
              <w:rPr>
                <w:rFonts w:ascii="Times New Roman" w:eastAsia="Times New Roman" w:hAnsi="Times New Roman" w:cs="Times New Roman"/>
                <w:sz w:val="24"/>
                <w:szCs w:val="24"/>
                <w:lang w:eastAsia="lv-LV"/>
              </w:rPr>
              <w:lastRenderedPageBreak/>
              <w:t>(</w:t>
            </w:r>
            <w:hyperlink r:id="rId12" w:tgtFrame="_blank" w:history="1">
              <w:r w:rsidR="00513526" w:rsidRPr="00F321B7">
                <w:rPr>
                  <w:rStyle w:val="Hyperlink"/>
                  <w:rFonts w:ascii="Times New Roman" w:hAnsi="Times New Roman" w:cs="Times New Roman"/>
                  <w:color w:val="404040"/>
                  <w:sz w:val="24"/>
                  <w:szCs w:val="24"/>
                </w:rPr>
                <w:t>1092/Lp13</w:t>
              </w:r>
            </w:hyperlink>
            <w:r w:rsidR="00513526" w:rsidRPr="00F321B7">
              <w:rPr>
                <w:rStyle w:val="lmpnum"/>
                <w:rFonts w:ascii="Times New Roman" w:hAnsi="Times New Roman" w:cs="Times New Roman"/>
                <w:sz w:val="24"/>
                <w:szCs w:val="24"/>
              </w:rPr>
              <w:t>)</w:t>
            </w:r>
            <w:r w:rsidR="00513526" w:rsidRPr="00F321B7">
              <w:rPr>
                <w:rStyle w:val="FootnoteReference"/>
                <w:rFonts w:ascii="Times New Roman" w:hAnsi="Times New Roman" w:cs="Times New Roman"/>
                <w:sz w:val="24"/>
                <w:szCs w:val="24"/>
              </w:rPr>
              <w:footnoteReference w:id="16"/>
            </w:r>
            <w:r w:rsidR="00513526" w:rsidRPr="00F321B7">
              <w:rPr>
                <w:rFonts w:ascii="Times New Roman" w:eastAsia="Times New Roman" w:hAnsi="Times New Roman" w:cs="Times New Roman"/>
                <w:sz w:val="24"/>
                <w:szCs w:val="24"/>
                <w:lang w:eastAsia="lv-LV"/>
              </w:rPr>
              <w:t>,</w:t>
            </w:r>
            <w:r w:rsidR="00513526" w:rsidRPr="00F321B7">
              <w:rPr>
                <w:rFonts w:ascii="Times New Roman" w:hAnsi="Times New Roman" w:cs="Times New Roman"/>
                <w:sz w:val="24"/>
                <w:szCs w:val="24"/>
              </w:rPr>
              <w:t xml:space="preserve"> kas pieņemti Saeimā 1.lasījumā, </w:t>
            </w:r>
            <w:r w:rsidR="006947E2" w:rsidRPr="00F321B7">
              <w:rPr>
                <w:rFonts w:ascii="Times New Roman" w:hAnsi="Times New Roman" w:cs="Times New Roman"/>
                <w:sz w:val="24"/>
                <w:szCs w:val="24"/>
              </w:rPr>
              <w:t>tiek noteikt</w:t>
            </w:r>
            <w:r w:rsidR="00513526" w:rsidRPr="00F321B7">
              <w:rPr>
                <w:rFonts w:ascii="Times New Roman" w:hAnsi="Times New Roman" w:cs="Times New Roman"/>
                <w:sz w:val="24"/>
                <w:szCs w:val="24"/>
              </w:rPr>
              <w:t>s,</w:t>
            </w:r>
            <w:r w:rsidR="006947E2" w:rsidRPr="00F321B7">
              <w:rPr>
                <w:rFonts w:ascii="Times New Roman" w:hAnsi="Times New Roman" w:cs="Times New Roman"/>
                <w:sz w:val="24"/>
                <w:szCs w:val="24"/>
              </w:rPr>
              <w:t xml:space="preserve"> kādos gadījumos ir tiesības iesniegt sūdzības Pārsūdzības komisijā, kā arī tiek noteikts, ka Pārsūdzības komisijā vēršas sportisti, kuri nav starptautiska līmeņa sportisti vai </w:t>
            </w:r>
            <w:r w:rsidR="00E31B55" w:rsidRPr="00F321B7">
              <w:rPr>
                <w:rFonts w:ascii="Times New Roman" w:hAnsi="Times New Roman" w:cs="Times New Roman"/>
                <w:sz w:val="24"/>
                <w:szCs w:val="24"/>
              </w:rPr>
              <w:t>nav piedalījušies</w:t>
            </w:r>
            <w:r w:rsidR="006947E2" w:rsidRPr="00F321B7">
              <w:rPr>
                <w:rFonts w:ascii="Times New Roman" w:hAnsi="Times New Roman" w:cs="Times New Roman"/>
                <w:sz w:val="24"/>
                <w:szCs w:val="24"/>
              </w:rPr>
              <w:t xml:space="preserve"> starptautiska līmeņa sacensībās</w:t>
            </w:r>
            <w:r w:rsidR="00513526" w:rsidRPr="00F321B7">
              <w:rPr>
                <w:rFonts w:ascii="Times New Roman" w:hAnsi="Times New Roman" w:cs="Times New Roman"/>
                <w:sz w:val="24"/>
                <w:szCs w:val="24"/>
              </w:rPr>
              <w:t xml:space="preserve"> un pasākumos</w:t>
            </w:r>
            <w:r w:rsidR="006947E2" w:rsidRPr="00F321B7">
              <w:rPr>
                <w:rFonts w:ascii="Times New Roman" w:hAnsi="Times New Roman" w:cs="Times New Roman"/>
                <w:sz w:val="24"/>
                <w:szCs w:val="24"/>
              </w:rPr>
              <w:t>. Punkts tiek papildināts ar jaunu teikumu, nosakot, ka starptautiska līmeņa sportisti un sportisti, kuri piedalījušies starptautiska līmeņa sacensībās</w:t>
            </w:r>
            <w:r w:rsidR="00513526" w:rsidRPr="00F321B7">
              <w:rPr>
                <w:rFonts w:ascii="Times New Roman" w:hAnsi="Times New Roman" w:cs="Times New Roman"/>
                <w:sz w:val="24"/>
                <w:szCs w:val="24"/>
              </w:rPr>
              <w:t xml:space="preserve">, </w:t>
            </w:r>
            <w:r w:rsidR="006947E2" w:rsidRPr="00F321B7">
              <w:rPr>
                <w:rFonts w:ascii="Times New Roman" w:hAnsi="Times New Roman" w:cs="Times New Roman"/>
                <w:sz w:val="24"/>
                <w:szCs w:val="24"/>
              </w:rPr>
              <w:t xml:space="preserve">sūdzības var iesniegt </w:t>
            </w:r>
            <w:r w:rsidR="00513526" w:rsidRPr="00F321B7">
              <w:rPr>
                <w:rFonts w:ascii="Times New Roman" w:hAnsi="Times New Roman" w:cs="Times New Roman"/>
                <w:sz w:val="24"/>
                <w:szCs w:val="24"/>
              </w:rPr>
              <w:t>s</w:t>
            </w:r>
            <w:r w:rsidR="006947E2" w:rsidRPr="00F321B7">
              <w:rPr>
                <w:rFonts w:ascii="Times New Roman" w:hAnsi="Times New Roman" w:cs="Times New Roman"/>
                <w:sz w:val="24"/>
                <w:szCs w:val="24"/>
              </w:rPr>
              <w:t xml:space="preserve">tarptautiskajā </w:t>
            </w:r>
            <w:r w:rsidR="00513526" w:rsidRPr="00F321B7">
              <w:rPr>
                <w:rFonts w:ascii="Times New Roman" w:hAnsi="Times New Roman" w:cs="Times New Roman"/>
                <w:sz w:val="24"/>
                <w:szCs w:val="24"/>
              </w:rPr>
              <w:t>S</w:t>
            </w:r>
            <w:r w:rsidR="006947E2" w:rsidRPr="00F321B7">
              <w:rPr>
                <w:rFonts w:ascii="Times New Roman" w:hAnsi="Times New Roman" w:cs="Times New Roman"/>
                <w:sz w:val="24"/>
                <w:szCs w:val="24"/>
              </w:rPr>
              <w:t xml:space="preserve">porta arbitrāžas tiesā. Grozījumi nepieciešami, lai iekļautu atsauci uz </w:t>
            </w:r>
            <w:r w:rsidR="00513526" w:rsidRPr="00F321B7">
              <w:rPr>
                <w:rFonts w:ascii="Times New Roman" w:hAnsi="Times New Roman" w:cs="Times New Roman"/>
                <w:sz w:val="24"/>
                <w:szCs w:val="24"/>
              </w:rPr>
              <w:t>likumprojektā</w:t>
            </w:r>
            <w:r w:rsidR="00513526" w:rsidRPr="00F321B7">
              <w:rPr>
                <w:rFonts w:ascii="Times New Roman" w:eastAsia="Times New Roman" w:hAnsi="Times New Roman" w:cs="Times New Roman"/>
                <w:sz w:val="24"/>
                <w:szCs w:val="24"/>
                <w:lang w:eastAsia="lv-LV"/>
              </w:rPr>
              <w:t xml:space="preserve"> “Grozījumi Sporta likumā” (</w:t>
            </w:r>
            <w:hyperlink r:id="rId13" w:tgtFrame="_blank" w:history="1">
              <w:r w:rsidR="00513526" w:rsidRPr="00F321B7">
                <w:rPr>
                  <w:rStyle w:val="Hyperlink"/>
                  <w:rFonts w:ascii="Times New Roman" w:hAnsi="Times New Roman" w:cs="Times New Roman"/>
                  <w:color w:val="404040"/>
                  <w:sz w:val="24"/>
                  <w:szCs w:val="24"/>
                </w:rPr>
                <w:t>1092/Lp13</w:t>
              </w:r>
            </w:hyperlink>
            <w:r w:rsidR="00513526" w:rsidRPr="00F321B7">
              <w:rPr>
                <w:rStyle w:val="lmpnum"/>
                <w:rFonts w:ascii="Times New Roman" w:hAnsi="Times New Roman" w:cs="Times New Roman"/>
                <w:sz w:val="24"/>
                <w:szCs w:val="24"/>
              </w:rPr>
              <w:t>)</w:t>
            </w:r>
            <w:r w:rsidR="00513526" w:rsidRPr="00F321B7">
              <w:rPr>
                <w:rStyle w:val="FootnoteReference"/>
                <w:rFonts w:ascii="Times New Roman" w:hAnsi="Times New Roman" w:cs="Times New Roman"/>
                <w:sz w:val="24"/>
                <w:szCs w:val="24"/>
              </w:rPr>
              <w:footnoteReference w:id="17"/>
            </w:r>
            <w:r w:rsidR="00513526" w:rsidRPr="00F321B7">
              <w:rPr>
                <w:rFonts w:ascii="Times New Roman" w:eastAsia="Times New Roman" w:hAnsi="Times New Roman" w:cs="Times New Roman"/>
                <w:sz w:val="24"/>
                <w:szCs w:val="24"/>
                <w:lang w:eastAsia="lv-LV"/>
              </w:rPr>
              <w:t>,</w:t>
            </w:r>
            <w:r w:rsidR="00513526" w:rsidRPr="00F321B7">
              <w:rPr>
                <w:rFonts w:ascii="Times New Roman" w:hAnsi="Times New Roman" w:cs="Times New Roman"/>
                <w:sz w:val="24"/>
                <w:szCs w:val="24"/>
              </w:rPr>
              <w:t xml:space="preserve"> iekļautajiem grozījumiem, kuros </w:t>
            </w:r>
            <w:r w:rsidR="006947E2" w:rsidRPr="00F321B7">
              <w:rPr>
                <w:rFonts w:ascii="Times New Roman" w:hAnsi="Times New Roman" w:cs="Times New Roman"/>
                <w:sz w:val="24"/>
                <w:szCs w:val="24"/>
              </w:rPr>
              <w:t xml:space="preserve">ir ietverts gadījumu uzskaitījumus kuros ir tiesības vērsties pārsūdzības komisijā, kā arī, lai </w:t>
            </w:r>
            <w:r w:rsidR="007C20F6" w:rsidRPr="00F321B7">
              <w:rPr>
                <w:rFonts w:ascii="Times New Roman" w:hAnsi="Times New Roman" w:cs="Times New Roman"/>
                <w:sz w:val="24"/>
                <w:szCs w:val="24"/>
              </w:rPr>
              <w:t>a</w:t>
            </w:r>
            <w:r w:rsidR="006947E2" w:rsidRPr="00F321B7">
              <w:rPr>
                <w:rFonts w:ascii="Times New Roman" w:hAnsi="Times New Roman" w:cs="Times New Roman"/>
                <w:sz w:val="24"/>
                <w:szCs w:val="24"/>
              </w:rPr>
              <w:t xml:space="preserve">tbilstoši Kodeksa 13.panta 2.punkta 3.1.apakšpunktam starptautiska līmeņa sportisti vai sportisti, kuri ir piedalījusies starptautiskās sacensībās pirmās instances lēmumu pārsūdzēšanu var veikt </w:t>
            </w:r>
            <w:r w:rsidR="00513526" w:rsidRPr="00F321B7">
              <w:rPr>
                <w:rFonts w:ascii="Times New Roman" w:hAnsi="Times New Roman" w:cs="Times New Roman"/>
                <w:sz w:val="24"/>
                <w:szCs w:val="24"/>
              </w:rPr>
              <w:t>s</w:t>
            </w:r>
            <w:r w:rsidR="006947E2" w:rsidRPr="00F321B7">
              <w:rPr>
                <w:rFonts w:ascii="Times New Roman" w:hAnsi="Times New Roman" w:cs="Times New Roman"/>
                <w:sz w:val="24"/>
                <w:szCs w:val="24"/>
              </w:rPr>
              <w:t xml:space="preserve">tarptautiskajā </w:t>
            </w:r>
            <w:r w:rsidR="00513526" w:rsidRPr="00F321B7">
              <w:rPr>
                <w:rFonts w:ascii="Times New Roman" w:hAnsi="Times New Roman" w:cs="Times New Roman"/>
                <w:sz w:val="24"/>
                <w:szCs w:val="24"/>
              </w:rPr>
              <w:t>S</w:t>
            </w:r>
            <w:r w:rsidR="006947E2" w:rsidRPr="00F321B7">
              <w:rPr>
                <w:rFonts w:ascii="Times New Roman" w:hAnsi="Times New Roman" w:cs="Times New Roman"/>
                <w:sz w:val="24"/>
                <w:szCs w:val="24"/>
              </w:rPr>
              <w:t>porta arbitrāžas tiesā nevis nacionālajā pārsūdzības komisijā.</w:t>
            </w:r>
          </w:p>
          <w:p w14:paraId="1C470464" w14:textId="6809015D" w:rsidR="006947E2" w:rsidRPr="00F321B7" w:rsidRDefault="00D61DB5"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w:t>
            </w:r>
            <w:r w:rsidR="009532B5" w:rsidRPr="00F321B7">
              <w:rPr>
                <w:rFonts w:ascii="Times New Roman" w:hAnsi="Times New Roman" w:cs="Times New Roman"/>
                <w:sz w:val="24"/>
                <w:szCs w:val="24"/>
              </w:rPr>
              <w:t xml:space="preserve">Nacionālo antidopinga noteikumu </w:t>
            </w:r>
            <w:r w:rsidR="001A612A" w:rsidRPr="00F321B7">
              <w:rPr>
                <w:rFonts w:ascii="Times New Roman" w:hAnsi="Times New Roman" w:cs="Times New Roman"/>
                <w:sz w:val="24"/>
                <w:szCs w:val="24"/>
              </w:rPr>
              <w:t>51.punkts nosaka, ka Sporta likuma 11.</w:t>
            </w:r>
            <w:r w:rsidR="001A612A" w:rsidRPr="00F321B7">
              <w:rPr>
                <w:rFonts w:ascii="Times New Roman" w:hAnsi="Times New Roman" w:cs="Times New Roman"/>
                <w:sz w:val="24"/>
                <w:szCs w:val="24"/>
                <w:vertAlign w:val="superscript"/>
              </w:rPr>
              <w:t>5</w:t>
            </w:r>
            <w:r w:rsidR="001A612A" w:rsidRPr="00F321B7">
              <w:rPr>
                <w:rFonts w:ascii="Times New Roman" w:hAnsi="Times New Roman" w:cs="Times New Roman"/>
                <w:sz w:val="24"/>
                <w:szCs w:val="24"/>
              </w:rPr>
              <w:t xml:space="preserve"> panta pirmās daļas trešajā punktā noteiktās personas iesniegumu lietas izskatīšanai Pārsūdzības komisijā var iesniegt 20 darbdienu laikā no lēmuma pieņemšanas dienas.</w:t>
            </w:r>
            <w:r w:rsidR="00513526" w:rsidRPr="00F321B7">
              <w:rPr>
                <w:rFonts w:ascii="Times New Roman" w:hAnsi="Times New Roman" w:cs="Times New Roman"/>
                <w:sz w:val="24"/>
                <w:szCs w:val="24"/>
              </w:rPr>
              <w:t xml:space="preserve"> Noteikumu projekts paredz veikt grozījumus, lai</w:t>
            </w:r>
            <w:r w:rsidR="00B87271" w:rsidRPr="00F321B7">
              <w:rPr>
                <w:rFonts w:ascii="Times New Roman" w:hAnsi="Times New Roman" w:cs="Times New Roman"/>
                <w:sz w:val="24"/>
                <w:szCs w:val="24"/>
              </w:rPr>
              <w:t xml:space="preserve"> norādītu korektas atsauces uz Sporta likuma </w:t>
            </w:r>
            <w:r w:rsidR="00E31B55" w:rsidRPr="00F321B7">
              <w:rPr>
                <w:rFonts w:ascii="Times New Roman" w:hAnsi="Times New Roman" w:cs="Times New Roman"/>
                <w:sz w:val="24"/>
                <w:szCs w:val="24"/>
              </w:rPr>
              <w:t>11.</w:t>
            </w:r>
            <w:r w:rsidR="00E31B55" w:rsidRPr="00F321B7">
              <w:rPr>
                <w:rFonts w:ascii="Times New Roman" w:hAnsi="Times New Roman" w:cs="Times New Roman"/>
                <w:sz w:val="24"/>
                <w:szCs w:val="24"/>
                <w:vertAlign w:val="superscript"/>
              </w:rPr>
              <w:t>5</w:t>
            </w:r>
            <w:r w:rsidR="00E31B55" w:rsidRPr="00F321B7">
              <w:rPr>
                <w:rFonts w:ascii="Times New Roman" w:hAnsi="Times New Roman" w:cs="Times New Roman"/>
                <w:sz w:val="24"/>
                <w:szCs w:val="24"/>
              </w:rPr>
              <w:t>panta pirmo daļu un 11.</w:t>
            </w:r>
            <w:r w:rsidR="00E31B55" w:rsidRPr="00F321B7">
              <w:rPr>
                <w:rFonts w:ascii="Times New Roman" w:hAnsi="Times New Roman" w:cs="Times New Roman"/>
                <w:sz w:val="24"/>
                <w:szCs w:val="24"/>
                <w:vertAlign w:val="superscript"/>
              </w:rPr>
              <w:t>6</w:t>
            </w:r>
            <w:r w:rsidR="00E31B55" w:rsidRPr="00F321B7">
              <w:rPr>
                <w:rFonts w:ascii="Times New Roman" w:hAnsi="Times New Roman" w:cs="Times New Roman"/>
                <w:sz w:val="24"/>
                <w:szCs w:val="24"/>
              </w:rPr>
              <w:t xml:space="preserve"> </w:t>
            </w:r>
            <w:r w:rsidR="00B87271" w:rsidRPr="00F321B7">
              <w:rPr>
                <w:rFonts w:ascii="Times New Roman" w:hAnsi="Times New Roman" w:cs="Times New Roman"/>
                <w:sz w:val="24"/>
                <w:szCs w:val="24"/>
              </w:rPr>
              <w:t>pant</w:t>
            </w:r>
            <w:r w:rsidR="009F384A" w:rsidRPr="00F321B7">
              <w:rPr>
                <w:rFonts w:ascii="Times New Roman" w:hAnsi="Times New Roman" w:cs="Times New Roman"/>
                <w:sz w:val="24"/>
                <w:szCs w:val="24"/>
              </w:rPr>
              <w:t>u</w:t>
            </w:r>
            <w:r w:rsidR="00B87271" w:rsidRPr="00F321B7">
              <w:rPr>
                <w:rFonts w:ascii="Times New Roman" w:hAnsi="Times New Roman" w:cs="Times New Roman"/>
                <w:sz w:val="24"/>
                <w:szCs w:val="24"/>
              </w:rPr>
              <w:t>, kur</w:t>
            </w:r>
            <w:r w:rsidR="009F384A" w:rsidRPr="00F321B7">
              <w:rPr>
                <w:rFonts w:ascii="Times New Roman" w:hAnsi="Times New Roman" w:cs="Times New Roman"/>
                <w:sz w:val="24"/>
                <w:szCs w:val="24"/>
              </w:rPr>
              <w:t>i</w:t>
            </w:r>
            <w:r w:rsidR="00B87271" w:rsidRPr="00F321B7">
              <w:rPr>
                <w:rFonts w:ascii="Times New Roman" w:hAnsi="Times New Roman" w:cs="Times New Roman"/>
                <w:sz w:val="24"/>
                <w:szCs w:val="24"/>
              </w:rPr>
              <w:t xml:space="preserve"> nosaka personas, kurām ir tiesības iesniegt sūdzības Pārsūdzības komisijā. Punkts papildināts ar otro teikumu, tajā ietverot atsauci uz Kodeksa 13.panta 2.punkta 3.5.apakšpunktu, kurā tiek noteikti termiņi kādos sūdzības iesniedz Aģentūra. Tā kā Kodeksā ir noteikti konkrēti termiņi tieši Aģentūras tiesībām iesniegt sūdzību ir nepieciešams veidot atsauci uz Kodeksa pantu.</w:t>
            </w:r>
          </w:p>
          <w:p w14:paraId="3A4E43C0" w14:textId="2C45843A" w:rsidR="00B87271" w:rsidRPr="00F321B7" w:rsidRDefault="009F384A"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B87271" w:rsidRPr="00F321B7">
              <w:rPr>
                <w:rFonts w:ascii="Times New Roman" w:hAnsi="Times New Roman" w:cs="Times New Roman"/>
                <w:sz w:val="24"/>
                <w:szCs w:val="24"/>
              </w:rPr>
              <w:t>Nacionāl</w:t>
            </w:r>
            <w:r w:rsidRPr="00F321B7">
              <w:rPr>
                <w:rFonts w:ascii="Times New Roman" w:hAnsi="Times New Roman" w:cs="Times New Roman"/>
                <w:sz w:val="24"/>
                <w:szCs w:val="24"/>
              </w:rPr>
              <w:t>os</w:t>
            </w:r>
            <w:r w:rsidR="00B87271" w:rsidRPr="00F321B7">
              <w:rPr>
                <w:rFonts w:ascii="Times New Roman" w:hAnsi="Times New Roman" w:cs="Times New Roman"/>
                <w:sz w:val="24"/>
                <w:szCs w:val="24"/>
              </w:rPr>
              <w:t xml:space="preserve"> antidopinga noteikum</w:t>
            </w:r>
            <w:r w:rsidRPr="00F321B7">
              <w:rPr>
                <w:rFonts w:ascii="Times New Roman" w:hAnsi="Times New Roman" w:cs="Times New Roman"/>
                <w:sz w:val="24"/>
                <w:szCs w:val="24"/>
              </w:rPr>
              <w:t xml:space="preserve">us </w:t>
            </w:r>
            <w:r w:rsidR="00B87271" w:rsidRPr="00F321B7">
              <w:rPr>
                <w:rFonts w:ascii="Times New Roman" w:hAnsi="Times New Roman" w:cs="Times New Roman"/>
                <w:sz w:val="24"/>
                <w:szCs w:val="24"/>
              </w:rPr>
              <w:t>ar 51.</w:t>
            </w:r>
            <w:r w:rsidR="00B87271" w:rsidRPr="00F321B7">
              <w:rPr>
                <w:rFonts w:ascii="Times New Roman" w:hAnsi="Times New Roman" w:cs="Times New Roman"/>
                <w:sz w:val="24"/>
                <w:szCs w:val="24"/>
                <w:vertAlign w:val="superscript"/>
              </w:rPr>
              <w:t>1</w:t>
            </w:r>
            <w:r w:rsidR="00B87271" w:rsidRPr="00F321B7">
              <w:rPr>
                <w:rFonts w:ascii="Times New Roman" w:hAnsi="Times New Roman" w:cs="Times New Roman"/>
                <w:sz w:val="24"/>
                <w:szCs w:val="24"/>
              </w:rPr>
              <w:t xml:space="preserve">punktu paredzot, ka </w:t>
            </w:r>
            <w:r w:rsidR="002E0863" w:rsidRPr="00F321B7">
              <w:rPr>
                <w:rFonts w:ascii="Times New Roman" w:hAnsi="Times New Roman" w:cs="Times New Roman"/>
                <w:sz w:val="24"/>
                <w:szCs w:val="24"/>
              </w:rPr>
              <w:t xml:space="preserve">jebkura puse ir tiesīga Pārsūdzības komisijai iesniegt pierādījumus, argumentus, kā arī prasījumus, kuri netika iesniegti vai izvirzīti Disciplinārajā antidopinga komisijā, ja tie izriet no sākotnējās prasības, lietas faktiem un apstākļiem, kas tika celti Disciplinārajā antidopinga komisijā. </w:t>
            </w:r>
            <w:r w:rsidR="00F1351D" w:rsidRPr="00F321B7">
              <w:rPr>
                <w:rFonts w:ascii="Times New Roman" w:hAnsi="Times New Roman" w:cs="Times New Roman"/>
                <w:sz w:val="24"/>
                <w:szCs w:val="24"/>
              </w:rPr>
              <w:t xml:space="preserve">Grozījumi nepieciešami, lai nacionālajā regulējumā tiktu paredzētas tiesības sniegt </w:t>
            </w:r>
            <w:r w:rsidR="00F1351D" w:rsidRPr="00F321B7">
              <w:rPr>
                <w:rFonts w:ascii="Times New Roman" w:hAnsi="Times New Roman" w:cs="Times New Roman"/>
                <w:sz w:val="24"/>
                <w:szCs w:val="24"/>
              </w:rPr>
              <w:lastRenderedPageBreak/>
              <w:t>arī jaunus argumentus Pārsūdzības komisijai, kas ir saistīti ar pirmajā instancē izskatīto jautājumu</w:t>
            </w:r>
            <w:r w:rsidR="009560B8" w:rsidRPr="00F321B7">
              <w:rPr>
                <w:rFonts w:ascii="Times New Roman" w:hAnsi="Times New Roman" w:cs="Times New Roman"/>
                <w:sz w:val="24"/>
                <w:szCs w:val="24"/>
              </w:rPr>
              <w:t xml:space="preserve"> kā tas tiek paredzēts </w:t>
            </w:r>
            <w:r w:rsidR="00F1351D" w:rsidRPr="00F321B7">
              <w:rPr>
                <w:rFonts w:ascii="Times New Roman" w:hAnsi="Times New Roman" w:cs="Times New Roman"/>
                <w:sz w:val="24"/>
                <w:szCs w:val="24"/>
              </w:rPr>
              <w:t>Kodeksa 13.panta 1.punkta 1.apakšpunkt</w:t>
            </w:r>
            <w:r w:rsidR="009560B8" w:rsidRPr="00F321B7">
              <w:rPr>
                <w:rFonts w:ascii="Times New Roman" w:hAnsi="Times New Roman" w:cs="Times New Roman"/>
                <w:sz w:val="24"/>
                <w:szCs w:val="24"/>
              </w:rPr>
              <w:t>ā</w:t>
            </w:r>
            <w:r w:rsidR="00F1351D" w:rsidRPr="00F321B7">
              <w:rPr>
                <w:rFonts w:ascii="Times New Roman" w:hAnsi="Times New Roman" w:cs="Times New Roman"/>
                <w:sz w:val="24"/>
                <w:szCs w:val="24"/>
              </w:rPr>
              <w:t>.</w:t>
            </w:r>
          </w:p>
          <w:p w14:paraId="0FED64F9" w14:textId="14C4A343" w:rsidR="009560B8" w:rsidRPr="00F321B7" w:rsidRDefault="009560B8"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Šobrīd Nacionālo antidopinga noteikumu 52.punkts nosaka, ka I</w:t>
            </w:r>
            <w:r w:rsidR="009F384A" w:rsidRPr="00F321B7">
              <w:rPr>
                <w:rFonts w:ascii="Times New Roman" w:hAnsi="Times New Roman" w:cs="Times New Roman"/>
                <w:sz w:val="24"/>
                <w:szCs w:val="24"/>
              </w:rPr>
              <w:t>i</w:t>
            </w:r>
            <w:r w:rsidRPr="00F321B7">
              <w:rPr>
                <w:rFonts w:ascii="Times New Roman" w:hAnsi="Times New Roman" w:cs="Times New Roman"/>
                <w:sz w:val="24"/>
                <w:szCs w:val="24"/>
              </w:rPr>
              <w:t>esniegumu Pārsūdzības komisijas slēgtā sēdē izskata mutiski (izņemot gadījumu, ja sportists ir norādījis, ka vēlas lietas izskatīšanu rakstveida procesā) 40 darbdienu laikā pēc tā saņemšanas.</w:t>
            </w:r>
            <w:r w:rsidR="009F384A" w:rsidRPr="00F321B7">
              <w:rPr>
                <w:rFonts w:ascii="Times New Roman" w:hAnsi="Times New Roman" w:cs="Times New Roman"/>
                <w:sz w:val="24"/>
                <w:szCs w:val="24"/>
              </w:rPr>
              <w:t xml:space="preserve"> Noteikumu projekts paredz veikt grozījumus, </w:t>
            </w:r>
            <w:r w:rsidR="00210CB8" w:rsidRPr="00F321B7">
              <w:rPr>
                <w:rFonts w:ascii="Times New Roman" w:hAnsi="Times New Roman" w:cs="Times New Roman"/>
                <w:sz w:val="24"/>
                <w:szCs w:val="24"/>
              </w:rPr>
              <w:t>nosakot, ka Pārsūdzības komisijas sēde tiek rīkota ne vēlāk kā 40 darbdienu laikā no iesnieguma un atbildētāja atbildes iesniegšanas termiņa pēdējās dienas.  Iesniegumu Pārsūdzības komisijas slēgtā sēdē izskata mutiski. Iesnieguma iesniedzējam un atbildētājam ir tiesības iesniegt Pārsūdzības komisijai lūgumu par sūdzības izskatīšanas veidu. Lēmumu par procesu kādā tiks izskatīta sūdzība pieņem Pārsūdzības komisija.</w:t>
            </w:r>
            <w:r w:rsidR="0032488E" w:rsidRPr="00F321B7">
              <w:rPr>
                <w:rFonts w:ascii="Times New Roman" w:hAnsi="Times New Roman" w:cs="Times New Roman"/>
                <w:sz w:val="24"/>
                <w:szCs w:val="24"/>
              </w:rPr>
              <w:t xml:space="preserve"> Grozījumi nepieciešami, lai precizētu no kura brīža tiek atskaitīts 40 darbdienu termiņš, kā arī tiesībām iesniegt lūgumu par lietas izskatīšanas veidu, kas norāda uz Pārsūdzības komisijas gala lēmumu šajā jautājumā, kas ir saistīta ar operacionālās neatkarības nodrošināšanu Pārsūdzības komisijai.</w:t>
            </w:r>
          </w:p>
          <w:p w14:paraId="529A57A4" w14:textId="5266DAFC" w:rsidR="0032488E" w:rsidRPr="00F321B7" w:rsidRDefault="0032488E"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53.punkts nosaka, ka Pārsūdzības komisija ir lemttiesīga, ja tajā piedalās vismaz divas trešdaļas no komisijas locekļiem. Lēmums tiek pieņemts ar klātesošo komisijas locekļu vienkāršu balsu vairākumu, atklāti balsojot. Ja balsu skaits sadalās līdzīgi, izšķirošā ir Pārsūdzības komisijas priekšsēdētāja balss. </w:t>
            </w:r>
            <w:r w:rsidR="00D30358" w:rsidRPr="00F321B7">
              <w:rPr>
                <w:rFonts w:ascii="Times New Roman" w:hAnsi="Times New Roman" w:cs="Times New Roman"/>
                <w:sz w:val="24"/>
                <w:szCs w:val="24"/>
              </w:rPr>
              <w:t>Noteikumu projekts paredz veikt grozījumus</w:t>
            </w:r>
            <w:r w:rsidRPr="00F321B7">
              <w:rPr>
                <w:rFonts w:ascii="Times New Roman" w:hAnsi="Times New Roman" w:cs="Times New Roman"/>
                <w:sz w:val="24"/>
                <w:szCs w:val="24"/>
              </w:rPr>
              <w:t xml:space="preserve"> </w:t>
            </w:r>
            <w:r w:rsidR="00D30358" w:rsidRPr="00F321B7">
              <w:rPr>
                <w:rFonts w:ascii="Times New Roman" w:hAnsi="Times New Roman" w:cs="Times New Roman"/>
                <w:sz w:val="24"/>
                <w:szCs w:val="24"/>
              </w:rPr>
              <w:t xml:space="preserve">punktā un noteikt, ka </w:t>
            </w:r>
            <w:r w:rsidRPr="00F321B7">
              <w:rPr>
                <w:rFonts w:ascii="Times New Roman" w:hAnsi="Times New Roman" w:cs="Times New Roman"/>
                <w:sz w:val="24"/>
                <w:szCs w:val="24"/>
              </w:rPr>
              <w:t>Pārsūdzības komisijas locekļus un Pārsūdzības komisijas locekļu skaitu lietas izskatīšanai nosaka Pārsūdzības komisijas priekšsēdētājs,</w:t>
            </w:r>
            <w:r w:rsidR="00D30358" w:rsidRPr="00F321B7">
              <w:rPr>
                <w:rFonts w:ascii="Times New Roman" w:hAnsi="Times New Roman" w:cs="Times New Roman"/>
                <w:sz w:val="24"/>
                <w:szCs w:val="24"/>
              </w:rPr>
              <w:t xml:space="preserve"> </w:t>
            </w:r>
            <w:r w:rsidRPr="00F321B7">
              <w:rPr>
                <w:rFonts w:ascii="Times New Roman" w:hAnsi="Times New Roman" w:cs="Times New Roman"/>
                <w:sz w:val="24"/>
                <w:szCs w:val="24"/>
              </w:rPr>
              <w:t xml:space="preserve">izvērtējot saņemtos lietas materiālus. Lēmums tiek pieņemts ar klātesošo komisijas locekļu vienkāršu balsu vairākumu, atklāti balsojot. Ja balsu skaits sadalās līdzīgi, izšķirošā ir Pārsūdzības komisijas priekšsēdētāja balss. Grozījumi nepieciešami, lai Pārsūdzības komisija pati varētu izvērtēt nepieciešamo komisijas locekļu </w:t>
            </w:r>
            <w:r w:rsidR="00AF1B9A" w:rsidRPr="00F321B7">
              <w:rPr>
                <w:rFonts w:ascii="Times New Roman" w:hAnsi="Times New Roman" w:cs="Times New Roman"/>
                <w:sz w:val="24"/>
                <w:szCs w:val="24"/>
              </w:rPr>
              <w:t>skaitu</w:t>
            </w:r>
            <w:r w:rsidRPr="00F321B7">
              <w:rPr>
                <w:rFonts w:ascii="Times New Roman" w:hAnsi="Times New Roman" w:cs="Times New Roman"/>
                <w:sz w:val="24"/>
                <w:szCs w:val="24"/>
              </w:rPr>
              <w:t xml:space="preserve">, kas piedalīsies lietas izskatīšanā atbilstoši lietas </w:t>
            </w:r>
            <w:r w:rsidR="00AF1B9A" w:rsidRPr="00F321B7">
              <w:rPr>
                <w:rFonts w:ascii="Times New Roman" w:hAnsi="Times New Roman" w:cs="Times New Roman"/>
                <w:sz w:val="24"/>
                <w:szCs w:val="24"/>
              </w:rPr>
              <w:t>faktiskajiem apstākļiem</w:t>
            </w:r>
            <w:r w:rsidRPr="00F321B7">
              <w:rPr>
                <w:rFonts w:ascii="Times New Roman" w:hAnsi="Times New Roman" w:cs="Times New Roman"/>
                <w:sz w:val="24"/>
                <w:szCs w:val="24"/>
              </w:rPr>
              <w:t>. Minimālais locekļu skaits</w:t>
            </w:r>
            <w:r w:rsidR="00D30358" w:rsidRPr="00F321B7">
              <w:rPr>
                <w:rFonts w:ascii="Times New Roman" w:hAnsi="Times New Roman" w:cs="Times New Roman"/>
                <w:sz w:val="24"/>
                <w:szCs w:val="24"/>
              </w:rPr>
              <w:t>, kas</w:t>
            </w:r>
            <w:r w:rsidRPr="00F321B7">
              <w:rPr>
                <w:rFonts w:ascii="Times New Roman" w:hAnsi="Times New Roman" w:cs="Times New Roman"/>
                <w:sz w:val="24"/>
                <w:szCs w:val="24"/>
              </w:rPr>
              <w:t xml:space="preserve"> ir iespējams</w:t>
            </w:r>
            <w:r w:rsidR="00D30358" w:rsidRPr="00F321B7">
              <w:rPr>
                <w:rFonts w:ascii="Times New Roman" w:hAnsi="Times New Roman" w:cs="Times New Roman"/>
                <w:sz w:val="24"/>
                <w:szCs w:val="24"/>
              </w:rPr>
              <w:t xml:space="preserve"> ir</w:t>
            </w:r>
            <w:r w:rsidRPr="00F321B7">
              <w:rPr>
                <w:rFonts w:ascii="Times New Roman" w:hAnsi="Times New Roman" w:cs="Times New Roman"/>
                <w:sz w:val="24"/>
                <w:szCs w:val="24"/>
              </w:rPr>
              <w:t xml:space="preserve"> 1 komisijas loceklis, kuram ir jābūt </w:t>
            </w:r>
            <w:r w:rsidR="00D30358" w:rsidRPr="00F321B7">
              <w:rPr>
                <w:rFonts w:ascii="Times New Roman" w:hAnsi="Times New Roman" w:cs="Times New Roman"/>
                <w:sz w:val="24"/>
                <w:szCs w:val="24"/>
              </w:rPr>
              <w:t>j</w:t>
            </w:r>
            <w:r w:rsidRPr="00F321B7">
              <w:rPr>
                <w:rFonts w:ascii="Times New Roman" w:hAnsi="Times New Roman" w:cs="Times New Roman"/>
                <w:sz w:val="24"/>
                <w:szCs w:val="24"/>
              </w:rPr>
              <w:t>uristam</w:t>
            </w:r>
            <w:r w:rsidR="00D30358" w:rsidRPr="00F321B7">
              <w:rPr>
                <w:rFonts w:ascii="Times New Roman" w:hAnsi="Times New Roman" w:cs="Times New Roman"/>
                <w:sz w:val="24"/>
                <w:szCs w:val="24"/>
              </w:rPr>
              <w:t xml:space="preserve"> (</w:t>
            </w:r>
            <w:r w:rsidRPr="00F321B7">
              <w:rPr>
                <w:rFonts w:ascii="Times New Roman" w:hAnsi="Times New Roman" w:cs="Times New Roman"/>
                <w:sz w:val="24"/>
                <w:szCs w:val="24"/>
              </w:rPr>
              <w:t>Rezultātu pārvaldības standarta 8.panta 2.punkts</w:t>
            </w:r>
            <w:r w:rsidR="00D30358" w:rsidRPr="00F321B7">
              <w:rPr>
                <w:rFonts w:ascii="Times New Roman" w:hAnsi="Times New Roman" w:cs="Times New Roman"/>
                <w:sz w:val="24"/>
                <w:szCs w:val="24"/>
              </w:rPr>
              <w:t>).</w:t>
            </w:r>
          </w:p>
          <w:p w14:paraId="556BA79A" w14:textId="778B3F19" w:rsidR="0032488E" w:rsidRPr="00F321B7" w:rsidRDefault="00F12579"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54.punkts nosaka, ka Pārsūdzības komisijas sekretārs ne vēlāk kā piecas darbdienas pirms noteiktās Pārsūdzības komisijas sēdes par sēdes vietu un laiku paziņo sportistam, sporta darbiniekam, kā arī attiecīgajām </w:t>
            </w:r>
            <w:r w:rsidRPr="00F321B7">
              <w:rPr>
                <w:rFonts w:ascii="Times New Roman" w:hAnsi="Times New Roman" w:cs="Times New Roman"/>
                <w:sz w:val="24"/>
                <w:szCs w:val="24"/>
              </w:rPr>
              <w:lastRenderedPageBreak/>
              <w:t xml:space="preserve">sporta organizācijām, kas saņēmušas Disciplinārās antidopinga komisijas lēmumu. </w:t>
            </w:r>
            <w:r w:rsidR="00D30358" w:rsidRPr="00F321B7">
              <w:rPr>
                <w:rFonts w:ascii="Times New Roman" w:hAnsi="Times New Roman" w:cs="Times New Roman"/>
                <w:sz w:val="24"/>
                <w:szCs w:val="24"/>
              </w:rPr>
              <w:t xml:space="preserve">Noteikumu projekts paredz papildināt punktu, </w:t>
            </w:r>
            <w:r w:rsidRPr="00F321B7">
              <w:rPr>
                <w:rFonts w:ascii="Times New Roman" w:hAnsi="Times New Roman" w:cs="Times New Roman"/>
                <w:sz w:val="24"/>
                <w:szCs w:val="24"/>
              </w:rPr>
              <w:t>nosakot, ka Pārsūdzības komisijas sekretārs ne vēlāk kā piecas darba dienas pirms noteiktās Pārsūdzības komisijas sēdes paziņo vienlaicīgi sportistam vai sporta darbiniekam un attiecīgajai sporta organizācijai, valsts antidopinga organizācijai un Pasaules Antidopinga aģentūrai par lietas izskatīšanas veidu, Disciplinārās antidopinga komisijas sēdes vietu un laiku, komisijas locekļu sastāvu, kā arī par tiesībām apstrīdēt komisijas sastāvu, saskaņā ar pastāvošu interešu konfliktu, piecu darbdienu laikā no informācijas iegūšanas par interešu konfliktu</w:t>
            </w:r>
            <w:r w:rsidR="00DD5687" w:rsidRPr="00F321B7">
              <w:rPr>
                <w:rFonts w:ascii="Times New Roman" w:hAnsi="Times New Roman" w:cs="Times New Roman"/>
                <w:sz w:val="24"/>
                <w:szCs w:val="24"/>
              </w:rPr>
              <w:t xml:space="preserve">. Punkta papildināšana ir saistīta ar 2021.gada Kodeksā ietverto prasību nodrošināt operacionālo </w:t>
            </w:r>
            <w:r w:rsidR="00AF1B9A" w:rsidRPr="00F321B7">
              <w:rPr>
                <w:rFonts w:ascii="Times New Roman" w:hAnsi="Times New Roman" w:cs="Times New Roman"/>
                <w:sz w:val="24"/>
                <w:szCs w:val="24"/>
              </w:rPr>
              <w:t xml:space="preserve">un institucionālo </w:t>
            </w:r>
            <w:r w:rsidR="00DD5687" w:rsidRPr="00F321B7">
              <w:rPr>
                <w:rFonts w:ascii="Times New Roman" w:hAnsi="Times New Roman" w:cs="Times New Roman"/>
                <w:sz w:val="24"/>
                <w:szCs w:val="24"/>
              </w:rPr>
              <w:t xml:space="preserve">neatkarību Pārsūdzības komisijai, kas ir saistīta ar Biroja neiesaisti Disciplinārās antidopinga komisijas lēmumu pieņemšanas procesā. Lai nodrošinātu vēl lielāku </w:t>
            </w:r>
            <w:r w:rsidR="00AF1B9A" w:rsidRPr="00F321B7">
              <w:rPr>
                <w:rFonts w:ascii="Times New Roman" w:hAnsi="Times New Roman" w:cs="Times New Roman"/>
                <w:sz w:val="24"/>
                <w:szCs w:val="24"/>
              </w:rPr>
              <w:t>Pārsūdzības</w:t>
            </w:r>
            <w:r w:rsidR="00DD5687" w:rsidRPr="00F321B7">
              <w:rPr>
                <w:rFonts w:ascii="Times New Roman" w:hAnsi="Times New Roman" w:cs="Times New Roman"/>
                <w:sz w:val="24"/>
                <w:szCs w:val="24"/>
              </w:rPr>
              <w:t xml:space="preserve"> komisijas neatkarību</w:t>
            </w:r>
            <w:r w:rsidR="00AF1B9A" w:rsidRPr="00F321B7">
              <w:rPr>
                <w:rFonts w:ascii="Times New Roman" w:hAnsi="Times New Roman" w:cs="Times New Roman"/>
                <w:sz w:val="24"/>
                <w:szCs w:val="24"/>
              </w:rPr>
              <w:t>,</w:t>
            </w:r>
            <w:r w:rsidR="00DD5687" w:rsidRPr="00F321B7">
              <w:rPr>
                <w:rFonts w:ascii="Times New Roman" w:hAnsi="Times New Roman" w:cs="Times New Roman"/>
                <w:sz w:val="24"/>
                <w:szCs w:val="24"/>
              </w:rPr>
              <w:t xml:space="preserve"> Birojs ir veicis nepieciešamos priekšdarbus, lai panāktu, ka </w:t>
            </w:r>
            <w:r w:rsidR="00AF1B9A" w:rsidRPr="00F321B7">
              <w:rPr>
                <w:rFonts w:ascii="Times New Roman" w:hAnsi="Times New Roman" w:cs="Times New Roman"/>
                <w:sz w:val="24"/>
                <w:szCs w:val="24"/>
              </w:rPr>
              <w:t>Pārsūdzības</w:t>
            </w:r>
            <w:r w:rsidR="00DD5687" w:rsidRPr="00F321B7">
              <w:rPr>
                <w:rFonts w:ascii="Times New Roman" w:hAnsi="Times New Roman" w:cs="Times New Roman"/>
                <w:sz w:val="24"/>
                <w:szCs w:val="24"/>
              </w:rPr>
              <w:t xml:space="preserve"> komisija spēj veikt tai noteiktās funkcijas gandrīz pilnībā izslēdzot Biroja iesaisti tās darbībā</w:t>
            </w:r>
            <w:r w:rsidR="00D30358" w:rsidRPr="00F321B7">
              <w:rPr>
                <w:rFonts w:ascii="Times New Roman" w:hAnsi="Times New Roman" w:cs="Times New Roman"/>
                <w:sz w:val="24"/>
                <w:szCs w:val="24"/>
              </w:rPr>
              <w:t xml:space="preserve"> </w:t>
            </w:r>
            <w:r w:rsidR="00DD5687" w:rsidRPr="00F321B7">
              <w:rPr>
                <w:rFonts w:ascii="Times New Roman" w:hAnsi="Times New Roman" w:cs="Times New Roman"/>
                <w:sz w:val="24"/>
                <w:szCs w:val="24"/>
              </w:rPr>
              <w:t>(Kodeksa 13.panta 2.punkta 2.apakšpunkts).</w:t>
            </w:r>
          </w:p>
          <w:p w14:paraId="06D4AD8A" w14:textId="169E074E" w:rsidR="00DD5687" w:rsidRPr="00F321B7" w:rsidRDefault="001467F7"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55.punkts nosaka, ka organizācijām, kas saņēmušas Disciplinārās antidopinga komisijas lēmumu, ir tiesības piedalīties Pārsūdzības komisijas sēdē kā novērotājiem. Pēc saskaņošanas procesa ar Aģentūru tika konstatēts, ka dalība Pārsūdzības komisijas sēdēs novērotāju statusā neizriet no Disciplinārās antidopinga komisijas lēmuma nosūtīšanas, bet šādas tiesības izriet atkarībā no katra individuāla gadījuma. Līdz </w:t>
            </w:r>
            <w:r w:rsidR="00D30358" w:rsidRPr="00F321B7">
              <w:rPr>
                <w:rFonts w:ascii="Times New Roman" w:hAnsi="Times New Roman" w:cs="Times New Roman"/>
                <w:sz w:val="24"/>
                <w:szCs w:val="24"/>
              </w:rPr>
              <w:t xml:space="preserve">noteikumu projekts paredz </w:t>
            </w:r>
            <w:r w:rsidRPr="00F321B7">
              <w:rPr>
                <w:rFonts w:ascii="Times New Roman" w:hAnsi="Times New Roman" w:cs="Times New Roman"/>
                <w:sz w:val="24"/>
                <w:szCs w:val="24"/>
              </w:rPr>
              <w:t>punkt</w:t>
            </w:r>
            <w:r w:rsidR="00D30358" w:rsidRPr="00F321B7">
              <w:rPr>
                <w:rFonts w:ascii="Times New Roman" w:hAnsi="Times New Roman" w:cs="Times New Roman"/>
                <w:sz w:val="24"/>
                <w:szCs w:val="24"/>
              </w:rPr>
              <w:t>u</w:t>
            </w:r>
            <w:r w:rsidRPr="00F321B7">
              <w:rPr>
                <w:rFonts w:ascii="Times New Roman" w:hAnsi="Times New Roman" w:cs="Times New Roman"/>
                <w:sz w:val="24"/>
                <w:szCs w:val="24"/>
              </w:rPr>
              <w:t xml:space="preserve"> izteikt jaunā redakcijā nosakot, ka attiecīgajai sporta organizācijai, valsts nacionālajai antidopinga organizācijai, starptautiskajai olimpiskajai komitejai, starptautiskajai paralimpiska</w:t>
            </w:r>
            <w:r w:rsidR="00634B41" w:rsidRPr="00F321B7">
              <w:rPr>
                <w:rFonts w:ascii="Times New Roman" w:hAnsi="Times New Roman" w:cs="Times New Roman"/>
                <w:sz w:val="24"/>
                <w:szCs w:val="24"/>
              </w:rPr>
              <w:t>i</w:t>
            </w:r>
            <w:r w:rsidRPr="00F321B7">
              <w:rPr>
                <w:rFonts w:ascii="Times New Roman" w:hAnsi="Times New Roman" w:cs="Times New Roman"/>
                <w:sz w:val="24"/>
                <w:szCs w:val="24"/>
              </w:rPr>
              <w:t xml:space="preserve"> komitejai, ja lēmums varētu ietekmēt </w:t>
            </w:r>
            <w:r w:rsidR="00D30358" w:rsidRPr="00F321B7">
              <w:rPr>
                <w:rFonts w:ascii="Times New Roman" w:hAnsi="Times New Roman" w:cs="Times New Roman"/>
                <w:sz w:val="24"/>
                <w:szCs w:val="24"/>
              </w:rPr>
              <w:t>O</w:t>
            </w:r>
            <w:r w:rsidRPr="00F321B7">
              <w:rPr>
                <w:rFonts w:ascii="Times New Roman" w:hAnsi="Times New Roman" w:cs="Times New Roman"/>
                <w:sz w:val="24"/>
                <w:szCs w:val="24"/>
              </w:rPr>
              <w:t xml:space="preserve">limpiskās vai </w:t>
            </w:r>
            <w:r w:rsidR="00D30358" w:rsidRPr="00F321B7">
              <w:rPr>
                <w:rFonts w:ascii="Times New Roman" w:hAnsi="Times New Roman" w:cs="Times New Roman"/>
                <w:sz w:val="24"/>
                <w:szCs w:val="24"/>
              </w:rPr>
              <w:t>P</w:t>
            </w:r>
            <w:r w:rsidRPr="00F321B7">
              <w:rPr>
                <w:rFonts w:ascii="Times New Roman" w:hAnsi="Times New Roman" w:cs="Times New Roman"/>
                <w:sz w:val="24"/>
                <w:szCs w:val="24"/>
              </w:rPr>
              <w:t xml:space="preserve">araolimpiskās spēles, tostarp tādu lēmumu gadījumos, kas ietekmē tiesības piedalīties </w:t>
            </w:r>
            <w:r w:rsidR="00D30358" w:rsidRPr="00F321B7">
              <w:rPr>
                <w:rFonts w:ascii="Times New Roman" w:hAnsi="Times New Roman" w:cs="Times New Roman"/>
                <w:sz w:val="24"/>
                <w:szCs w:val="24"/>
              </w:rPr>
              <w:t>minētajā</w:t>
            </w:r>
            <w:r w:rsidRPr="00F321B7">
              <w:rPr>
                <w:rFonts w:ascii="Times New Roman" w:hAnsi="Times New Roman" w:cs="Times New Roman"/>
                <w:sz w:val="24"/>
                <w:szCs w:val="24"/>
              </w:rPr>
              <w:t xml:space="preserve">s spēlēs, kā arī </w:t>
            </w:r>
            <w:r w:rsidR="00C3208B" w:rsidRPr="00F321B7">
              <w:rPr>
                <w:rFonts w:ascii="Times New Roman" w:hAnsi="Times New Roman" w:cs="Times New Roman"/>
                <w:sz w:val="24"/>
                <w:szCs w:val="24"/>
              </w:rPr>
              <w:t>A</w:t>
            </w:r>
            <w:r w:rsidRPr="00F321B7">
              <w:rPr>
                <w:rFonts w:ascii="Times New Roman" w:hAnsi="Times New Roman" w:cs="Times New Roman"/>
                <w:sz w:val="24"/>
                <w:szCs w:val="24"/>
              </w:rPr>
              <w:t xml:space="preserve">ģentūrai ir tiesības piedalīties </w:t>
            </w:r>
            <w:r w:rsidR="00AF1B9A" w:rsidRPr="00F321B7">
              <w:rPr>
                <w:rFonts w:ascii="Times New Roman" w:hAnsi="Times New Roman" w:cs="Times New Roman"/>
                <w:sz w:val="24"/>
                <w:szCs w:val="24"/>
              </w:rPr>
              <w:t>Pārsūdzības</w:t>
            </w:r>
            <w:r w:rsidRPr="00F321B7">
              <w:rPr>
                <w:rFonts w:ascii="Times New Roman" w:hAnsi="Times New Roman" w:cs="Times New Roman"/>
                <w:sz w:val="24"/>
                <w:szCs w:val="24"/>
              </w:rPr>
              <w:t xml:space="preserve"> komisijas sēdē novērotāju statusā.</w:t>
            </w:r>
          </w:p>
          <w:p w14:paraId="43656F16" w14:textId="1597C6DD" w:rsidR="001467F7" w:rsidRPr="00F321B7" w:rsidRDefault="00634B41"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56.punktā ir noteikts, ka Pārsūdzības komisija lēmumu pieņem 15 darbdienu laikā pēc sēdes. </w:t>
            </w:r>
            <w:r w:rsidR="00C3208B" w:rsidRPr="00F321B7">
              <w:rPr>
                <w:rFonts w:ascii="Times New Roman" w:hAnsi="Times New Roman" w:cs="Times New Roman"/>
                <w:sz w:val="24"/>
                <w:szCs w:val="24"/>
              </w:rPr>
              <w:t xml:space="preserve">Noteikumu projekts paredz veikt </w:t>
            </w:r>
            <w:r w:rsidRPr="00F321B7">
              <w:rPr>
                <w:rFonts w:ascii="Times New Roman" w:hAnsi="Times New Roman" w:cs="Times New Roman"/>
                <w:sz w:val="24"/>
                <w:szCs w:val="24"/>
              </w:rPr>
              <w:t>redakcionāl</w:t>
            </w:r>
            <w:r w:rsidR="00C3208B" w:rsidRPr="00F321B7">
              <w:rPr>
                <w:rFonts w:ascii="Times New Roman" w:hAnsi="Times New Roman" w:cs="Times New Roman"/>
                <w:sz w:val="24"/>
                <w:szCs w:val="24"/>
              </w:rPr>
              <w:t>us</w:t>
            </w:r>
            <w:r w:rsidRPr="00F321B7">
              <w:rPr>
                <w:rFonts w:ascii="Times New Roman" w:hAnsi="Times New Roman" w:cs="Times New Roman"/>
                <w:sz w:val="24"/>
                <w:szCs w:val="24"/>
              </w:rPr>
              <w:t xml:space="preserve"> grozījum</w:t>
            </w:r>
            <w:r w:rsidR="00C3208B" w:rsidRPr="00F321B7">
              <w:rPr>
                <w:rFonts w:ascii="Times New Roman" w:hAnsi="Times New Roman" w:cs="Times New Roman"/>
                <w:sz w:val="24"/>
                <w:szCs w:val="24"/>
              </w:rPr>
              <w:t>us</w:t>
            </w:r>
            <w:r w:rsidRPr="00F321B7">
              <w:rPr>
                <w:rFonts w:ascii="Times New Roman" w:hAnsi="Times New Roman" w:cs="Times New Roman"/>
                <w:sz w:val="24"/>
                <w:szCs w:val="24"/>
              </w:rPr>
              <w:t xml:space="preserve">, kā arī </w:t>
            </w:r>
            <w:r w:rsidR="00AF1B9A" w:rsidRPr="00F321B7">
              <w:rPr>
                <w:rFonts w:ascii="Times New Roman" w:hAnsi="Times New Roman" w:cs="Times New Roman"/>
                <w:sz w:val="24"/>
                <w:szCs w:val="24"/>
              </w:rPr>
              <w:t>noteikt, ka lēmumi par pagaidu aizlieguma piešķiršanu ir pieņemami trīs darbdienu laikā no Pārsūdzības komisijas sēdes</w:t>
            </w:r>
            <w:r w:rsidR="00C3208B" w:rsidRPr="00F321B7">
              <w:rPr>
                <w:rFonts w:ascii="Times New Roman" w:hAnsi="Times New Roman" w:cs="Times New Roman"/>
                <w:sz w:val="24"/>
                <w:szCs w:val="24"/>
              </w:rPr>
              <w:t>, vienlaikus papildinot punktu</w:t>
            </w:r>
            <w:r w:rsidRPr="00F321B7">
              <w:rPr>
                <w:rFonts w:ascii="Times New Roman" w:hAnsi="Times New Roman" w:cs="Times New Roman"/>
                <w:sz w:val="24"/>
                <w:szCs w:val="24"/>
              </w:rPr>
              <w:t xml:space="preserve"> ar </w:t>
            </w:r>
            <w:r w:rsidRPr="00F321B7">
              <w:rPr>
                <w:rFonts w:ascii="Times New Roman" w:hAnsi="Times New Roman" w:cs="Times New Roman"/>
                <w:sz w:val="24"/>
                <w:szCs w:val="24"/>
              </w:rPr>
              <w:lastRenderedPageBreak/>
              <w:t xml:space="preserve">atsaucēm uz </w:t>
            </w:r>
            <w:r w:rsidR="00C3208B" w:rsidRPr="00F321B7">
              <w:rPr>
                <w:rFonts w:ascii="Times New Roman" w:hAnsi="Times New Roman" w:cs="Times New Roman"/>
                <w:sz w:val="24"/>
                <w:szCs w:val="24"/>
              </w:rPr>
              <w:t xml:space="preserve">2021.gada </w:t>
            </w:r>
            <w:r w:rsidRPr="00F321B7">
              <w:rPr>
                <w:rFonts w:ascii="Times New Roman" w:hAnsi="Times New Roman" w:cs="Times New Roman"/>
                <w:sz w:val="24"/>
                <w:szCs w:val="24"/>
              </w:rPr>
              <w:t>Kodeksa punktiem, kuri nosaka, ka pieņemtajam lēmumam jābūt pamatotam.</w:t>
            </w:r>
          </w:p>
          <w:p w14:paraId="53C7432D" w14:textId="6DC8B05E" w:rsidR="001520E0" w:rsidRPr="00F321B7" w:rsidRDefault="001520E0" w:rsidP="00F321B7">
            <w:pPr>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Šobrīd Nacionālo antidopinga noteikumu 57.punkts nosaka, ka Pārsūdzības komisijas sekretārs triju darbdienu laikā pēc lēmuma pieņemšanas informē par to sportistu, sporta darbinieku vai attiecīgās sporta organizācijas, kas saņēmušas Disciplinārās antidopinga komisijas lēmumu. </w:t>
            </w:r>
            <w:r w:rsidR="00C3208B" w:rsidRPr="00F321B7">
              <w:rPr>
                <w:rFonts w:ascii="Times New Roman" w:hAnsi="Times New Roman" w:cs="Times New Roman"/>
                <w:sz w:val="24"/>
                <w:szCs w:val="24"/>
              </w:rPr>
              <w:t xml:space="preserve">Noteikumu projekts paredz punktā veikt </w:t>
            </w:r>
            <w:r w:rsidRPr="00F321B7">
              <w:rPr>
                <w:rFonts w:ascii="Times New Roman" w:hAnsi="Times New Roman" w:cs="Times New Roman"/>
                <w:sz w:val="24"/>
                <w:szCs w:val="24"/>
              </w:rPr>
              <w:t>redakcionāl</w:t>
            </w:r>
            <w:r w:rsidR="00C3208B" w:rsidRPr="00F321B7">
              <w:rPr>
                <w:rFonts w:ascii="Times New Roman" w:hAnsi="Times New Roman" w:cs="Times New Roman"/>
                <w:sz w:val="24"/>
                <w:szCs w:val="24"/>
              </w:rPr>
              <w:t>us</w:t>
            </w:r>
            <w:r w:rsidRPr="00F321B7">
              <w:rPr>
                <w:rFonts w:ascii="Times New Roman" w:hAnsi="Times New Roman" w:cs="Times New Roman"/>
                <w:sz w:val="24"/>
                <w:szCs w:val="24"/>
              </w:rPr>
              <w:t xml:space="preserve"> grozījum</w:t>
            </w:r>
            <w:r w:rsidR="00C3208B" w:rsidRPr="00F321B7">
              <w:rPr>
                <w:rFonts w:ascii="Times New Roman" w:hAnsi="Times New Roman" w:cs="Times New Roman"/>
                <w:sz w:val="24"/>
                <w:szCs w:val="24"/>
              </w:rPr>
              <w:t>us,</w:t>
            </w:r>
            <w:r w:rsidRPr="00F321B7">
              <w:rPr>
                <w:rFonts w:ascii="Times New Roman" w:hAnsi="Times New Roman" w:cs="Times New Roman"/>
                <w:sz w:val="24"/>
                <w:szCs w:val="24"/>
              </w:rPr>
              <w:t xml:space="preserve"> kā arī papildināts, ka Pārsūdzības komisija lēmumu nosūta arī </w:t>
            </w:r>
            <w:r w:rsidR="00C3208B" w:rsidRPr="00F321B7">
              <w:rPr>
                <w:rFonts w:ascii="Times New Roman" w:hAnsi="Times New Roman" w:cs="Times New Roman"/>
                <w:sz w:val="24"/>
                <w:szCs w:val="24"/>
              </w:rPr>
              <w:t>B</w:t>
            </w:r>
            <w:r w:rsidRPr="00F321B7">
              <w:rPr>
                <w:rFonts w:ascii="Times New Roman" w:hAnsi="Times New Roman" w:cs="Times New Roman"/>
                <w:sz w:val="24"/>
                <w:szCs w:val="24"/>
              </w:rPr>
              <w:t xml:space="preserve">irojam. Punkts papildināts ar otro teikumu paredzot, ka starptautiskajām organizācijām pieņemto lēmumu nosūta </w:t>
            </w:r>
            <w:r w:rsidR="00C3208B" w:rsidRPr="00F321B7">
              <w:rPr>
                <w:rFonts w:ascii="Times New Roman" w:hAnsi="Times New Roman" w:cs="Times New Roman"/>
                <w:sz w:val="24"/>
                <w:szCs w:val="24"/>
              </w:rPr>
              <w:t>B</w:t>
            </w:r>
            <w:r w:rsidRPr="00F321B7">
              <w:rPr>
                <w:rFonts w:ascii="Times New Roman" w:hAnsi="Times New Roman" w:cs="Times New Roman"/>
                <w:sz w:val="24"/>
                <w:szCs w:val="24"/>
              </w:rPr>
              <w:t>irojs nevis Pārsūdzības komisija.</w:t>
            </w:r>
          </w:p>
          <w:p w14:paraId="50BE940C" w14:textId="77777777" w:rsidR="00F321B7" w:rsidRPr="00F321B7" w:rsidRDefault="00C3208B" w:rsidP="00F321B7">
            <w:pPr>
              <w:tabs>
                <w:tab w:val="left" w:pos="4176"/>
              </w:tabs>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 xml:space="preserve">Noteikumu projekts paredz papildināt </w:t>
            </w:r>
            <w:r w:rsidR="001520E0" w:rsidRPr="00F321B7">
              <w:rPr>
                <w:rFonts w:ascii="Times New Roman" w:hAnsi="Times New Roman" w:cs="Times New Roman"/>
                <w:sz w:val="24"/>
                <w:szCs w:val="24"/>
              </w:rPr>
              <w:t>Nacionāl</w:t>
            </w:r>
            <w:r w:rsidRPr="00F321B7">
              <w:rPr>
                <w:rFonts w:ascii="Times New Roman" w:hAnsi="Times New Roman" w:cs="Times New Roman"/>
                <w:sz w:val="24"/>
                <w:szCs w:val="24"/>
              </w:rPr>
              <w:t>os</w:t>
            </w:r>
            <w:r w:rsidR="001520E0" w:rsidRPr="00F321B7">
              <w:rPr>
                <w:rFonts w:ascii="Times New Roman" w:hAnsi="Times New Roman" w:cs="Times New Roman"/>
                <w:sz w:val="24"/>
                <w:szCs w:val="24"/>
              </w:rPr>
              <w:t xml:space="preserve"> antidopinga noteikum</w:t>
            </w:r>
            <w:r w:rsidRPr="00F321B7">
              <w:rPr>
                <w:rFonts w:ascii="Times New Roman" w:hAnsi="Times New Roman" w:cs="Times New Roman"/>
                <w:sz w:val="24"/>
                <w:szCs w:val="24"/>
              </w:rPr>
              <w:t>us</w:t>
            </w:r>
            <w:r w:rsidR="001520E0" w:rsidRPr="00F321B7">
              <w:rPr>
                <w:rFonts w:ascii="Times New Roman" w:hAnsi="Times New Roman" w:cs="Times New Roman"/>
                <w:sz w:val="24"/>
                <w:szCs w:val="24"/>
              </w:rPr>
              <w:t xml:space="preserve"> ar 57.</w:t>
            </w:r>
            <w:r w:rsidR="001520E0" w:rsidRPr="00F321B7">
              <w:rPr>
                <w:rFonts w:ascii="Times New Roman" w:hAnsi="Times New Roman" w:cs="Times New Roman"/>
                <w:sz w:val="24"/>
                <w:szCs w:val="24"/>
                <w:vertAlign w:val="superscript"/>
              </w:rPr>
              <w:t>1</w:t>
            </w:r>
            <w:r w:rsidR="001520E0" w:rsidRPr="00F321B7">
              <w:rPr>
                <w:rFonts w:ascii="Times New Roman" w:hAnsi="Times New Roman" w:cs="Times New Roman"/>
                <w:sz w:val="24"/>
                <w:szCs w:val="24"/>
              </w:rPr>
              <w:t>punktu</w:t>
            </w:r>
            <w:r w:rsidRPr="00F321B7">
              <w:rPr>
                <w:rFonts w:ascii="Times New Roman" w:hAnsi="Times New Roman" w:cs="Times New Roman"/>
                <w:sz w:val="24"/>
                <w:szCs w:val="24"/>
              </w:rPr>
              <w:t>,</w:t>
            </w:r>
            <w:r w:rsidR="001520E0" w:rsidRPr="00F321B7">
              <w:rPr>
                <w:rFonts w:ascii="Times New Roman" w:hAnsi="Times New Roman" w:cs="Times New Roman"/>
                <w:sz w:val="24"/>
                <w:szCs w:val="24"/>
              </w:rPr>
              <w:t xml:space="preserve"> paredzot atsauci uz Kodeksa 27.panta</w:t>
            </w:r>
            <w:r w:rsidR="00000743" w:rsidRPr="00F321B7">
              <w:rPr>
                <w:rFonts w:ascii="Times New Roman" w:hAnsi="Times New Roman" w:cs="Times New Roman"/>
                <w:sz w:val="24"/>
                <w:szCs w:val="24"/>
              </w:rPr>
              <w:t xml:space="preserve"> </w:t>
            </w:r>
            <w:r w:rsidR="001520E0" w:rsidRPr="00F321B7">
              <w:rPr>
                <w:rFonts w:ascii="Times New Roman" w:hAnsi="Times New Roman" w:cs="Times New Roman"/>
                <w:sz w:val="24"/>
                <w:szCs w:val="24"/>
              </w:rPr>
              <w:t xml:space="preserve">6.punktu, kurš nosaka, ka jebkurš sportists vai sporta darbinieks </w:t>
            </w:r>
            <w:r w:rsidR="00F321B7" w:rsidRPr="00F321B7">
              <w:rPr>
                <w:rFonts w:ascii="Times New Roman" w:hAnsi="Times New Roman" w:cs="Times New Roman"/>
                <w:sz w:val="24"/>
                <w:szCs w:val="24"/>
              </w:rPr>
              <w:t xml:space="preserve">var vērsties Birojā ar iesniegumu pārskatīt piešķirtās soda sankcijas atbilstoši kodeksa </w:t>
            </w:r>
            <w:r w:rsidR="001520E0" w:rsidRPr="00F321B7">
              <w:rPr>
                <w:rFonts w:ascii="Times New Roman" w:hAnsi="Times New Roman" w:cs="Times New Roman"/>
                <w:sz w:val="24"/>
                <w:szCs w:val="24"/>
              </w:rPr>
              <w:t xml:space="preserve">sankcijas atbilstoši </w:t>
            </w:r>
            <w:r w:rsidR="00F321B7" w:rsidRPr="00F321B7">
              <w:rPr>
                <w:rFonts w:ascii="Times New Roman" w:hAnsi="Times New Roman" w:cs="Times New Roman"/>
                <w:sz w:val="24"/>
                <w:szCs w:val="24"/>
              </w:rPr>
              <w:t xml:space="preserve">2021.gada Kodeksa 27.panta 6.punktam un </w:t>
            </w:r>
            <w:r w:rsidR="00000743" w:rsidRPr="00F321B7">
              <w:rPr>
                <w:rFonts w:ascii="Times New Roman" w:hAnsi="Times New Roman" w:cs="Times New Roman"/>
                <w:sz w:val="24"/>
                <w:szCs w:val="24"/>
              </w:rPr>
              <w:t>izmaiņām aizliegto vielu un metožu sarakstā</w:t>
            </w:r>
            <w:r w:rsidR="001520E0" w:rsidRPr="00F321B7">
              <w:rPr>
                <w:rFonts w:ascii="Times New Roman" w:hAnsi="Times New Roman" w:cs="Times New Roman"/>
                <w:sz w:val="24"/>
                <w:szCs w:val="24"/>
              </w:rPr>
              <w:t>.</w:t>
            </w:r>
            <w:r w:rsidR="00F321B7" w:rsidRPr="00F321B7">
              <w:rPr>
                <w:rFonts w:ascii="Times New Roman" w:hAnsi="Times New Roman" w:cs="Times New Roman"/>
                <w:sz w:val="24"/>
                <w:szCs w:val="24"/>
              </w:rPr>
              <w:t xml:space="preserve"> </w:t>
            </w:r>
            <w:r w:rsidRPr="00F321B7">
              <w:rPr>
                <w:rFonts w:ascii="Times New Roman" w:hAnsi="Times New Roman" w:cs="Times New Roman"/>
                <w:sz w:val="24"/>
                <w:szCs w:val="24"/>
              </w:rPr>
              <w:t xml:space="preserve">Noteikumu projekts paredz papildināt </w:t>
            </w:r>
            <w:r w:rsidR="007E3700" w:rsidRPr="00F321B7">
              <w:rPr>
                <w:rFonts w:ascii="Times New Roman" w:hAnsi="Times New Roman" w:cs="Times New Roman"/>
                <w:sz w:val="24"/>
                <w:szCs w:val="24"/>
              </w:rPr>
              <w:t>Nacionāl</w:t>
            </w:r>
            <w:r w:rsidRPr="00F321B7">
              <w:rPr>
                <w:rFonts w:ascii="Times New Roman" w:hAnsi="Times New Roman" w:cs="Times New Roman"/>
                <w:sz w:val="24"/>
                <w:szCs w:val="24"/>
              </w:rPr>
              <w:t>os</w:t>
            </w:r>
            <w:r w:rsidR="007E3700" w:rsidRPr="00F321B7">
              <w:rPr>
                <w:rFonts w:ascii="Times New Roman" w:hAnsi="Times New Roman" w:cs="Times New Roman"/>
                <w:sz w:val="24"/>
                <w:szCs w:val="24"/>
              </w:rPr>
              <w:t xml:space="preserve"> antidopinga noteikum</w:t>
            </w:r>
            <w:r w:rsidRPr="00F321B7">
              <w:rPr>
                <w:rFonts w:ascii="Times New Roman" w:hAnsi="Times New Roman" w:cs="Times New Roman"/>
                <w:sz w:val="24"/>
                <w:szCs w:val="24"/>
              </w:rPr>
              <w:t>u</w:t>
            </w:r>
            <w:r w:rsidR="00F321B7" w:rsidRPr="00F321B7">
              <w:rPr>
                <w:rFonts w:ascii="Times New Roman" w:hAnsi="Times New Roman" w:cs="Times New Roman"/>
                <w:sz w:val="24"/>
                <w:szCs w:val="24"/>
              </w:rPr>
              <w:t xml:space="preserve">s </w:t>
            </w:r>
            <w:r w:rsidR="007E3700" w:rsidRPr="00F321B7">
              <w:rPr>
                <w:rFonts w:ascii="Times New Roman" w:hAnsi="Times New Roman" w:cs="Times New Roman"/>
                <w:sz w:val="24"/>
                <w:szCs w:val="24"/>
              </w:rPr>
              <w:t>ar 57.</w:t>
            </w:r>
            <w:r w:rsidR="007E3700" w:rsidRPr="00F321B7">
              <w:rPr>
                <w:rFonts w:ascii="Times New Roman" w:hAnsi="Times New Roman" w:cs="Times New Roman"/>
                <w:sz w:val="24"/>
                <w:szCs w:val="24"/>
                <w:vertAlign w:val="superscript"/>
              </w:rPr>
              <w:t>2</w:t>
            </w:r>
            <w:r w:rsidR="007E3700" w:rsidRPr="00F321B7">
              <w:rPr>
                <w:rFonts w:ascii="Times New Roman" w:hAnsi="Times New Roman" w:cs="Times New Roman"/>
                <w:sz w:val="24"/>
                <w:szCs w:val="24"/>
              </w:rPr>
              <w:t>punktu</w:t>
            </w:r>
            <w:r w:rsidRPr="00F321B7">
              <w:rPr>
                <w:rFonts w:ascii="Times New Roman" w:hAnsi="Times New Roman" w:cs="Times New Roman"/>
                <w:sz w:val="24"/>
                <w:szCs w:val="24"/>
              </w:rPr>
              <w:t>, nosakot, ka s</w:t>
            </w:r>
            <w:r w:rsidR="007E3700" w:rsidRPr="00F321B7">
              <w:rPr>
                <w:rFonts w:ascii="Times New Roman" w:hAnsi="Times New Roman" w:cs="Times New Roman"/>
                <w:sz w:val="24"/>
                <w:szCs w:val="24"/>
              </w:rPr>
              <w:t xml:space="preserve">portistam vai sporta darbiniekam ir tiesības </w:t>
            </w:r>
            <w:r w:rsidRPr="00F321B7">
              <w:rPr>
                <w:rFonts w:ascii="Times New Roman" w:hAnsi="Times New Roman" w:cs="Times New Roman"/>
                <w:sz w:val="24"/>
                <w:szCs w:val="24"/>
              </w:rPr>
              <w:t xml:space="preserve">vērsties </w:t>
            </w:r>
            <w:r w:rsidR="00F321B7" w:rsidRPr="00F321B7">
              <w:rPr>
                <w:rFonts w:ascii="Times New Roman" w:hAnsi="Times New Roman" w:cs="Times New Roman"/>
                <w:sz w:val="24"/>
                <w:szCs w:val="24"/>
              </w:rPr>
              <w:t>B</w:t>
            </w:r>
            <w:r w:rsidRPr="00F321B7">
              <w:rPr>
                <w:rFonts w:ascii="Times New Roman" w:hAnsi="Times New Roman" w:cs="Times New Roman"/>
                <w:sz w:val="24"/>
                <w:szCs w:val="24"/>
              </w:rPr>
              <w:t xml:space="preserve">irojā </w:t>
            </w:r>
            <w:r w:rsidR="00F321B7" w:rsidRPr="00F321B7">
              <w:rPr>
                <w:rFonts w:ascii="Times New Roman" w:hAnsi="Times New Roman" w:cs="Times New Roman"/>
                <w:sz w:val="24"/>
                <w:szCs w:val="24"/>
              </w:rPr>
              <w:t xml:space="preserve">ar iesniegumu pārskatīt piešķirto diskvalifikāciju  atbilstoši 2021.gada Kodeksa 27.panta 3.punktam. </w:t>
            </w:r>
            <w:r w:rsidR="00000743" w:rsidRPr="00F321B7">
              <w:rPr>
                <w:rFonts w:ascii="Times New Roman" w:hAnsi="Times New Roman" w:cs="Times New Roman"/>
                <w:sz w:val="24"/>
                <w:szCs w:val="24"/>
              </w:rPr>
              <w:t xml:space="preserve">Grozījumi nepieciešami, jo </w:t>
            </w:r>
            <w:r w:rsidRPr="00F321B7">
              <w:rPr>
                <w:rFonts w:ascii="Times New Roman" w:hAnsi="Times New Roman" w:cs="Times New Roman"/>
                <w:sz w:val="24"/>
                <w:szCs w:val="24"/>
              </w:rPr>
              <w:t xml:space="preserve">2021.gada </w:t>
            </w:r>
            <w:r w:rsidR="00000743" w:rsidRPr="00F321B7">
              <w:rPr>
                <w:rFonts w:ascii="Times New Roman" w:hAnsi="Times New Roman" w:cs="Times New Roman"/>
                <w:sz w:val="24"/>
                <w:szCs w:val="24"/>
              </w:rPr>
              <w:t xml:space="preserve">Kodekss paredz, ka sportisti un sporta darbinieki, kuriem ir noteiktas soda sankcijas pirms 2021.gada Kodeksa spēkā stāšanās var iesniegt </w:t>
            </w:r>
            <w:r w:rsidR="00F321B7" w:rsidRPr="00F321B7">
              <w:rPr>
                <w:rFonts w:ascii="Times New Roman" w:hAnsi="Times New Roman" w:cs="Times New Roman"/>
                <w:sz w:val="24"/>
                <w:szCs w:val="24"/>
              </w:rPr>
              <w:t>iesniegumu</w:t>
            </w:r>
            <w:r w:rsidR="00000743" w:rsidRPr="00F321B7">
              <w:rPr>
                <w:rFonts w:ascii="Times New Roman" w:hAnsi="Times New Roman" w:cs="Times New Roman"/>
                <w:sz w:val="24"/>
                <w:szCs w:val="24"/>
              </w:rPr>
              <w:t xml:space="preserve"> Birojam pārskatīts piešķirto sodu atbilstoši 2021.gada Kodeksam. </w:t>
            </w:r>
            <w:r w:rsidR="00F321B7" w:rsidRPr="00F321B7">
              <w:rPr>
                <w:rFonts w:ascii="Times New Roman" w:hAnsi="Times New Roman" w:cs="Times New Roman"/>
                <w:sz w:val="24"/>
                <w:szCs w:val="24"/>
              </w:rPr>
              <w:t>Izmantojot šo iespēju ir</w:t>
            </w:r>
            <w:r w:rsidR="00000743" w:rsidRPr="00F321B7">
              <w:rPr>
                <w:rFonts w:ascii="Times New Roman" w:hAnsi="Times New Roman" w:cs="Times New Roman"/>
                <w:sz w:val="24"/>
                <w:szCs w:val="24"/>
              </w:rPr>
              <w:t xml:space="preserve"> nepieciešams sniegt pierādījumus un faktus, kas norāda, ka atbilstoši 2021.gada </w:t>
            </w:r>
            <w:r w:rsidR="00F321B7" w:rsidRPr="00F321B7">
              <w:rPr>
                <w:rFonts w:ascii="Times New Roman" w:hAnsi="Times New Roman" w:cs="Times New Roman"/>
                <w:sz w:val="24"/>
                <w:szCs w:val="24"/>
              </w:rPr>
              <w:t>K</w:t>
            </w:r>
            <w:r w:rsidR="00000743" w:rsidRPr="00F321B7">
              <w:rPr>
                <w:rFonts w:ascii="Times New Roman" w:hAnsi="Times New Roman" w:cs="Times New Roman"/>
                <w:sz w:val="24"/>
                <w:szCs w:val="24"/>
              </w:rPr>
              <w:t>odeksam noteiktais sods ir samazināms.</w:t>
            </w:r>
          </w:p>
          <w:p w14:paraId="6B7D2464" w14:textId="1231D618" w:rsidR="002E044A" w:rsidRPr="00F321B7" w:rsidRDefault="00000743" w:rsidP="00F321B7">
            <w:pPr>
              <w:tabs>
                <w:tab w:val="left" w:pos="4176"/>
              </w:tabs>
              <w:spacing w:after="0" w:line="240" w:lineRule="auto"/>
              <w:jc w:val="both"/>
              <w:rPr>
                <w:rFonts w:ascii="Times New Roman" w:hAnsi="Times New Roman" w:cs="Times New Roman"/>
                <w:sz w:val="24"/>
                <w:szCs w:val="24"/>
              </w:rPr>
            </w:pPr>
            <w:r w:rsidRPr="00F321B7">
              <w:rPr>
                <w:rFonts w:ascii="Times New Roman" w:hAnsi="Times New Roman" w:cs="Times New Roman"/>
                <w:sz w:val="24"/>
                <w:szCs w:val="24"/>
              </w:rPr>
              <w:t>Nacionālie antidopinga noteikumi papildināti ar 57.</w:t>
            </w:r>
            <w:r w:rsidRPr="00F321B7">
              <w:rPr>
                <w:rFonts w:ascii="Times New Roman" w:hAnsi="Times New Roman" w:cs="Times New Roman"/>
                <w:sz w:val="24"/>
                <w:szCs w:val="24"/>
                <w:vertAlign w:val="superscript"/>
              </w:rPr>
              <w:t>3</w:t>
            </w:r>
            <w:r w:rsidRPr="00F321B7">
              <w:rPr>
                <w:rFonts w:ascii="Times New Roman" w:hAnsi="Times New Roman" w:cs="Times New Roman"/>
                <w:sz w:val="24"/>
                <w:szCs w:val="24"/>
              </w:rPr>
              <w:t xml:space="preserve">punktu pārejas noteikumos, paredzot ja sportistam vai sporta darbiniekam, kuram ir piešķirts sods par antidopinga noteikumu pārkāpumu pirms 2021.gada </w:t>
            </w:r>
            <w:r w:rsidR="00F321B7">
              <w:rPr>
                <w:rFonts w:ascii="Times New Roman" w:hAnsi="Times New Roman" w:cs="Times New Roman"/>
                <w:sz w:val="24"/>
                <w:szCs w:val="24"/>
              </w:rPr>
              <w:t>K</w:t>
            </w:r>
            <w:r w:rsidRPr="00F321B7">
              <w:rPr>
                <w:rFonts w:ascii="Times New Roman" w:hAnsi="Times New Roman" w:cs="Times New Roman"/>
                <w:sz w:val="24"/>
                <w:szCs w:val="24"/>
              </w:rPr>
              <w:t>odeksa spēkā stāšanās un sportists vai sporta darbinieks izdara vēl vienu antidopinga noteikumu pārkāpumu pēc 2021</w:t>
            </w:r>
            <w:r w:rsidR="00F321B7">
              <w:rPr>
                <w:rFonts w:ascii="Times New Roman" w:hAnsi="Times New Roman" w:cs="Times New Roman"/>
                <w:sz w:val="24"/>
                <w:szCs w:val="24"/>
              </w:rPr>
              <w:t>.</w:t>
            </w:r>
            <w:r w:rsidRPr="00F321B7">
              <w:rPr>
                <w:rFonts w:ascii="Times New Roman" w:hAnsi="Times New Roman" w:cs="Times New Roman"/>
                <w:sz w:val="24"/>
                <w:szCs w:val="24"/>
              </w:rPr>
              <w:t xml:space="preserve">gada </w:t>
            </w:r>
            <w:r w:rsidR="00F321B7">
              <w:rPr>
                <w:rFonts w:ascii="Times New Roman" w:hAnsi="Times New Roman" w:cs="Times New Roman"/>
                <w:sz w:val="24"/>
                <w:szCs w:val="24"/>
              </w:rPr>
              <w:t>K</w:t>
            </w:r>
            <w:r w:rsidRPr="00F321B7">
              <w:rPr>
                <w:rFonts w:ascii="Times New Roman" w:hAnsi="Times New Roman" w:cs="Times New Roman"/>
                <w:sz w:val="24"/>
                <w:szCs w:val="24"/>
              </w:rPr>
              <w:t xml:space="preserve">odeksa spēkā stāšanās, piešķiramais sods tiek aprēķināts atbilstoši </w:t>
            </w:r>
            <w:r w:rsidR="00F321B7">
              <w:rPr>
                <w:rFonts w:ascii="Times New Roman" w:hAnsi="Times New Roman" w:cs="Times New Roman"/>
                <w:sz w:val="24"/>
                <w:szCs w:val="24"/>
              </w:rPr>
              <w:t>K</w:t>
            </w:r>
            <w:r w:rsidRPr="00F321B7">
              <w:rPr>
                <w:rFonts w:ascii="Times New Roman" w:hAnsi="Times New Roman" w:cs="Times New Roman"/>
                <w:sz w:val="24"/>
                <w:szCs w:val="24"/>
              </w:rPr>
              <w:t xml:space="preserve">odeksa 27.panta 4.punktam. </w:t>
            </w:r>
          </w:p>
        </w:tc>
      </w:tr>
      <w:tr w:rsidR="00E5323B" w:rsidRPr="004C2695" w14:paraId="4C80762A"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9CC3A" w14:textId="689A6DFE" w:rsidR="00655F2C" w:rsidRPr="004C2695" w:rsidRDefault="00655F2C" w:rsidP="000252F9">
            <w:pPr>
              <w:spacing w:after="0" w:line="240" w:lineRule="auto"/>
              <w:rPr>
                <w:rFonts w:ascii="Times New Roman" w:eastAsia="Times New Roman" w:hAnsi="Times New Roman" w:cs="Times New Roman"/>
                <w:iCs/>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61C900E"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CF51C3" w14:textId="3CE5E22C" w:rsidR="00E5323B" w:rsidRPr="004C2695" w:rsidRDefault="00A74181"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Latvijas Antidopinga birojs</w:t>
            </w:r>
          </w:p>
        </w:tc>
      </w:tr>
      <w:tr w:rsidR="00E5323B" w:rsidRPr="004C2695" w14:paraId="1B9675A2"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1F84E"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DFBA61"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9FDE065" w14:textId="5453FE88" w:rsidR="00E5323B" w:rsidRPr="004C2695" w:rsidRDefault="00850298"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62B93E7"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29E9121E"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D5ECC6" w14:textId="77777777" w:rsidR="00655F2C" w:rsidRPr="004C2695" w:rsidRDefault="00E5323B" w:rsidP="000252F9">
            <w:pPr>
              <w:spacing w:after="0" w:line="240" w:lineRule="auto"/>
              <w:rPr>
                <w:rFonts w:ascii="Times New Roman" w:eastAsia="Times New Roman" w:hAnsi="Times New Roman" w:cs="Times New Roman"/>
                <w:b/>
                <w:bCs/>
                <w:iCs/>
                <w:sz w:val="24"/>
                <w:szCs w:val="24"/>
                <w:lang w:eastAsia="lv-LV"/>
              </w:rPr>
            </w:pPr>
            <w:r w:rsidRPr="004C2695">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4412E8" w:rsidRPr="004C2695" w14:paraId="6BFF02DE"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8C67D" w14:textId="77777777" w:rsidR="004412E8" w:rsidRPr="004C2695" w:rsidRDefault="004412E8"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939A96" w14:textId="77777777" w:rsidR="004412E8" w:rsidRPr="004C2695" w:rsidRDefault="004412E8"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Sabiedrības mērķgrupas,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249E67C0" w14:textId="1C038368" w:rsidR="004412E8" w:rsidRPr="004C2695" w:rsidRDefault="607D1516" w:rsidP="18F93B5E">
            <w:pPr>
              <w:spacing w:after="0" w:line="240" w:lineRule="auto"/>
              <w:jc w:val="both"/>
              <w:rPr>
                <w:rFonts w:ascii="Times New Roman" w:eastAsia="Times New Roman" w:hAnsi="Times New Roman" w:cs="Times New Roman"/>
                <w:sz w:val="24"/>
                <w:szCs w:val="24"/>
                <w:lang w:eastAsia="lv-LV"/>
              </w:rPr>
            </w:pPr>
            <w:r w:rsidRPr="18F93B5E">
              <w:rPr>
                <w:rFonts w:ascii="Times New Roman" w:hAnsi="Times New Roman" w:cs="Times New Roman"/>
                <w:sz w:val="24"/>
                <w:szCs w:val="24"/>
              </w:rPr>
              <w:t xml:space="preserve">Sportisti, sporta darbinieki, sportista vai sporta darbinieka sporta organizācijas, nepilngadīgo sportistu likumiskie pārstāvji, kā arī </w:t>
            </w:r>
            <w:r w:rsidR="0080233C">
              <w:rPr>
                <w:rFonts w:ascii="Times New Roman" w:hAnsi="Times New Roman" w:cs="Times New Roman"/>
                <w:sz w:val="24"/>
                <w:szCs w:val="24"/>
              </w:rPr>
              <w:t xml:space="preserve">Biroja </w:t>
            </w:r>
            <w:r w:rsidRPr="18F93B5E">
              <w:rPr>
                <w:rFonts w:ascii="Times New Roman" w:hAnsi="Times New Roman" w:cs="Times New Roman"/>
                <w:sz w:val="24"/>
                <w:szCs w:val="24"/>
              </w:rPr>
              <w:t xml:space="preserve">darbinieki. </w:t>
            </w:r>
          </w:p>
        </w:tc>
      </w:tr>
      <w:tr w:rsidR="004412E8" w:rsidRPr="004C2695" w14:paraId="72BE77DB"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1E01D9" w14:textId="77777777" w:rsidR="004412E8" w:rsidRPr="004C2695" w:rsidRDefault="004412E8"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739BDC4" w14:textId="77777777" w:rsidR="004412E8" w:rsidRPr="004C2695" w:rsidRDefault="004412E8"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2D320389" w14:textId="07F80D4B" w:rsidR="004412E8" w:rsidRPr="004C2695" w:rsidRDefault="00850298" w:rsidP="000252F9">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projektā</w:t>
            </w:r>
            <w:r w:rsidR="00FC734A" w:rsidRPr="004C2695">
              <w:rPr>
                <w:rFonts w:ascii="Times New Roman" w:hAnsi="Times New Roman" w:cs="Times New Roman"/>
                <w:sz w:val="24"/>
                <w:szCs w:val="24"/>
              </w:rPr>
              <w:t xml:space="preserve"> </w:t>
            </w:r>
            <w:r w:rsidR="004412E8" w:rsidRPr="004C2695">
              <w:rPr>
                <w:rFonts w:ascii="Times New Roman" w:hAnsi="Times New Roman" w:cs="Times New Roman"/>
                <w:sz w:val="24"/>
                <w:szCs w:val="24"/>
              </w:rPr>
              <w:t xml:space="preserve">paredzētās normas </w:t>
            </w:r>
            <w:r w:rsidR="00FC734A" w:rsidRPr="004C2695">
              <w:rPr>
                <w:rFonts w:ascii="Times New Roman" w:hAnsi="Times New Roman" w:cs="Times New Roman"/>
                <w:sz w:val="24"/>
                <w:szCs w:val="24"/>
              </w:rPr>
              <w:t xml:space="preserve">būtiski </w:t>
            </w:r>
            <w:r w:rsidR="004412E8" w:rsidRPr="004C2695">
              <w:rPr>
                <w:rFonts w:ascii="Times New Roman" w:hAnsi="Times New Roman" w:cs="Times New Roman"/>
                <w:sz w:val="24"/>
                <w:szCs w:val="24"/>
              </w:rPr>
              <w:t xml:space="preserve">nemainīs līdzšinējo kārtību, </w:t>
            </w:r>
            <w:r w:rsidR="00FC734A" w:rsidRPr="004C2695">
              <w:rPr>
                <w:rFonts w:ascii="Times New Roman" w:hAnsi="Times New Roman" w:cs="Times New Roman"/>
                <w:sz w:val="24"/>
                <w:szCs w:val="24"/>
              </w:rPr>
              <w:t xml:space="preserve">jo tiek pārņemtas </w:t>
            </w:r>
            <w:r w:rsidR="003B5066" w:rsidRPr="004C2695">
              <w:rPr>
                <w:rFonts w:ascii="Times New Roman" w:hAnsi="Times New Roman" w:cs="Times New Roman"/>
                <w:sz w:val="24"/>
                <w:szCs w:val="24"/>
              </w:rPr>
              <w:t xml:space="preserve">papildinātā 2021.gada </w:t>
            </w:r>
            <w:r w:rsidR="00FC734A" w:rsidRPr="004C2695">
              <w:rPr>
                <w:rFonts w:ascii="Times New Roman" w:hAnsi="Times New Roman" w:cs="Times New Roman"/>
                <w:sz w:val="24"/>
                <w:szCs w:val="24"/>
              </w:rPr>
              <w:t>Kodeksa</w:t>
            </w:r>
            <w:r w:rsidR="003B5066" w:rsidRPr="004C2695">
              <w:rPr>
                <w:rFonts w:ascii="Times New Roman" w:hAnsi="Times New Roman" w:cs="Times New Roman"/>
                <w:sz w:val="24"/>
                <w:szCs w:val="24"/>
              </w:rPr>
              <w:t xml:space="preserve"> un grozīto Starptautisko standartu</w:t>
            </w:r>
            <w:r w:rsidR="00FC734A" w:rsidRPr="004C2695">
              <w:rPr>
                <w:rFonts w:ascii="Times New Roman" w:hAnsi="Times New Roman" w:cs="Times New Roman"/>
                <w:sz w:val="24"/>
                <w:szCs w:val="24"/>
              </w:rPr>
              <w:t xml:space="preserve"> </w:t>
            </w:r>
            <w:r w:rsidR="004412E8" w:rsidRPr="004C2695">
              <w:rPr>
                <w:rFonts w:ascii="Times New Roman" w:hAnsi="Times New Roman" w:cs="Times New Roman"/>
                <w:sz w:val="24"/>
                <w:szCs w:val="24"/>
              </w:rPr>
              <w:t>normas attiecībā uz sportistu un sporta darbinieku antidopinga noteikumu pārkāpum</w:t>
            </w:r>
            <w:r w:rsidR="002C53BE" w:rsidRPr="004C2695">
              <w:rPr>
                <w:rFonts w:ascii="Times New Roman" w:hAnsi="Times New Roman" w:cs="Times New Roman"/>
                <w:sz w:val="24"/>
                <w:szCs w:val="24"/>
              </w:rPr>
              <w:t>u novēršan</w:t>
            </w:r>
            <w:r w:rsidR="00F26E63" w:rsidRPr="004C2695">
              <w:rPr>
                <w:rFonts w:ascii="Times New Roman" w:hAnsi="Times New Roman" w:cs="Times New Roman"/>
                <w:sz w:val="24"/>
                <w:szCs w:val="24"/>
              </w:rPr>
              <w:t>as</w:t>
            </w:r>
            <w:r w:rsidR="002C53BE" w:rsidRPr="004C2695">
              <w:rPr>
                <w:rFonts w:ascii="Times New Roman" w:hAnsi="Times New Roman" w:cs="Times New Roman"/>
                <w:sz w:val="24"/>
                <w:szCs w:val="24"/>
              </w:rPr>
              <w:t xml:space="preserve"> un izmeklēšan</w:t>
            </w:r>
            <w:r w:rsidR="00F26E63" w:rsidRPr="004C2695">
              <w:rPr>
                <w:rFonts w:ascii="Times New Roman" w:hAnsi="Times New Roman" w:cs="Times New Roman"/>
                <w:sz w:val="24"/>
                <w:szCs w:val="24"/>
              </w:rPr>
              <w:t>as kārtību</w:t>
            </w:r>
            <w:r w:rsidR="004412E8" w:rsidRPr="004C2695">
              <w:rPr>
                <w:rFonts w:ascii="Times New Roman" w:hAnsi="Times New Roman" w:cs="Times New Roman"/>
                <w:sz w:val="24"/>
                <w:szCs w:val="24"/>
              </w:rPr>
              <w:t xml:space="preserve">, kas tiek izmantoti Biroja darbā. </w:t>
            </w:r>
            <w:r w:rsidR="00AF1D7C" w:rsidRPr="004C2695">
              <w:rPr>
                <w:rFonts w:ascii="Times New Roman" w:hAnsi="Times New Roman" w:cs="Times New Roman"/>
                <w:sz w:val="24"/>
                <w:szCs w:val="24"/>
              </w:rPr>
              <w:t xml:space="preserve">Saskaņā ar iespējām Birojam pieņemt lēmumus un noslēgt vienošanās, konstatējot antidopinga noteikumu pārkāpumus, paredzams mazāks </w:t>
            </w:r>
            <w:r w:rsidR="00F26E63" w:rsidRPr="004C2695">
              <w:rPr>
                <w:rFonts w:ascii="Times New Roman" w:hAnsi="Times New Roman" w:cs="Times New Roman"/>
                <w:sz w:val="24"/>
                <w:szCs w:val="24"/>
              </w:rPr>
              <w:t xml:space="preserve">Biroja </w:t>
            </w:r>
            <w:r w:rsidR="00AF1D7C" w:rsidRPr="004C2695">
              <w:rPr>
                <w:rFonts w:ascii="Times New Roman" w:hAnsi="Times New Roman" w:cs="Times New Roman"/>
                <w:sz w:val="24"/>
                <w:szCs w:val="24"/>
              </w:rPr>
              <w:t>budžeta izlietojums komisiju darbam un šī budžeta novirzīšana sabiedrības izglītošanai antidopinga jautājumos.</w:t>
            </w:r>
          </w:p>
        </w:tc>
      </w:tr>
      <w:tr w:rsidR="004412E8" w:rsidRPr="004C2695" w14:paraId="2F93205E"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90BA4"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6104874"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79B8549E" w14:textId="40578914" w:rsidR="00E5323B" w:rsidRPr="004C2695" w:rsidRDefault="002C53BE"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Nav attiecināms </w:t>
            </w:r>
          </w:p>
        </w:tc>
      </w:tr>
      <w:tr w:rsidR="004412E8" w:rsidRPr="004C2695" w14:paraId="2F7F94C2"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4D9070"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CAAEDCE"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471DEDD" w14:textId="08E7267C" w:rsidR="00E5323B" w:rsidRPr="004C2695" w:rsidRDefault="002C53BE"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Nav attiecināms</w:t>
            </w:r>
          </w:p>
        </w:tc>
      </w:tr>
      <w:tr w:rsidR="00850298" w:rsidRPr="00850298" w14:paraId="579A1DB2"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7AB376" w14:textId="77777777" w:rsidR="00655F2C"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439FAB" w14:textId="77777777" w:rsidR="00E5323B"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F5128E1" w14:textId="5D19D965" w:rsidR="00E5323B" w:rsidRPr="00850298" w:rsidRDefault="00850298"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Nav</w:t>
            </w:r>
          </w:p>
        </w:tc>
      </w:tr>
    </w:tbl>
    <w:p w14:paraId="610A48D9" w14:textId="1B13B33C" w:rsidR="00621F55"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309B5" w:rsidRPr="005E5905" w14:paraId="1DE3F9D3" w14:textId="77777777" w:rsidTr="00B30D7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13A3C" w14:textId="77777777" w:rsidR="006309B5" w:rsidRPr="005E5905" w:rsidRDefault="006309B5" w:rsidP="006309B5">
            <w:pPr>
              <w:spacing w:after="0" w:line="240" w:lineRule="auto"/>
              <w:rPr>
                <w:rFonts w:ascii="Times New Roman" w:eastAsia="Times New Roman" w:hAnsi="Times New Roman" w:cs="Times New Roman"/>
                <w:b/>
                <w:bCs/>
                <w:iCs/>
                <w:color w:val="414142"/>
                <w:sz w:val="24"/>
                <w:szCs w:val="24"/>
                <w:lang w:eastAsia="lv-LV"/>
              </w:rPr>
            </w:pPr>
            <w:r w:rsidRPr="005E5905">
              <w:rPr>
                <w:rFonts w:ascii="Times New Roman" w:eastAsia="Times New Roman" w:hAnsi="Times New Roman" w:cs="Times New Roman"/>
                <w:b/>
                <w:bCs/>
                <w:iCs/>
                <w:color w:val="414142"/>
                <w:sz w:val="24"/>
                <w:szCs w:val="24"/>
                <w:lang w:eastAsia="lv-LV"/>
              </w:rPr>
              <w:t>I</w:t>
            </w:r>
            <w:r>
              <w:rPr>
                <w:rFonts w:ascii="Times New Roman" w:eastAsia="Times New Roman" w:hAnsi="Times New Roman" w:cs="Times New Roman"/>
                <w:b/>
                <w:bCs/>
                <w:iCs/>
                <w:color w:val="414142"/>
                <w:sz w:val="24"/>
                <w:szCs w:val="24"/>
                <w:lang w:eastAsia="lv-LV"/>
              </w:rPr>
              <w:t>II</w:t>
            </w:r>
            <w:r w:rsidRPr="005E5905">
              <w:rPr>
                <w:rFonts w:ascii="Times New Roman" w:eastAsia="Times New Roman" w:hAnsi="Times New Roman" w:cs="Times New Roman"/>
                <w:b/>
                <w:bCs/>
                <w:iCs/>
                <w:color w:val="414142"/>
                <w:sz w:val="24"/>
                <w:szCs w:val="24"/>
                <w:lang w:eastAsia="lv-LV"/>
              </w:rPr>
              <w:t xml:space="preserve">. </w:t>
            </w:r>
            <w:r w:rsidRPr="00621F55">
              <w:rPr>
                <w:rFonts w:ascii="Times New Roman" w:eastAsia="Times New Roman" w:hAnsi="Times New Roman" w:cs="Times New Roman"/>
                <w:b/>
                <w:bCs/>
                <w:iCs/>
                <w:sz w:val="24"/>
                <w:szCs w:val="24"/>
                <w:lang w:eastAsia="lv-LV"/>
              </w:rPr>
              <w:t>Tiesību akta projekta ietekme uz valsts budžetu un pašvaldību budžetiem</w:t>
            </w:r>
          </w:p>
        </w:tc>
      </w:tr>
      <w:tr w:rsidR="006309B5" w:rsidRPr="005E5905" w14:paraId="1C4AAD3D" w14:textId="77777777" w:rsidTr="00B30D79">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4DF3C7F4" w14:textId="77777777" w:rsidR="006309B5" w:rsidRPr="005E5905" w:rsidRDefault="006309B5" w:rsidP="006309B5">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p>
        </w:tc>
      </w:tr>
    </w:tbl>
    <w:p w14:paraId="1FFC597A" w14:textId="77777777" w:rsidR="006309B5" w:rsidRDefault="006309B5" w:rsidP="006309B5">
      <w:pPr>
        <w:spacing w:after="0" w:line="240" w:lineRule="auto"/>
        <w:rPr>
          <w:rFonts w:ascii="Times New Roman" w:eastAsia="Times New Roman" w:hAnsi="Times New Roman" w:cs="Times New Roman"/>
          <w:b/>
          <w:bCs/>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35F12901"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E2AC19" w14:textId="77777777" w:rsidR="00655F2C" w:rsidRPr="00F321B7"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F321B7">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E5323B" w:rsidRPr="004C2695" w14:paraId="50C4DE34"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BED0D1" w14:textId="77777777" w:rsidR="00655F2C" w:rsidRPr="00F321B7" w:rsidRDefault="00E5323B" w:rsidP="000252F9">
            <w:pPr>
              <w:spacing w:after="0" w:line="240" w:lineRule="auto"/>
              <w:rPr>
                <w:rFonts w:ascii="Times New Roman" w:eastAsia="Times New Roman" w:hAnsi="Times New Roman" w:cs="Times New Roman"/>
                <w:iCs/>
                <w:color w:val="414142"/>
                <w:sz w:val="24"/>
                <w:szCs w:val="24"/>
                <w:lang w:eastAsia="lv-LV"/>
              </w:rPr>
            </w:pPr>
            <w:r w:rsidRPr="00F321B7">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5DF0BD" w14:textId="77777777" w:rsidR="00E5323B" w:rsidRPr="00F321B7" w:rsidRDefault="00E5323B" w:rsidP="000252F9">
            <w:pPr>
              <w:spacing w:after="0" w:line="240" w:lineRule="auto"/>
              <w:rPr>
                <w:rFonts w:ascii="Times New Roman" w:eastAsia="Times New Roman" w:hAnsi="Times New Roman" w:cs="Times New Roman"/>
                <w:iCs/>
                <w:color w:val="414142"/>
                <w:sz w:val="24"/>
                <w:szCs w:val="24"/>
                <w:lang w:eastAsia="lv-LV"/>
              </w:rPr>
            </w:pPr>
            <w:r w:rsidRPr="00F321B7">
              <w:rPr>
                <w:rFonts w:ascii="Times New Roman" w:eastAsia="Times New Roman" w:hAnsi="Times New Roman" w:cs="Times New Roman"/>
                <w:iCs/>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6CE96497" w14:textId="1CAC8412" w:rsidR="00F321B7" w:rsidRPr="00F321B7" w:rsidRDefault="00850298" w:rsidP="18F93B5E">
            <w:pPr>
              <w:spacing w:after="0" w:line="240" w:lineRule="auto"/>
              <w:jc w:val="both"/>
              <w:rPr>
                <w:rFonts w:ascii="Times New Roman" w:eastAsia="Times New Roman" w:hAnsi="Times New Roman" w:cs="Times New Roman"/>
                <w:sz w:val="24"/>
                <w:szCs w:val="24"/>
                <w:lang w:eastAsia="lv-LV"/>
              </w:rPr>
            </w:pPr>
            <w:r w:rsidRPr="00F321B7">
              <w:rPr>
                <w:rFonts w:ascii="Times New Roman" w:eastAsia="Times New Roman" w:hAnsi="Times New Roman" w:cs="Times New Roman"/>
                <w:sz w:val="24"/>
                <w:szCs w:val="24"/>
                <w:lang w:eastAsia="lv-LV"/>
              </w:rPr>
              <w:t>Noteikumu projekts ir saistīts ar likumprojektu “Grozījumi Sporta likumā” (</w:t>
            </w:r>
            <w:hyperlink r:id="rId14" w:tgtFrame="_blank" w:history="1">
              <w:r w:rsidRPr="00F321B7">
                <w:rPr>
                  <w:rStyle w:val="Hyperlink"/>
                  <w:rFonts w:ascii="Times New Roman" w:hAnsi="Times New Roman" w:cs="Times New Roman"/>
                  <w:color w:val="404040"/>
                  <w:sz w:val="24"/>
                  <w:szCs w:val="24"/>
                </w:rPr>
                <w:t>1092/Lp13</w:t>
              </w:r>
            </w:hyperlink>
            <w:r w:rsidRPr="00F321B7">
              <w:rPr>
                <w:rStyle w:val="lmpnum"/>
                <w:rFonts w:ascii="Times New Roman" w:hAnsi="Times New Roman" w:cs="Times New Roman"/>
                <w:sz w:val="24"/>
                <w:szCs w:val="24"/>
              </w:rPr>
              <w:t>)</w:t>
            </w:r>
            <w:r w:rsidRPr="00F321B7">
              <w:rPr>
                <w:rStyle w:val="FootnoteReference"/>
                <w:rFonts w:ascii="Times New Roman" w:hAnsi="Times New Roman" w:cs="Times New Roman"/>
                <w:sz w:val="24"/>
                <w:szCs w:val="24"/>
              </w:rPr>
              <w:footnoteReference w:id="18"/>
            </w:r>
            <w:r w:rsidRPr="00F321B7">
              <w:rPr>
                <w:rFonts w:ascii="Times New Roman" w:eastAsia="Times New Roman" w:hAnsi="Times New Roman" w:cs="Times New Roman"/>
                <w:sz w:val="24"/>
                <w:szCs w:val="24"/>
                <w:lang w:eastAsia="lv-LV"/>
              </w:rPr>
              <w:t xml:space="preserve">, kurā tiem dots deleģējums atsevišķu jautājumu regulēšanai Nacionālajos antidopinga noteikumos. Minētais likumprojekts 2021.gada 17.jūnijā tika pieņemts pirmajā lasījumā un tam ir noteikta steidzamība, proti, pieņemšana divos lasījumos. </w:t>
            </w:r>
            <w:r w:rsidR="00F321B7" w:rsidRPr="00F321B7">
              <w:rPr>
                <w:rFonts w:ascii="Times New Roman" w:eastAsia="Times New Roman" w:hAnsi="Times New Roman" w:cs="Times New Roman"/>
                <w:sz w:val="24"/>
                <w:szCs w:val="24"/>
                <w:lang w:eastAsia="lv-LV"/>
              </w:rPr>
              <w:t>2021.gada 1.jūlijā minētais likumprojekts tika atbalstīts Saeimas Izglītības, zinātnes un kultūras komisijā</w:t>
            </w:r>
            <w:r w:rsidR="00F321B7" w:rsidRPr="00F321B7">
              <w:rPr>
                <w:rFonts w:ascii="Times New Roman" w:hAnsi="Times New Roman" w:cs="Times New Roman"/>
                <w:color w:val="000000"/>
                <w:sz w:val="24"/>
                <w:szCs w:val="24"/>
                <w:shd w:val="clear" w:color="auto" w:fill="FFFFFF"/>
              </w:rPr>
              <w:t xml:space="preserve"> otrajā lasījumā atbalstīja likumprojektā iekļautos grozījumus. Vienlaikus grozījumi otrajā – galīgajā – lasījumā vēl jāskata Saeimai. Plānots, ka tie stāsies spēkā nākamajā dienā pēc  izsludināšanas.</w:t>
            </w:r>
          </w:p>
        </w:tc>
      </w:tr>
      <w:tr w:rsidR="00E5323B" w:rsidRPr="004C2695" w14:paraId="021171CF"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8D59B8" w14:textId="77777777" w:rsidR="00655F2C"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8B79FBD"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77802D4" w14:textId="37D3B46C" w:rsidR="00E5323B" w:rsidRPr="004C2695" w:rsidRDefault="001D1AFC"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Veselības ministrija </w:t>
            </w:r>
          </w:p>
        </w:tc>
      </w:tr>
      <w:tr w:rsidR="00850298" w:rsidRPr="00850298" w14:paraId="7ECB7488" w14:textId="77777777" w:rsidTr="18F93B5E">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47D02A" w14:textId="77777777" w:rsidR="00655F2C"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09BD6B" w14:textId="77777777" w:rsidR="00E5323B" w:rsidRPr="00850298" w:rsidRDefault="00E5323B"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B47A7A" w14:textId="6F5AC955" w:rsidR="00E5323B" w:rsidRPr="00850298" w:rsidRDefault="00850298" w:rsidP="000252F9">
            <w:pPr>
              <w:spacing w:after="0" w:line="240" w:lineRule="auto"/>
              <w:rPr>
                <w:rFonts w:ascii="Times New Roman" w:eastAsia="Times New Roman" w:hAnsi="Times New Roman" w:cs="Times New Roman"/>
                <w:iCs/>
                <w:sz w:val="24"/>
                <w:szCs w:val="24"/>
                <w:lang w:eastAsia="lv-LV"/>
              </w:rPr>
            </w:pPr>
            <w:r w:rsidRPr="00850298">
              <w:rPr>
                <w:rFonts w:ascii="Times New Roman" w:eastAsia="Times New Roman" w:hAnsi="Times New Roman" w:cs="Times New Roman"/>
                <w:iCs/>
                <w:sz w:val="24"/>
                <w:szCs w:val="24"/>
                <w:lang w:eastAsia="lv-LV"/>
              </w:rPr>
              <w:t>Nav</w:t>
            </w:r>
          </w:p>
        </w:tc>
      </w:tr>
    </w:tbl>
    <w:p w14:paraId="5E4279EB"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7D31F948" w14:textId="77777777" w:rsidTr="001A16A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4C1798" w14:textId="77777777" w:rsidR="00655F2C" w:rsidRPr="004C269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1D1AFC" w:rsidRPr="004C2695" w14:paraId="5CF474B8"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3541E9" w14:textId="77777777" w:rsidR="001D1AFC" w:rsidRPr="004C2695" w:rsidRDefault="001D1AFC"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32E39C5" w14:textId="77777777" w:rsidR="001D1AFC" w:rsidRPr="004C2695" w:rsidRDefault="001D1AFC"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Saistības pret Eiropas Savienību</w:t>
            </w:r>
          </w:p>
        </w:tc>
        <w:tc>
          <w:tcPr>
            <w:tcW w:w="2961" w:type="pct"/>
            <w:tcBorders>
              <w:top w:val="outset" w:sz="6" w:space="0" w:color="auto"/>
              <w:left w:val="outset" w:sz="6" w:space="0" w:color="auto"/>
              <w:bottom w:val="outset" w:sz="6" w:space="0" w:color="auto"/>
              <w:right w:val="outset" w:sz="6" w:space="0" w:color="auto"/>
            </w:tcBorders>
            <w:hideMark/>
          </w:tcPr>
          <w:p w14:paraId="4F6B2843" w14:textId="32081125" w:rsidR="001D1AFC" w:rsidRPr="004C2695" w:rsidRDefault="0098662E" w:rsidP="00E8619A">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4C2695">
              <w:rPr>
                <w:rFonts w:ascii="Times New Roman" w:eastAsia="Times New Roman" w:hAnsi="Times New Roman" w:cs="Times New Roman"/>
                <w:iCs/>
                <w:sz w:val="24"/>
                <w:szCs w:val="24"/>
                <w:lang w:eastAsia="lv-LV"/>
              </w:rPr>
              <w:t>Nav</w:t>
            </w:r>
          </w:p>
        </w:tc>
      </w:tr>
      <w:tr w:rsidR="001D1AFC" w:rsidRPr="004C2695" w14:paraId="3BC70A78"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2EA3A4"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D489A86"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Citas starptautiskās saistības</w:t>
            </w:r>
          </w:p>
        </w:tc>
        <w:tc>
          <w:tcPr>
            <w:tcW w:w="2961" w:type="pct"/>
            <w:tcBorders>
              <w:top w:val="outset" w:sz="6" w:space="0" w:color="auto"/>
              <w:left w:val="outset" w:sz="6" w:space="0" w:color="auto"/>
              <w:bottom w:val="outset" w:sz="6" w:space="0" w:color="auto"/>
              <w:right w:val="outset" w:sz="6" w:space="0" w:color="auto"/>
            </w:tcBorders>
            <w:hideMark/>
          </w:tcPr>
          <w:p w14:paraId="586FA304" w14:textId="7CA1EACC" w:rsidR="00232622" w:rsidRPr="004C2695" w:rsidRDefault="00232622" w:rsidP="00232622">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1989. gada 16.  novembra Eiropas Padomes Antidopinga konvencija Nr. 135.</w:t>
            </w:r>
          </w:p>
          <w:p w14:paraId="4DCDA532" w14:textId="77777777" w:rsidR="00232622" w:rsidRPr="004C2695" w:rsidRDefault="00232622" w:rsidP="00232622">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t xml:space="preserve"> 2002.gada 12.septembra Antidopinga konvencijas papildprotokols</w:t>
            </w:r>
          </w:p>
          <w:p w14:paraId="655CFF9D" w14:textId="5AFB3CFC" w:rsidR="001D1AFC" w:rsidRPr="004C2695" w:rsidRDefault="00232622" w:rsidP="00232622">
            <w:pPr>
              <w:shd w:val="clear" w:color="auto" w:fill="FFFFFF"/>
              <w:spacing w:after="0" w:line="240" w:lineRule="auto"/>
              <w:jc w:val="both"/>
              <w:textAlignment w:val="baseline"/>
              <w:rPr>
                <w:rFonts w:ascii="Times New Roman" w:eastAsia="Times New Roman" w:hAnsi="Times New Roman" w:cs="Times New Roman"/>
                <w:iCs/>
                <w:color w:val="A6A6A6" w:themeColor="background1" w:themeShade="A6"/>
                <w:sz w:val="24"/>
                <w:szCs w:val="24"/>
                <w:lang w:eastAsia="lv-LV"/>
              </w:rPr>
            </w:pPr>
            <w:r w:rsidRPr="004C2695">
              <w:rPr>
                <w:rFonts w:ascii="Times New Roman" w:hAnsi="Times New Roman" w:cs="Times New Roman"/>
                <w:sz w:val="24"/>
                <w:szCs w:val="24"/>
              </w:rPr>
              <w:t xml:space="preserve"> Starptautiskie standarti - Pārbaužu un izmeklējumu starptautiskais standarts, Terapeitiskās lietošanas atļaujas starptautiskais standarts, Starptautiskais rezultātu pārvaldības standarts, Aizliegto vielu un metožu starptautiskais standarts, Parakstītāju starptautiskais kodeksa ievērošanas standarts, Starptautiskais izglītības standarts, Laboratoriju starptautiskais standarts, Starptautiskais privātuma un personas datu aizsardzības standarts.</w:t>
            </w:r>
          </w:p>
        </w:tc>
      </w:tr>
      <w:tr w:rsidR="001D1AFC" w:rsidRPr="004C2695" w14:paraId="33A7A10C"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E96EAA"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F475E20" w14:textId="77777777" w:rsidR="001D1AFC" w:rsidRPr="004C2695"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4FF2E0D1" w14:textId="4143CC3D" w:rsidR="001D1AFC" w:rsidRPr="004C2695" w:rsidRDefault="00F321B7" w:rsidP="000252F9">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sz w:val="24"/>
                <w:szCs w:val="24"/>
              </w:rPr>
              <w:t>Noteikumu projekta</w:t>
            </w:r>
            <w:r w:rsidR="00232622" w:rsidRPr="004C2695">
              <w:rPr>
                <w:rFonts w:ascii="Times New Roman" w:hAnsi="Times New Roman" w:cs="Times New Roman"/>
                <w:sz w:val="24"/>
                <w:szCs w:val="24"/>
              </w:rPr>
              <w:t xml:space="preserve"> izstrādē ir veiktas būtiskas konsultācijas ar Aģentūru, kuru laikā ir saņemti vairāki priekšlikumi un komentāri par nepieciešamajiem grozījumiem atbilstoši 2021.gada Kodeksam. Tostarp ir notikušas vairākas video konferences, kurās tika diskutēts par Aģentūras priekšlikumiem grozījumiem Latvijas likumdošanā, lai pārņemtu 2021.gada Kodeksa prasības, kā arī sniegti skaidrojumi un papildu informācija, atbildot uz Aģentūras iesūtītajiem komentāriem. Birojs aktīvi darbojas, lai saskaņotu veicamos grozījumus ar Aģentūru, kura ir atbildīga par atbilstību Kodeksam izskatīšanu un lēmumu pieņemšanu. Konsultāciju lielākā laikā daļa no saņemtajiem Aģentūras komentāriem ir ņemti vērā un iekļauti arī </w:t>
            </w:r>
            <w:r>
              <w:rPr>
                <w:rFonts w:ascii="Times New Roman" w:hAnsi="Times New Roman" w:cs="Times New Roman"/>
                <w:sz w:val="24"/>
                <w:szCs w:val="24"/>
              </w:rPr>
              <w:t>noteikumu projektā.</w:t>
            </w:r>
          </w:p>
        </w:tc>
      </w:tr>
    </w:tbl>
    <w:p w14:paraId="40DA0B26"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71"/>
        <w:gridCol w:w="2475"/>
        <w:gridCol w:w="4709"/>
      </w:tblGrid>
      <w:tr w:rsidR="00E5323B" w:rsidRPr="004C2695" w14:paraId="48D91004" w14:textId="77777777" w:rsidTr="006309B5">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7EA76B7" w14:textId="294A33C5" w:rsidR="00655F2C" w:rsidRPr="004C2695" w:rsidRDefault="00E5323B" w:rsidP="00C470D7">
            <w:pPr>
              <w:spacing w:after="0" w:line="240" w:lineRule="auto"/>
              <w:jc w:val="center"/>
              <w:rPr>
                <w:rFonts w:ascii="Times New Roman" w:eastAsia="Times New Roman" w:hAnsi="Times New Roman" w:cs="Times New Roman"/>
                <w:b/>
                <w:bCs/>
                <w:iCs/>
                <w:sz w:val="24"/>
                <w:szCs w:val="24"/>
                <w:lang w:eastAsia="lv-LV"/>
              </w:rPr>
            </w:pPr>
            <w:r w:rsidRPr="004C2695">
              <w:rPr>
                <w:rFonts w:ascii="Times New Roman" w:eastAsia="Times New Roman" w:hAnsi="Times New Roman" w:cs="Times New Roman"/>
                <w:b/>
                <w:bCs/>
                <w:iCs/>
                <w:sz w:val="24"/>
                <w:szCs w:val="24"/>
                <w:lang w:eastAsia="lv-LV"/>
              </w:rPr>
              <w:t>1. tabula</w:t>
            </w:r>
            <w:r w:rsidRPr="004C2695">
              <w:rPr>
                <w:rFonts w:ascii="Times New Roman" w:eastAsia="Times New Roman" w:hAnsi="Times New Roman" w:cs="Times New Roman"/>
                <w:b/>
                <w:bCs/>
                <w:iCs/>
                <w:sz w:val="24"/>
                <w:szCs w:val="24"/>
                <w:lang w:eastAsia="lv-LV"/>
              </w:rPr>
              <w:br/>
              <w:t>Tiesību akta projekta atbilstība ES tiesību aktiem</w:t>
            </w:r>
          </w:p>
        </w:tc>
      </w:tr>
      <w:tr w:rsidR="00C470D7" w:rsidRPr="004C2695" w14:paraId="355D662C" w14:textId="77777777" w:rsidTr="006309B5">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tcPr>
          <w:p w14:paraId="0E4CDA3F" w14:textId="25BEF1AD" w:rsidR="00C470D7" w:rsidRPr="00C470D7" w:rsidRDefault="00C470D7" w:rsidP="00C470D7">
            <w:pPr>
              <w:spacing w:after="0" w:line="240" w:lineRule="auto"/>
              <w:jc w:val="center"/>
              <w:rPr>
                <w:rFonts w:ascii="Times New Roman" w:eastAsia="Times New Roman" w:hAnsi="Times New Roman" w:cs="Times New Roman"/>
                <w:iCs/>
                <w:sz w:val="24"/>
                <w:szCs w:val="24"/>
                <w:lang w:eastAsia="lv-LV"/>
              </w:rPr>
            </w:pPr>
            <w:r w:rsidRPr="00C470D7">
              <w:rPr>
                <w:rFonts w:ascii="Times New Roman" w:eastAsia="Times New Roman" w:hAnsi="Times New Roman" w:cs="Times New Roman"/>
                <w:iCs/>
                <w:sz w:val="24"/>
                <w:szCs w:val="24"/>
                <w:lang w:eastAsia="lv-LV"/>
              </w:rPr>
              <w:t>Noteikumu projekts šo jomu neskar</w:t>
            </w:r>
          </w:p>
        </w:tc>
      </w:tr>
      <w:tr w:rsidR="00E5323B" w:rsidRPr="004C2695" w14:paraId="438A3A1C" w14:textId="77777777" w:rsidTr="006309B5">
        <w:trPr>
          <w:tblCellSpacing w:w="15" w:type="dxa"/>
        </w:trPr>
        <w:tc>
          <w:tcPr>
            <w:tcW w:w="4967" w:type="pct"/>
            <w:gridSpan w:val="3"/>
            <w:tcBorders>
              <w:top w:val="single" w:sz="4" w:space="0" w:color="auto"/>
              <w:left w:val="single" w:sz="4" w:space="0" w:color="auto"/>
              <w:bottom w:val="single" w:sz="4" w:space="0" w:color="auto"/>
              <w:right w:val="single" w:sz="4" w:space="0" w:color="auto"/>
            </w:tcBorders>
            <w:vAlign w:val="center"/>
            <w:hideMark/>
          </w:tcPr>
          <w:p w14:paraId="66D63A5F" w14:textId="454EC318" w:rsidR="00655F2C" w:rsidRPr="004C2695" w:rsidRDefault="00E5323B" w:rsidP="0098662E">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sz w:val="24"/>
                <w:szCs w:val="24"/>
                <w:lang w:eastAsia="lv-LV"/>
              </w:rPr>
              <w:t>2. tabula</w:t>
            </w:r>
            <w:r w:rsidRPr="004C2695">
              <w:rPr>
                <w:rFonts w:ascii="Times New Roman" w:eastAsia="Times New Roman" w:hAnsi="Times New Roman" w:cs="Times New Roman"/>
                <w:b/>
                <w:bCs/>
                <w:iCs/>
                <w:color w:val="414142"/>
                <w:sz w:val="24"/>
                <w:szCs w:val="24"/>
                <w:lang w:eastAsia="lv-LV"/>
              </w:rPr>
              <w:br/>
            </w:r>
            <w:r w:rsidRPr="004C2695">
              <w:rPr>
                <w:rFonts w:ascii="Times New Roman" w:eastAsia="Times New Roman" w:hAnsi="Times New Roman" w:cs="Times New Roman"/>
                <w:b/>
                <w:bCs/>
                <w:iCs/>
                <w:sz w:val="24"/>
                <w:szCs w:val="24"/>
                <w:lang w:eastAsia="lv-LV"/>
              </w:rPr>
              <w:t>Ar tiesību akta projektu izpildītās vai uzņemtās saistības, kas izriet no starptautiskajiem tiesību aktiem vai starptautiskas institūcijas vai organizācijas dokumentiem.</w:t>
            </w:r>
            <w:r w:rsidR="00E00C1D" w:rsidRPr="004C2695">
              <w:rPr>
                <w:rFonts w:ascii="Times New Roman" w:eastAsia="Times New Roman" w:hAnsi="Times New Roman" w:cs="Times New Roman"/>
                <w:b/>
                <w:bCs/>
                <w:iCs/>
                <w:sz w:val="24"/>
                <w:szCs w:val="24"/>
                <w:lang w:eastAsia="lv-LV"/>
              </w:rPr>
              <w:t xml:space="preserve"> </w:t>
            </w:r>
            <w:r w:rsidRPr="004C2695">
              <w:rPr>
                <w:rFonts w:ascii="Times New Roman" w:eastAsia="Times New Roman" w:hAnsi="Times New Roman" w:cs="Times New Roman"/>
                <w:b/>
                <w:bCs/>
                <w:iCs/>
                <w:sz w:val="24"/>
                <w:szCs w:val="24"/>
                <w:lang w:eastAsia="lv-LV"/>
              </w:rPr>
              <w:t>Pasākumi šo saistību izpildei</w:t>
            </w:r>
          </w:p>
        </w:tc>
      </w:tr>
      <w:tr w:rsidR="00CF7B61" w:rsidRPr="004C2695" w14:paraId="1F3A956A"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28E417B8"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Attiecīgā starptautiskā tiesību akta vai </w:t>
            </w:r>
            <w:r w:rsidRPr="004C2695">
              <w:rPr>
                <w:rFonts w:ascii="Times New Roman" w:eastAsia="Times New Roman" w:hAnsi="Times New Roman" w:cs="Times New Roman"/>
                <w:iCs/>
                <w:sz w:val="24"/>
                <w:szCs w:val="24"/>
                <w:lang w:eastAsia="lv-LV"/>
              </w:rPr>
              <w:lastRenderedPageBreak/>
              <w:t>starptautiskas institūcijas vai organizācijas dokumenta (turpmāk – starptautiskais dokuments) datums, numurs un nosaukums</w:t>
            </w:r>
          </w:p>
        </w:tc>
        <w:tc>
          <w:tcPr>
            <w:tcW w:w="3935" w:type="pct"/>
            <w:gridSpan w:val="2"/>
            <w:tcBorders>
              <w:top w:val="single" w:sz="4" w:space="0" w:color="auto"/>
              <w:left w:val="single" w:sz="4" w:space="0" w:color="auto"/>
              <w:bottom w:val="single" w:sz="4" w:space="0" w:color="auto"/>
              <w:right w:val="single" w:sz="4" w:space="0" w:color="auto"/>
            </w:tcBorders>
            <w:hideMark/>
          </w:tcPr>
          <w:p w14:paraId="516EB5A0" w14:textId="7CA8DEC1" w:rsidR="002B1BB4" w:rsidRPr="004C2695" w:rsidRDefault="00E00C1D" w:rsidP="00E00C1D">
            <w:pPr>
              <w:spacing w:after="0" w:line="240" w:lineRule="auto"/>
              <w:jc w:val="both"/>
              <w:rPr>
                <w:rFonts w:ascii="Times New Roman" w:hAnsi="Times New Roman" w:cs="Times New Roman"/>
                <w:sz w:val="24"/>
                <w:szCs w:val="24"/>
              </w:rPr>
            </w:pPr>
            <w:r w:rsidRPr="004C2695">
              <w:rPr>
                <w:rFonts w:ascii="Times New Roman" w:hAnsi="Times New Roman" w:cs="Times New Roman"/>
                <w:sz w:val="24"/>
                <w:szCs w:val="24"/>
              </w:rPr>
              <w:lastRenderedPageBreak/>
              <w:t xml:space="preserve">2019.gada 7.novembrī pieņemtais 2021.gada Pasaules Antidopinga Kodekss </w:t>
            </w:r>
          </w:p>
        </w:tc>
      </w:tr>
      <w:tr w:rsidR="00CF7B61" w:rsidRPr="004C2695" w14:paraId="1B3C5991"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vAlign w:val="center"/>
            <w:hideMark/>
          </w:tcPr>
          <w:p w14:paraId="2582D8A1"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A</w:t>
            </w:r>
          </w:p>
        </w:tc>
        <w:tc>
          <w:tcPr>
            <w:tcW w:w="1359" w:type="pct"/>
            <w:tcBorders>
              <w:top w:val="single" w:sz="4" w:space="0" w:color="auto"/>
              <w:left w:val="single" w:sz="4" w:space="0" w:color="auto"/>
              <w:bottom w:val="single" w:sz="4" w:space="0" w:color="auto"/>
              <w:right w:val="single" w:sz="4" w:space="0" w:color="auto"/>
            </w:tcBorders>
            <w:vAlign w:val="center"/>
            <w:hideMark/>
          </w:tcPr>
          <w:p w14:paraId="27BD5927"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B</w:t>
            </w:r>
          </w:p>
        </w:tc>
        <w:tc>
          <w:tcPr>
            <w:tcW w:w="2559" w:type="pct"/>
            <w:tcBorders>
              <w:top w:val="single" w:sz="4" w:space="0" w:color="auto"/>
              <w:left w:val="single" w:sz="4" w:space="0" w:color="auto"/>
              <w:bottom w:val="single" w:sz="4" w:space="0" w:color="auto"/>
              <w:right w:val="single" w:sz="4" w:space="0" w:color="auto"/>
            </w:tcBorders>
            <w:vAlign w:val="center"/>
            <w:hideMark/>
          </w:tcPr>
          <w:p w14:paraId="2611FDA5"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C</w:t>
            </w:r>
          </w:p>
        </w:tc>
      </w:tr>
      <w:tr w:rsidR="00CF7B61" w:rsidRPr="004C2695" w14:paraId="44A21E7F"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7544D31C"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Starptautiskās saistības (pēc būtības), kas izriet no norādītā starptautiskā dokumenta.</w:t>
            </w:r>
            <w:r w:rsidRPr="004C2695">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359" w:type="pct"/>
            <w:tcBorders>
              <w:top w:val="single" w:sz="4" w:space="0" w:color="auto"/>
              <w:left w:val="single" w:sz="4" w:space="0" w:color="auto"/>
              <w:bottom w:val="single" w:sz="4" w:space="0" w:color="auto"/>
              <w:right w:val="single" w:sz="4" w:space="0" w:color="auto"/>
            </w:tcBorders>
            <w:hideMark/>
          </w:tcPr>
          <w:p w14:paraId="6C63C54B"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559" w:type="pct"/>
            <w:tcBorders>
              <w:top w:val="single" w:sz="4" w:space="0" w:color="auto"/>
              <w:left w:val="single" w:sz="4" w:space="0" w:color="auto"/>
              <w:bottom w:val="single" w:sz="4" w:space="0" w:color="auto"/>
              <w:right w:val="single" w:sz="4" w:space="0" w:color="auto"/>
            </w:tcBorders>
            <w:hideMark/>
          </w:tcPr>
          <w:p w14:paraId="4A94AC48"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4C2695">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4C2695">
              <w:rPr>
                <w:rFonts w:ascii="Times New Roman" w:eastAsia="Times New Roman" w:hAnsi="Times New Roman" w:cs="Times New Roman"/>
                <w:iCs/>
                <w:sz w:val="24"/>
                <w:szCs w:val="24"/>
                <w:lang w:eastAsia="lv-LV"/>
              </w:rPr>
              <w:br/>
              <w:t>Norāda institūciju, kas ir atbildīga par šo saistību izpildi pilnībā</w:t>
            </w:r>
          </w:p>
        </w:tc>
      </w:tr>
      <w:tr w:rsidR="0064364B" w:rsidRPr="004C2695" w14:paraId="7CBB643E"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253ED479"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23.panta 2.punkta 2.apakšpunkts un 1.pielikums</w:t>
            </w:r>
          </w:p>
        </w:tc>
        <w:tc>
          <w:tcPr>
            <w:tcW w:w="1359" w:type="pct"/>
            <w:tcBorders>
              <w:top w:val="single" w:sz="4" w:space="0" w:color="auto"/>
              <w:left w:val="single" w:sz="4" w:space="0" w:color="auto"/>
              <w:bottom w:val="single" w:sz="4" w:space="0" w:color="auto"/>
              <w:right w:val="single" w:sz="4" w:space="0" w:color="auto"/>
            </w:tcBorders>
            <w:hideMark/>
          </w:tcPr>
          <w:p w14:paraId="7669D948" w14:textId="7BA942D8" w:rsidR="0064364B" w:rsidRPr="004C2695" w:rsidRDefault="007B4081"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w:t>
            </w:r>
          </w:p>
        </w:tc>
        <w:tc>
          <w:tcPr>
            <w:tcW w:w="2559" w:type="pct"/>
            <w:tcBorders>
              <w:top w:val="single" w:sz="4" w:space="0" w:color="auto"/>
              <w:left w:val="single" w:sz="4" w:space="0" w:color="auto"/>
              <w:bottom w:val="single" w:sz="4" w:space="0" w:color="auto"/>
              <w:right w:val="single" w:sz="4" w:space="0" w:color="auto"/>
            </w:tcBorders>
            <w:hideMark/>
          </w:tcPr>
          <w:p w14:paraId="55C18941"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Pilnībā</w:t>
            </w:r>
          </w:p>
        </w:tc>
      </w:tr>
      <w:tr w:rsidR="0064364B" w:rsidRPr="004C2695" w14:paraId="0DE1C790"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3C01925D"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23.panta 2.punkta 2.apakšpunkts, 4.panta 2.punkta 2.apakšpunkts, 4.panta 2.punkta 3.apakšpunkts, 4.panta 3.punkta 3.apakšpunkts</w:t>
            </w:r>
          </w:p>
        </w:tc>
        <w:tc>
          <w:tcPr>
            <w:tcW w:w="1359" w:type="pct"/>
            <w:tcBorders>
              <w:top w:val="single" w:sz="4" w:space="0" w:color="auto"/>
              <w:left w:val="single" w:sz="4" w:space="0" w:color="auto"/>
              <w:bottom w:val="single" w:sz="4" w:space="0" w:color="auto"/>
              <w:right w:val="single" w:sz="4" w:space="0" w:color="auto"/>
            </w:tcBorders>
            <w:hideMark/>
          </w:tcPr>
          <w:p w14:paraId="2358CCBC" w14:textId="289BA6E1" w:rsidR="0064364B" w:rsidRPr="0064364B" w:rsidRDefault="007B4081" w:rsidP="0064364B">
            <w:pP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0064364B" w:rsidRPr="0064364B">
              <w:rPr>
                <w:rFonts w:ascii="Times New Roman" w:eastAsia="Times New Roman" w:hAnsi="Times New Roman" w:cs="Times New Roman"/>
                <w:iCs/>
                <w:sz w:val="24"/>
                <w:szCs w:val="24"/>
                <w:lang w:eastAsia="lv-LV"/>
              </w:rPr>
              <w:t xml:space="preserve"> 3.</w:t>
            </w:r>
            <w:r w:rsidR="0064364B" w:rsidRPr="00F321B7">
              <w:rPr>
                <w:rFonts w:ascii="Times New Roman" w:eastAsia="Times New Roman" w:hAnsi="Times New Roman" w:cs="Times New Roman"/>
                <w:iCs/>
                <w:sz w:val="24"/>
                <w:szCs w:val="24"/>
                <w:vertAlign w:val="superscript"/>
                <w:lang w:eastAsia="lv-LV"/>
              </w:rPr>
              <w:t>1</w:t>
            </w:r>
            <w:r w:rsidR="00F321B7">
              <w:rPr>
                <w:rFonts w:ascii="Times New Roman" w:eastAsia="Times New Roman" w:hAnsi="Times New Roman" w:cs="Times New Roman"/>
                <w:iCs/>
                <w:sz w:val="24"/>
                <w:szCs w:val="24"/>
                <w:lang w:eastAsia="lv-LV"/>
              </w:rPr>
              <w:t xml:space="preserve"> </w:t>
            </w:r>
            <w:r w:rsidR="0064364B" w:rsidRPr="0064364B">
              <w:rPr>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20B2FEB2"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Pilnībā </w:t>
            </w:r>
          </w:p>
        </w:tc>
      </w:tr>
      <w:tr w:rsidR="0064364B" w:rsidRPr="004C2695" w14:paraId="20F17332"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FE5C49C"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Kodeksa 5.panta 7.punkts </w:t>
            </w:r>
          </w:p>
        </w:tc>
        <w:tc>
          <w:tcPr>
            <w:tcW w:w="1359" w:type="pct"/>
            <w:tcBorders>
              <w:top w:val="single" w:sz="4" w:space="0" w:color="auto"/>
              <w:left w:val="single" w:sz="4" w:space="0" w:color="auto"/>
              <w:bottom w:val="single" w:sz="4" w:space="0" w:color="auto"/>
              <w:right w:val="single" w:sz="4" w:space="0" w:color="auto"/>
            </w:tcBorders>
            <w:hideMark/>
          </w:tcPr>
          <w:p w14:paraId="4CB446A7" w14:textId="02D77E1A" w:rsidR="0064364B" w:rsidRPr="0064364B" w:rsidRDefault="007B4081"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Fonts w:ascii="Times New Roman" w:eastAsia="Times New Roman" w:hAnsi="Times New Roman" w:cs="Times New Roman"/>
                <w:iCs/>
                <w:sz w:val="24"/>
                <w:szCs w:val="24"/>
                <w:lang w:eastAsia="lv-LV"/>
              </w:rPr>
              <w:t>6.punkts</w:t>
            </w:r>
          </w:p>
        </w:tc>
        <w:tc>
          <w:tcPr>
            <w:tcW w:w="2559" w:type="pct"/>
            <w:tcBorders>
              <w:top w:val="single" w:sz="4" w:space="0" w:color="auto"/>
              <w:left w:val="single" w:sz="4" w:space="0" w:color="auto"/>
              <w:bottom w:val="single" w:sz="4" w:space="0" w:color="auto"/>
              <w:right w:val="single" w:sz="4" w:space="0" w:color="auto"/>
            </w:tcBorders>
            <w:hideMark/>
          </w:tcPr>
          <w:p w14:paraId="3B074511"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Pilnībā</w:t>
            </w:r>
          </w:p>
        </w:tc>
      </w:tr>
      <w:tr w:rsidR="00ED59A0" w:rsidRPr="004C2695" w14:paraId="1CCE2D26" w14:textId="77777777" w:rsidTr="007B4081">
        <w:trPr>
          <w:trHeight w:val="2242"/>
          <w:tblCellSpacing w:w="15" w:type="dxa"/>
        </w:trPr>
        <w:tc>
          <w:tcPr>
            <w:tcW w:w="1015" w:type="pct"/>
            <w:tcBorders>
              <w:top w:val="single" w:sz="4" w:space="0" w:color="auto"/>
              <w:left w:val="single" w:sz="4" w:space="0" w:color="auto"/>
              <w:right w:val="single" w:sz="4" w:space="0" w:color="auto"/>
            </w:tcBorders>
            <w:hideMark/>
          </w:tcPr>
          <w:p w14:paraId="33C451F2" w14:textId="77777777" w:rsidR="00ED59A0" w:rsidRPr="0064364B" w:rsidRDefault="00ED59A0" w:rsidP="0064364B">
            <w:pPr>
              <w:spacing w:after="0"/>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10.panta 8.punkts, 13.pants.</w:t>
            </w:r>
          </w:p>
          <w:p w14:paraId="69DD0CB8" w14:textId="79A822D4" w:rsidR="00ED59A0" w:rsidRPr="0064364B" w:rsidRDefault="00ED59A0" w:rsidP="0064364B">
            <w:pPr>
              <w:spacing w:after="0"/>
              <w:rPr>
                <w:rFonts w:ascii="Times New Roman" w:eastAsia="Times New Roman" w:hAnsi="Times New Roman" w:cs="Times New Roman"/>
                <w:iCs/>
                <w:sz w:val="24"/>
                <w:szCs w:val="24"/>
                <w:lang w:eastAsia="lv-LV"/>
              </w:rPr>
            </w:pPr>
          </w:p>
        </w:tc>
        <w:tc>
          <w:tcPr>
            <w:tcW w:w="1359" w:type="pct"/>
            <w:tcBorders>
              <w:top w:val="single" w:sz="4" w:space="0" w:color="auto"/>
              <w:left w:val="single" w:sz="4" w:space="0" w:color="auto"/>
              <w:right w:val="single" w:sz="4" w:space="0" w:color="auto"/>
            </w:tcBorders>
            <w:hideMark/>
          </w:tcPr>
          <w:p w14:paraId="0192B1A0" w14:textId="235964D0" w:rsidR="00ED59A0" w:rsidRPr="0064364B" w:rsidRDefault="007B4081" w:rsidP="0064364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00ED59A0">
              <w:rPr>
                <w:rFonts w:ascii="Times New Roman" w:eastAsia="Times New Roman" w:hAnsi="Times New Roman" w:cs="Times New Roman"/>
                <w:iCs/>
                <w:sz w:val="24"/>
                <w:szCs w:val="24"/>
                <w:lang w:eastAsia="lv-LV"/>
              </w:rPr>
              <w:t xml:space="preserve"> 6.</w:t>
            </w:r>
            <w:r w:rsidR="00ED59A0" w:rsidRPr="00ED59A0">
              <w:rPr>
                <w:rFonts w:ascii="Times New Roman" w:eastAsia="Times New Roman" w:hAnsi="Times New Roman" w:cs="Times New Roman"/>
                <w:iCs/>
                <w:sz w:val="24"/>
                <w:szCs w:val="24"/>
                <w:vertAlign w:val="superscript"/>
                <w:lang w:eastAsia="lv-LV"/>
              </w:rPr>
              <w:t>1</w:t>
            </w:r>
            <w:r w:rsidR="00ED59A0">
              <w:rPr>
                <w:rFonts w:ascii="Times New Roman" w:eastAsia="Times New Roman" w:hAnsi="Times New Roman" w:cs="Times New Roman"/>
                <w:iCs/>
                <w:sz w:val="24"/>
                <w:szCs w:val="24"/>
                <w:lang w:eastAsia="lv-LV"/>
              </w:rPr>
              <w:t xml:space="preserve"> punkts,</w:t>
            </w:r>
          </w:p>
          <w:p w14:paraId="0548997D" w14:textId="45C1DF36" w:rsidR="00ED59A0" w:rsidRPr="0064364B" w:rsidRDefault="00ED59A0" w:rsidP="00ED59A0">
            <w:pPr>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6.</w:t>
            </w:r>
            <w:r w:rsidRPr="00ED59A0">
              <w:rPr>
                <w:rFonts w:ascii="Times New Roman" w:eastAsia="Times New Roman" w:hAnsi="Times New Roman" w:cs="Times New Roman"/>
                <w:iCs/>
                <w:sz w:val="24"/>
                <w:szCs w:val="24"/>
                <w:vertAlign w:val="superscript"/>
                <w:lang w:eastAsia="lv-LV"/>
              </w:rPr>
              <w:t xml:space="preserve">2 </w:t>
            </w:r>
            <w:r w:rsidRPr="0064364B">
              <w:rPr>
                <w:rFonts w:ascii="Times New Roman" w:eastAsia="Times New Roman" w:hAnsi="Times New Roman" w:cs="Times New Roman"/>
                <w:iCs/>
                <w:sz w:val="24"/>
                <w:szCs w:val="24"/>
                <w:lang w:eastAsia="lv-LV"/>
              </w:rPr>
              <w:t>punkts</w:t>
            </w:r>
            <w:r>
              <w:rPr>
                <w:rFonts w:ascii="Times New Roman" w:eastAsia="Times New Roman" w:hAnsi="Times New Roman" w:cs="Times New Roman"/>
                <w:iCs/>
                <w:sz w:val="24"/>
                <w:szCs w:val="24"/>
                <w:lang w:eastAsia="lv-LV"/>
              </w:rPr>
              <w:t xml:space="preserve">, </w:t>
            </w:r>
            <w:r>
              <w:t>6.</w:t>
            </w:r>
            <w:r>
              <w:rPr>
                <w:vertAlign w:val="superscript"/>
              </w:rPr>
              <w:t>2</w:t>
            </w:r>
            <w:r>
              <w:t>1</w:t>
            </w:r>
            <w:r w:rsidRPr="0064364B">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apakš</w:t>
            </w:r>
            <w:r w:rsidRPr="0064364B">
              <w:rPr>
                <w:rFonts w:ascii="Times New Roman" w:eastAsia="Times New Roman" w:hAnsi="Times New Roman" w:cs="Times New Roman"/>
                <w:iCs/>
                <w:sz w:val="24"/>
                <w:szCs w:val="24"/>
                <w:lang w:eastAsia="lv-LV"/>
              </w:rPr>
              <w:t>punkts</w:t>
            </w:r>
            <w:r>
              <w:rPr>
                <w:rFonts w:ascii="Times New Roman" w:eastAsia="Times New Roman" w:hAnsi="Times New Roman" w:cs="Times New Roman"/>
                <w:iCs/>
                <w:sz w:val="24"/>
                <w:szCs w:val="24"/>
                <w:lang w:eastAsia="lv-LV"/>
              </w:rPr>
              <w:t xml:space="preserve">, </w:t>
            </w:r>
            <w:r w:rsidRPr="0064364B">
              <w:rPr>
                <w:rFonts w:ascii="Times New Roman" w:eastAsia="Times New Roman" w:hAnsi="Times New Roman" w:cs="Times New Roman"/>
                <w:iCs/>
                <w:sz w:val="24"/>
                <w:szCs w:val="24"/>
                <w:lang w:eastAsia="lv-LV"/>
              </w:rPr>
              <w:t>6.</w:t>
            </w:r>
            <w:r w:rsidRPr="00ED59A0">
              <w:rPr>
                <w:rFonts w:ascii="Times New Roman" w:eastAsia="Times New Roman" w:hAnsi="Times New Roman" w:cs="Times New Roman"/>
                <w:iCs/>
                <w:sz w:val="24"/>
                <w:szCs w:val="24"/>
                <w:vertAlign w:val="superscript"/>
                <w:lang w:eastAsia="lv-LV"/>
              </w:rPr>
              <w:t>2</w:t>
            </w:r>
            <w:r w:rsidRPr="0064364B">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apakš</w:t>
            </w:r>
            <w:r w:rsidRPr="0064364B">
              <w:rPr>
                <w:rFonts w:ascii="Times New Roman" w:eastAsia="Times New Roman" w:hAnsi="Times New Roman" w:cs="Times New Roman"/>
                <w:iCs/>
                <w:sz w:val="24"/>
                <w:szCs w:val="24"/>
                <w:lang w:eastAsia="lv-LV"/>
              </w:rPr>
              <w:t>punkts</w:t>
            </w:r>
            <w:r>
              <w:rPr>
                <w:rFonts w:ascii="Times New Roman" w:eastAsia="Times New Roman" w:hAnsi="Times New Roman" w:cs="Times New Roman"/>
                <w:iCs/>
                <w:sz w:val="24"/>
                <w:szCs w:val="24"/>
                <w:lang w:eastAsia="lv-LV"/>
              </w:rPr>
              <w:t xml:space="preserve"> un </w:t>
            </w:r>
            <w:r w:rsidRPr="0064364B">
              <w:rPr>
                <w:rFonts w:ascii="Times New Roman" w:eastAsia="Times New Roman" w:hAnsi="Times New Roman" w:cs="Times New Roman"/>
                <w:iCs/>
                <w:sz w:val="24"/>
                <w:szCs w:val="24"/>
                <w:lang w:eastAsia="lv-LV"/>
              </w:rPr>
              <w:t>6.</w:t>
            </w:r>
            <w:r w:rsidRPr="00ED59A0">
              <w:rPr>
                <w:rFonts w:ascii="Times New Roman" w:eastAsia="Times New Roman" w:hAnsi="Times New Roman" w:cs="Times New Roman"/>
                <w:iCs/>
                <w:sz w:val="24"/>
                <w:szCs w:val="24"/>
                <w:vertAlign w:val="superscript"/>
                <w:lang w:eastAsia="lv-LV"/>
              </w:rPr>
              <w:t>2</w:t>
            </w:r>
            <w:r w:rsidRPr="0064364B">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apakš</w:t>
            </w:r>
            <w:r w:rsidRPr="0064364B">
              <w:rPr>
                <w:rFonts w:ascii="Times New Roman" w:eastAsia="Times New Roman" w:hAnsi="Times New Roman" w:cs="Times New Roman"/>
                <w:iCs/>
                <w:sz w:val="24"/>
                <w:szCs w:val="24"/>
                <w:lang w:eastAsia="lv-LV"/>
              </w:rPr>
              <w:t>punkts</w:t>
            </w:r>
          </w:p>
          <w:p w14:paraId="603DDA97" w14:textId="77777777" w:rsidR="00ED59A0" w:rsidRPr="0064364B" w:rsidRDefault="00ED59A0" w:rsidP="0064364B">
            <w:pPr>
              <w:spacing w:after="0" w:line="240" w:lineRule="auto"/>
              <w:rPr>
                <w:rFonts w:ascii="Times New Roman" w:eastAsia="Times New Roman" w:hAnsi="Times New Roman" w:cs="Times New Roman"/>
                <w:iCs/>
                <w:sz w:val="24"/>
                <w:szCs w:val="24"/>
                <w:lang w:eastAsia="lv-LV"/>
              </w:rPr>
            </w:pPr>
          </w:p>
        </w:tc>
        <w:tc>
          <w:tcPr>
            <w:tcW w:w="2559" w:type="pct"/>
            <w:tcBorders>
              <w:top w:val="single" w:sz="4" w:space="0" w:color="auto"/>
              <w:left w:val="single" w:sz="4" w:space="0" w:color="auto"/>
              <w:right w:val="single" w:sz="4" w:space="0" w:color="auto"/>
            </w:tcBorders>
            <w:hideMark/>
          </w:tcPr>
          <w:p w14:paraId="1639751E" w14:textId="77777777" w:rsidR="00ED59A0" w:rsidRPr="004C2695" w:rsidRDefault="00ED59A0"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 xml:space="preserve">Pilnībā </w:t>
            </w:r>
          </w:p>
          <w:p w14:paraId="3FF7B456" w14:textId="2F414146" w:rsidR="00ED59A0" w:rsidRPr="004C2695" w:rsidRDefault="00ED59A0" w:rsidP="00B30D79">
            <w:pPr>
              <w:spacing w:after="0" w:line="240" w:lineRule="auto"/>
              <w:rPr>
                <w:rFonts w:ascii="Times New Roman" w:eastAsia="Times New Roman" w:hAnsi="Times New Roman" w:cs="Times New Roman"/>
                <w:iCs/>
                <w:sz w:val="24"/>
                <w:szCs w:val="24"/>
                <w:lang w:eastAsia="lv-LV"/>
              </w:rPr>
            </w:pPr>
          </w:p>
        </w:tc>
      </w:tr>
      <w:tr w:rsidR="00ED59A0" w:rsidRPr="007B4081" w14:paraId="58BEBB42" w14:textId="77777777" w:rsidTr="007B4081">
        <w:trPr>
          <w:trHeight w:val="1745"/>
          <w:tblCellSpacing w:w="15" w:type="dxa"/>
        </w:trPr>
        <w:tc>
          <w:tcPr>
            <w:tcW w:w="1015" w:type="pct"/>
            <w:tcBorders>
              <w:top w:val="single" w:sz="4" w:space="0" w:color="auto"/>
              <w:left w:val="single" w:sz="4" w:space="0" w:color="auto"/>
              <w:right w:val="single" w:sz="4" w:space="0" w:color="auto"/>
            </w:tcBorders>
            <w:hideMark/>
          </w:tcPr>
          <w:p w14:paraId="5E77794A" w14:textId="77777777" w:rsidR="00ED59A0" w:rsidRPr="007B4081" w:rsidRDefault="00ED59A0" w:rsidP="00B30D79">
            <w:pPr>
              <w:spacing w:after="0" w:line="240" w:lineRule="auto"/>
              <w:rPr>
                <w:rFonts w:ascii="Times New Roman" w:eastAsia="Times New Roman" w:hAnsi="Times New Roman" w:cs="Times New Roman"/>
                <w:iCs/>
                <w:sz w:val="24"/>
                <w:szCs w:val="24"/>
                <w:lang w:eastAsia="lv-LV"/>
              </w:rPr>
            </w:pPr>
            <w:r w:rsidRPr="007B4081">
              <w:rPr>
                <w:rFonts w:ascii="Times New Roman" w:eastAsia="Times New Roman" w:hAnsi="Times New Roman" w:cs="Times New Roman"/>
                <w:iCs/>
                <w:sz w:val="24"/>
                <w:szCs w:val="24"/>
                <w:lang w:eastAsia="lv-LV"/>
              </w:rPr>
              <w:lastRenderedPageBreak/>
              <w:t>Kodeksa 5.panta 2.punkts</w:t>
            </w:r>
          </w:p>
          <w:p w14:paraId="640A22CF" w14:textId="2CE62DCD" w:rsidR="00ED59A0" w:rsidRPr="007B4081" w:rsidRDefault="00ED59A0" w:rsidP="00ED59A0">
            <w:pPr>
              <w:spacing w:after="0"/>
              <w:rPr>
                <w:rFonts w:ascii="Times New Roman" w:eastAsia="Times New Roman" w:hAnsi="Times New Roman" w:cs="Times New Roman"/>
                <w:iCs/>
                <w:sz w:val="24"/>
                <w:szCs w:val="24"/>
                <w:lang w:eastAsia="lv-LV"/>
              </w:rPr>
            </w:pPr>
          </w:p>
        </w:tc>
        <w:tc>
          <w:tcPr>
            <w:tcW w:w="1359" w:type="pct"/>
            <w:tcBorders>
              <w:top w:val="single" w:sz="4" w:space="0" w:color="auto"/>
              <w:left w:val="single" w:sz="4" w:space="0" w:color="auto"/>
              <w:right w:val="single" w:sz="4" w:space="0" w:color="auto"/>
            </w:tcBorders>
            <w:hideMark/>
          </w:tcPr>
          <w:p w14:paraId="73E64300" w14:textId="4CFACB1F" w:rsidR="00ED59A0" w:rsidRPr="007B4081" w:rsidRDefault="007B4081" w:rsidP="0064364B">
            <w:pPr>
              <w:rPr>
                <w:rFonts w:ascii="Times New Roman" w:eastAsia="Times New Roman" w:hAnsi="Times New Roman" w:cs="Times New Roman"/>
                <w:iCs/>
                <w:sz w:val="24"/>
                <w:szCs w:val="24"/>
                <w:lang w:eastAsia="lv-LV"/>
              </w:rPr>
            </w:pPr>
            <w:r w:rsidRPr="007B4081">
              <w:rPr>
                <w:rStyle w:val="normaltextrun"/>
                <w:rFonts w:ascii="Times New Roman" w:eastAsia="Times New Roman" w:hAnsi="Times New Roman" w:cs="Times New Roman"/>
                <w:iCs/>
                <w:sz w:val="24"/>
                <w:szCs w:val="24"/>
                <w:lang w:eastAsia="lv-LV"/>
              </w:rPr>
              <w:t xml:space="preserve">Noteikumu projekta </w:t>
            </w:r>
            <w:r w:rsidR="00ED59A0" w:rsidRPr="007B4081">
              <w:rPr>
                <w:rStyle w:val="normaltextrun"/>
                <w:rFonts w:ascii="Times New Roman" w:eastAsia="Times New Roman" w:hAnsi="Times New Roman" w:cs="Times New Roman"/>
                <w:iCs/>
                <w:sz w:val="24"/>
                <w:szCs w:val="24"/>
                <w:lang w:eastAsia="lv-LV"/>
              </w:rPr>
              <w:t>7.punkts, 7.1.a</w:t>
            </w:r>
            <w:r w:rsidR="00ED59A0" w:rsidRPr="007B4081">
              <w:rPr>
                <w:rStyle w:val="normaltextrun"/>
                <w:rFonts w:ascii="Times New Roman" w:hAnsi="Times New Roman" w:cs="Times New Roman"/>
                <w:sz w:val="24"/>
                <w:szCs w:val="24"/>
              </w:rPr>
              <w:t>pakš</w:t>
            </w:r>
            <w:r w:rsidR="00ED59A0" w:rsidRPr="007B4081">
              <w:rPr>
                <w:rStyle w:val="normaltextrun"/>
                <w:rFonts w:ascii="Times New Roman" w:eastAsia="Times New Roman" w:hAnsi="Times New Roman" w:cs="Times New Roman"/>
                <w:iCs/>
                <w:sz w:val="24"/>
                <w:szCs w:val="24"/>
                <w:lang w:eastAsia="lv-LV"/>
              </w:rPr>
              <w:t>punkts,</w:t>
            </w:r>
            <w:r w:rsidR="00ED59A0" w:rsidRPr="007B4081">
              <w:rPr>
                <w:rStyle w:val="normaltextrun"/>
                <w:rFonts w:ascii="Times New Roman" w:hAnsi="Times New Roman" w:cs="Times New Roman"/>
                <w:sz w:val="24"/>
                <w:szCs w:val="24"/>
              </w:rPr>
              <w:t xml:space="preserve"> </w:t>
            </w:r>
            <w:r w:rsidR="00ED59A0" w:rsidRPr="007B4081">
              <w:rPr>
                <w:rStyle w:val="normaltextrun"/>
                <w:rFonts w:ascii="Times New Roman" w:eastAsia="Times New Roman" w:hAnsi="Times New Roman" w:cs="Times New Roman"/>
                <w:iCs/>
                <w:sz w:val="24"/>
                <w:szCs w:val="24"/>
                <w:lang w:eastAsia="lv-LV"/>
              </w:rPr>
              <w:t>7.2.a</w:t>
            </w:r>
            <w:r w:rsidR="00ED59A0" w:rsidRPr="007B4081">
              <w:rPr>
                <w:rStyle w:val="normaltextrun"/>
                <w:rFonts w:ascii="Times New Roman" w:hAnsi="Times New Roman" w:cs="Times New Roman"/>
                <w:sz w:val="24"/>
                <w:szCs w:val="24"/>
              </w:rPr>
              <w:t>pakš</w:t>
            </w:r>
            <w:r w:rsidR="00ED59A0" w:rsidRPr="007B4081">
              <w:rPr>
                <w:rStyle w:val="normaltextrun"/>
                <w:rFonts w:ascii="Times New Roman" w:eastAsia="Times New Roman" w:hAnsi="Times New Roman" w:cs="Times New Roman"/>
                <w:iCs/>
                <w:sz w:val="24"/>
                <w:szCs w:val="24"/>
                <w:lang w:eastAsia="lv-LV"/>
              </w:rPr>
              <w:t>punkts, 8.punkts un 9.punkts</w:t>
            </w:r>
          </w:p>
        </w:tc>
        <w:tc>
          <w:tcPr>
            <w:tcW w:w="2559" w:type="pct"/>
            <w:tcBorders>
              <w:top w:val="single" w:sz="4" w:space="0" w:color="auto"/>
              <w:left w:val="single" w:sz="4" w:space="0" w:color="auto"/>
              <w:right w:val="single" w:sz="4" w:space="0" w:color="auto"/>
            </w:tcBorders>
            <w:hideMark/>
          </w:tcPr>
          <w:p w14:paraId="19783F52" w14:textId="77777777" w:rsidR="00ED59A0" w:rsidRPr="007B4081" w:rsidRDefault="00ED59A0" w:rsidP="00B30D79">
            <w:pPr>
              <w:spacing w:after="0" w:line="240" w:lineRule="auto"/>
              <w:rPr>
                <w:rFonts w:ascii="Times New Roman" w:eastAsia="Times New Roman" w:hAnsi="Times New Roman" w:cs="Times New Roman"/>
                <w:iCs/>
                <w:sz w:val="24"/>
                <w:szCs w:val="24"/>
                <w:lang w:eastAsia="lv-LV"/>
              </w:rPr>
            </w:pPr>
            <w:r w:rsidRPr="007B4081">
              <w:rPr>
                <w:rFonts w:ascii="Times New Roman" w:eastAsia="Times New Roman" w:hAnsi="Times New Roman" w:cs="Times New Roman"/>
                <w:iCs/>
                <w:sz w:val="24"/>
                <w:szCs w:val="24"/>
                <w:lang w:eastAsia="lv-LV"/>
              </w:rPr>
              <w:t xml:space="preserve">Pilnībā </w:t>
            </w:r>
          </w:p>
          <w:p w14:paraId="63A5551A" w14:textId="0EB0BA42" w:rsidR="00ED59A0" w:rsidRPr="007B4081" w:rsidRDefault="00ED59A0" w:rsidP="00B30D79">
            <w:pPr>
              <w:spacing w:after="0" w:line="240" w:lineRule="auto"/>
              <w:rPr>
                <w:rFonts w:ascii="Times New Roman" w:eastAsia="Times New Roman" w:hAnsi="Times New Roman" w:cs="Times New Roman"/>
                <w:iCs/>
                <w:sz w:val="24"/>
                <w:szCs w:val="24"/>
                <w:lang w:eastAsia="lv-LV"/>
              </w:rPr>
            </w:pPr>
          </w:p>
        </w:tc>
      </w:tr>
      <w:tr w:rsidR="0064364B" w14:paraId="35931C65"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032309F"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7.panta 4.punkts</w:t>
            </w:r>
          </w:p>
        </w:tc>
        <w:tc>
          <w:tcPr>
            <w:tcW w:w="1359" w:type="pct"/>
            <w:tcBorders>
              <w:top w:val="single" w:sz="4" w:space="0" w:color="auto"/>
              <w:left w:val="single" w:sz="4" w:space="0" w:color="auto"/>
              <w:bottom w:val="single" w:sz="4" w:space="0" w:color="auto"/>
              <w:right w:val="single" w:sz="4" w:space="0" w:color="auto"/>
            </w:tcBorders>
            <w:hideMark/>
          </w:tcPr>
          <w:p w14:paraId="707FFBA8" w14:textId="18758CF4"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10.punkts</w:t>
            </w:r>
          </w:p>
        </w:tc>
        <w:tc>
          <w:tcPr>
            <w:tcW w:w="2559" w:type="pct"/>
            <w:tcBorders>
              <w:top w:val="single" w:sz="4" w:space="0" w:color="auto"/>
              <w:left w:val="single" w:sz="4" w:space="0" w:color="auto"/>
              <w:bottom w:val="single" w:sz="4" w:space="0" w:color="auto"/>
              <w:right w:val="single" w:sz="4" w:space="0" w:color="auto"/>
            </w:tcBorders>
            <w:hideMark/>
          </w:tcPr>
          <w:p w14:paraId="78E64933"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179A2DE4"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67B513B3"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14.panta 5.punkts 3.apakšpunkts</w:t>
            </w:r>
          </w:p>
        </w:tc>
        <w:tc>
          <w:tcPr>
            <w:tcW w:w="1359" w:type="pct"/>
            <w:tcBorders>
              <w:top w:val="single" w:sz="4" w:space="0" w:color="auto"/>
              <w:left w:val="single" w:sz="4" w:space="0" w:color="auto"/>
              <w:bottom w:val="single" w:sz="4" w:space="0" w:color="auto"/>
              <w:right w:val="single" w:sz="4" w:space="0" w:color="auto"/>
            </w:tcBorders>
            <w:hideMark/>
          </w:tcPr>
          <w:p w14:paraId="28C19F08" w14:textId="5DF11640"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11.punkts</w:t>
            </w:r>
          </w:p>
        </w:tc>
        <w:tc>
          <w:tcPr>
            <w:tcW w:w="2559" w:type="pct"/>
            <w:tcBorders>
              <w:top w:val="single" w:sz="4" w:space="0" w:color="auto"/>
              <w:left w:val="single" w:sz="4" w:space="0" w:color="auto"/>
              <w:bottom w:val="single" w:sz="4" w:space="0" w:color="auto"/>
              <w:right w:val="single" w:sz="4" w:space="0" w:color="auto"/>
            </w:tcBorders>
            <w:hideMark/>
          </w:tcPr>
          <w:p w14:paraId="26FECA0D"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4C48AFF0"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0DF3D27"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vadlīniju 37.lapas 4.rindkopa</w:t>
            </w:r>
          </w:p>
        </w:tc>
        <w:tc>
          <w:tcPr>
            <w:tcW w:w="1359" w:type="pct"/>
            <w:tcBorders>
              <w:top w:val="single" w:sz="4" w:space="0" w:color="auto"/>
              <w:left w:val="single" w:sz="4" w:space="0" w:color="auto"/>
              <w:bottom w:val="single" w:sz="4" w:space="0" w:color="auto"/>
              <w:right w:val="single" w:sz="4" w:space="0" w:color="auto"/>
            </w:tcBorders>
            <w:hideMark/>
          </w:tcPr>
          <w:p w14:paraId="5F39B2EB" w14:textId="510631C7"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11</w:t>
            </w:r>
            <w:r w:rsidR="0064364B" w:rsidRPr="00ED59A0">
              <w:rPr>
                <w:rStyle w:val="normaltextrun"/>
                <w:rFonts w:ascii="Times New Roman" w:eastAsia="Times New Roman" w:hAnsi="Times New Roman" w:cs="Times New Roman"/>
                <w:iCs/>
                <w:sz w:val="24"/>
                <w:szCs w:val="24"/>
                <w:vertAlign w:val="superscript"/>
                <w:lang w:eastAsia="lv-LV"/>
              </w:rPr>
              <w:t>1</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4391D296"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221778CF"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B927629"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5.panta 1.punkta 2.1.apakšpunkta, Kodeksa 2.panta 2.punkta komentārs.</w:t>
            </w:r>
          </w:p>
        </w:tc>
        <w:tc>
          <w:tcPr>
            <w:tcW w:w="1359" w:type="pct"/>
            <w:tcBorders>
              <w:top w:val="single" w:sz="4" w:space="0" w:color="auto"/>
              <w:left w:val="single" w:sz="4" w:space="0" w:color="auto"/>
              <w:bottom w:val="single" w:sz="4" w:space="0" w:color="auto"/>
              <w:right w:val="single" w:sz="4" w:space="0" w:color="auto"/>
            </w:tcBorders>
            <w:hideMark/>
          </w:tcPr>
          <w:p w14:paraId="5CCBD2EB" w14:textId="62EBAFCA"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11</w:t>
            </w:r>
            <w:r w:rsidR="0064364B" w:rsidRPr="00ED59A0">
              <w:rPr>
                <w:rStyle w:val="normaltextrun"/>
                <w:rFonts w:ascii="Times New Roman" w:eastAsia="Times New Roman" w:hAnsi="Times New Roman" w:cs="Times New Roman"/>
                <w:iCs/>
                <w:sz w:val="24"/>
                <w:szCs w:val="24"/>
                <w:vertAlign w:val="superscript"/>
                <w:lang w:eastAsia="lv-LV"/>
              </w:rPr>
              <w:t>2</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12675AEA"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6122025F"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798260B5" w14:textId="0124636D"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7.</w:t>
            </w:r>
            <w:r w:rsidR="007B4081">
              <w:rPr>
                <w:rFonts w:ascii="Times New Roman" w:eastAsia="Times New Roman" w:hAnsi="Times New Roman" w:cs="Times New Roman"/>
                <w:iCs/>
                <w:sz w:val="24"/>
                <w:szCs w:val="24"/>
                <w:lang w:eastAsia="lv-LV"/>
              </w:rPr>
              <w:t>p</w:t>
            </w:r>
            <w:r w:rsidR="007B4081">
              <w:t xml:space="preserve">anta </w:t>
            </w:r>
            <w:r w:rsidRPr="0064364B">
              <w:rPr>
                <w:rFonts w:ascii="Times New Roman" w:eastAsia="Times New Roman" w:hAnsi="Times New Roman" w:cs="Times New Roman"/>
                <w:iCs/>
                <w:sz w:val="24"/>
                <w:szCs w:val="24"/>
                <w:lang w:eastAsia="lv-LV"/>
              </w:rPr>
              <w:t>2.punkts</w:t>
            </w:r>
          </w:p>
        </w:tc>
        <w:tc>
          <w:tcPr>
            <w:tcW w:w="1359" w:type="pct"/>
            <w:tcBorders>
              <w:top w:val="single" w:sz="4" w:space="0" w:color="auto"/>
              <w:left w:val="single" w:sz="4" w:space="0" w:color="auto"/>
              <w:bottom w:val="single" w:sz="4" w:space="0" w:color="auto"/>
              <w:right w:val="single" w:sz="4" w:space="0" w:color="auto"/>
            </w:tcBorders>
            <w:hideMark/>
          </w:tcPr>
          <w:p w14:paraId="19C4F2D9" w14:textId="2F6DF296"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Fonts w:ascii="Times New Roman" w:eastAsia="Times New Roman" w:hAnsi="Times New Roman" w:cs="Times New Roman"/>
                <w:iCs/>
                <w:sz w:val="24"/>
                <w:szCs w:val="24"/>
                <w:lang w:eastAsia="lv-LV"/>
              </w:rPr>
              <w:t>12.punkts</w:t>
            </w:r>
          </w:p>
        </w:tc>
        <w:tc>
          <w:tcPr>
            <w:tcW w:w="2559" w:type="pct"/>
            <w:tcBorders>
              <w:top w:val="single" w:sz="4" w:space="0" w:color="auto"/>
              <w:left w:val="single" w:sz="4" w:space="0" w:color="auto"/>
              <w:bottom w:val="single" w:sz="4" w:space="0" w:color="auto"/>
              <w:right w:val="single" w:sz="4" w:space="0" w:color="auto"/>
            </w:tcBorders>
            <w:hideMark/>
          </w:tcPr>
          <w:p w14:paraId="33A5224F"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5320BC24"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70C1CFE6"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14.panta 5.punkta 3.apakšpunkts</w:t>
            </w:r>
          </w:p>
        </w:tc>
        <w:tc>
          <w:tcPr>
            <w:tcW w:w="1359" w:type="pct"/>
            <w:tcBorders>
              <w:top w:val="single" w:sz="4" w:space="0" w:color="auto"/>
              <w:left w:val="single" w:sz="4" w:space="0" w:color="auto"/>
              <w:bottom w:val="single" w:sz="4" w:space="0" w:color="auto"/>
              <w:right w:val="single" w:sz="4" w:space="0" w:color="auto"/>
            </w:tcBorders>
            <w:hideMark/>
          </w:tcPr>
          <w:p w14:paraId="56519F24" w14:textId="4C1635F3"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13.punkts</w:t>
            </w:r>
          </w:p>
        </w:tc>
        <w:tc>
          <w:tcPr>
            <w:tcW w:w="2559" w:type="pct"/>
            <w:tcBorders>
              <w:top w:val="single" w:sz="4" w:space="0" w:color="auto"/>
              <w:left w:val="single" w:sz="4" w:space="0" w:color="auto"/>
              <w:bottom w:val="single" w:sz="4" w:space="0" w:color="auto"/>
              <w:right w:val="single" w:sz="4" w:space="0" w:color="auto"/>
            </w:tcBorders>
            <w:hideMark/>
          </w:tcPr>
          <w:p w14:paraId="14531A32"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Pilnībā</w:t>
            </w:r>
          </w:p>
        </w:tc>
      </w:tr>
      <w:tr w:rsidR="0064364B" w14:paraId="3DC3FD40"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29DE91F6"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14.panta 5.punkta 3.apakšpunkts</w:t>
            </w:r>
          </w:p>
        </w:tc>
        <w:tc>
          <w:tcPr>
            <w:tcW w:w="1359" w:type="pct"/>
            <w:tcBorders>
              <w:top w:val="single" w:sz="4" w:space="0" w:color="auto"/>
              <w:left w:val="single" w:sz="4" w:space="0" w:color="auto"/>
              <w:bottom w:val="single" w:sz="4" w:space="0" w:color="auto"/>
              <w:right w:val="single" w:sz="4" w:space="0" w:color="auto"/>
            </w:tcBorders>
            <w:hideMark/>
          </w:tcPr>
          <w:p w14:paraId="5A925EE3" w14:textId="096D3B9B"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17.punkts</w:t>
            </w:r>
          </w:p>
        </w:tc>
        <w:tc>
          <w:tcPr>
            <w:tcW w:w="2559" w:type="pct"/>
            <w:tcBorders>
              <w:top w:val="single" w:sz="4" w:space="0" w:color="auto"/>
              <w:left w:val="single" w:sz="4" w:space="0" w:color="auto"/>
              <w:bottom w:val="single" w:sz="4" w:space="0" w:color="auto"/>
              <w:right w:val="single" w:sz="4" w:space="0" w:color="auto"/>
            </w:tcBorders>
            <w:hideMark/>
          </w:tcPr>
          <w:p w14:paraId="3C4F001C"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1E519675"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22D75A3E"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14.panta 5.punkta 3.apakšpunkts</w:t>
            </w:r>
          </w:p>
        </w:tc>
        <w:tc>
          <w:tcPr>
            <w:tcW w:w="1359" w:type="pct"/>
            <w:tcBorders>
              <w:top w:val="single" w:sz="4" w:space="0" w:color="auto"/>
              <w:left w:val="single" w:sz="4" w:space="0" w:color="auto"/>
              <w:bottom w:val="single" w:sz="4" w:space="0" w:color="auto"/>
              <w:right w:val="single" w:sz="4" w:space="0" w:color="auto"/>
            </w:tcBorders>
            <w:hideMark/>
          </w:tcPr>
          <w:p w14:paraId="3AADB5C5" w14:textId="480589D4"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18.punkts</w:t>
            </w:r>
          </w:p>
        </w:tc>
        <w:tc>
          <w:tcPr>
            <w:tcW w:w="2559" w:type="pct"/>
            <w:tcBorders>
              <w:top w:val="single" w:sz="4" w:space="0" w:color="auto"/>
              <w:left w:val="single" w:sz="4" w:space="0" w:color="auto"/>
              <w:bottom w:val="single" w:sz="4" w:space="0" w:color="auto"/>
              <w:right w:val="single" w:sz="4" w:space="0" w:color="auto"/>
            </w:tcBorders>
            <w:hideMark/>
          </w:tcPr>
          <w:p w14:paraId="352317B7"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7B070423"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3B05CB37"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Sportistu bioloģiskās pases definīcija</w:t>
            </w:r>
          </w:p>
        </w:tc>
        <w:tc>
          <w:tcPr>
            <w:tcW w:w="1359" w:type="pct"/>
            <w:tcBorders>
              <w:top w:val="single" w:sz="4" w:space="0" w:color="auto"/>
              <w:left w:val="single" w:sz="4" w:space="0" w:color="auto"/>
              <w:bottom w:val="single" w:sz="4" w:space="0" w:color="auto"/>
              <w:right w:val="single" w:sz="4" w:space="0" w:color="auto"/>
            </w:tcBorders>
            <w:hideMark/>
          </w:tcPr>
          <w:p w14:paraId="6851C61C" w14:textId="1AFA1E83"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19.punkts</w:t>
            </w:r>
          </w:p>
        </w:tc>
        <w:tc>
          <w:tcPr>
            <w:tcW w:w="2559" w:type="pct"/>
            <w:tcBorders>
              <w:top w:val="single" w:sz="4" w:space="0" w:color="auto"/>
              <w:left w:val="single" w:sz="4" w:space="0" w:color="auto"/>
              <w:bottom w:val="single" w:sz="4" w:space="0" w:color="auto"/>
              <w:right w:val="single" w:sz="4" w:space="0" w:color="auto"/>
            </w:tcBorders>
            <w:hideMark/>
          </w:tcPr>
          <w:p w14:paraId="242A04CD"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Pilnībā</w:t>
            </w:r>
          </w:p>
        </w:tc>
      </w:tr>
      <w:tr w:rsidR="0064364B" w14:paraId="04A8AA34"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736A07C"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Kodeksa 7.panta 2.punkts, kā arī Rezultātu pārvaldības standarta 5.panta 1.punkta 2.apakšpunkts </w:t>
            </w:r>
          </w:p>
        </w:tc>
        <w:tc>
          <w:tcPr>
            <w:tcW w:w="1359" w:type="pct"/>
            <w:tcBorders>
              <w:top w:val="single" w:sz="4" w:space="0" w:color="auto"/>
              <w:left w:val="single" w:sz="4" w:space="0" w:color="auto"/>
              <w:bottom w:val="single" w:sz="4" w:space="0" w:color="auto"/>
              <w:right w:val="single" w:sz="4" w:space="0" w:color="auto"/>
            </w:tcBorders>
            <w:hideMark/>
          </w:tcPr>
          <w:p w14:paraId="65B792EE" w14:textId="4F99DFAB"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1</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4E8CA527"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5527F4C1"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59648FB"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lastRenderedPageBreak/>
              <w:t>Rezultātu pārvaldības standarta 4.panta 2.punkts un tā komentārs</w:t>
            </w:r>
          </w:p>
        </w:tc>
        <w:tc>
          <w:tcPr>
            <w:tcW w:w="1359" w:type="pct"/>
            <w:tcBorders>
              <w:top w:val="single" w:sz="4" w:space="0" w:color="auto"/>
              <w:left w:val="single" w:sz="4" w:space="0" w:color="auto"/>
              <w:bottom w:val="single" w:sz="4" w:space="0" w:color="auto"/>
              <w:right w:val="single" w:sz="4" w:space="0" w:color="auto"/>
            </w:tcBorders>
            <w:hideMark/>
          </w:tcPr>
          <w:p w14:paraId="017AB8F4" w14:textId="270291F0"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2</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5C160E1A"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2ACCD40A"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78E57856"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7.panta 1.punkts</w:t>
            </w:r>
          </w:p>
        </w:tc>
        <w:tc>
          <w:tcPr>
            <w:tcW w:w="1359" w:type="pct"/>
            <w:tcBorders>
              <w:top w:val="single" w:sz="4" w:space="0" w:color="auto"/>
              <w:left w:val="single" w:sz="4" w:space="0" w:color="auto"/>
              <w:bottom w:val="single" w:sz="4" w:space="0" w:color="auto"/>
              <w:right w:val="single" w:sz="4" w:space="0" w:color="auto"/>
            </w:tcBorders>
            <w:hideMark/>
          </w:tcPr>
          <w:p w14:paraId="16466E7C" w14:textId="27D2AB5D"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3</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27094C9C"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7B026178"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0EEF5588"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7.panta 1.punkta d) apakšpunkts</w:t>
            </w:r>
          </w:p>
        </w:tc>
        <w:tc>
          <w:tcPr>
            <w:tcW w:w="1359" w:type="pct"/>
            <w:tcBorders>
              <w:top w:val="single" w:sz="4" w:space="0" w:color="auto"/>
              <w:left w:val="single" w:sz="4" w:space="0" w:color="auto"/>
              <w:bottom w:val="single" w:sz="4" w:space="0" w:color="auto"/>
              <w:right w:val="single" w:sz="4" w:space="0" w:color="auto"/>
            </w:tcBorders>
            <w:hideMark/>
          </w:tcPr>
          <w:p w14:paraId="0EB10A57" w14:textId="6397DC5D"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4</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38E66D78"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68B3FF5F"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2562205F"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7.panta 1.punkta e) apakšpunkts</w:t>
            </w:r>
          </w:p>
        </w:tc>
        <w:tc>
          <w:tcPr>
            <w:tcW w:w="1359" w:type="pct"/>
            <w:tcBorders>
              <w:top w:val="single" w:sz="4" w:space="0" w:color="auto"/>
              <w:left w:val="single" w:sz="4" w:space="0" w:color="auto"/>
              <w:bottom w:val="single" w:sz="4" w:space="0" w:color="auto"/>
              <w:right w:val="single" w:sz="4" w:space="0" w:color="auto"/>
            </w:tcBorders>
            <w:hideMark/>
          </w:tcPr>
          <w:p w14:paraId="4080A604" w14:textId="3AD7CCA1"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5</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226DC890"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31A4555D"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C58CF27"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8.panta 3.punkts</w:t>
            </w:r>
          </w:p>
        </w:tc>
        <w:tc>
          <w:tcPr>
            <w:tcW w:w="1359" w:type="pct"/>
            <w:tcBorders>
              <w:top w:val="single" w:sz="4" w:space="0" w:color="auto"/>
              <w:left w:val="single" w:sz="4" w:space="0" w:color="auto"/>
              <w:bottom w:val="single" w:sz="4" w:space="0" w:color="auto"/>
              <w:right w:val="single" w:sz="4" w:space="0" w:color="auto"/>
            </w:tcBorders>
            <w:hideMark/>
          </w:tcPr>
          <w:p w14:paraId="560FFDBB" w14:textId="64A16389"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6</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3E85E4B9"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383BB86A"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086BA78E"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7.panta 4.punkts</w:t>
            </w:r>
          </w:p>
        </w:tc>
        <w:tc>
          <w:tcPr>
            <w:tcW w:w="1359" w:type="pct"/>
            <w:tcBorders>
              <w:top w:val="single" w:sz="4" w:space="0" w:color="auto"/>
              <w:left w:val="single" w:sz="4" w:space="0" w:color="auto"/>
              <w:bottom w:val="single" w:sz="4" w:space="0" w:color="auto"/>
              <w:right w:val="single" w:sz="4" w:space="0" w:color="auto"/>
            </w:tcBorders>
            <w:hideMark/>
          </w:tcPr>
          <w:p w14:paraId="2507B31A" w14:textId="6BF7B520"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7</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336EAEFC"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2EE9DAAF"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661E7D31"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Starptautiskā pārbaužu un izmeklējumu standarta 4.8.6.1. un 4.8.6.2.punkts, kā arī Kodeksa 5.panta 5.punkts</w:t>
            </w:r>
          </w:p>
        </w:tc>
        <w:tc>
          <w:tcPr>
            <w:tcW w:w="1359" w:type="pct"/>
            <w:tcBorders>
              <w:top w:val="single" w:sz="4" w:space="0" w:color="auto"/>
              <w:left w:val="single" w:sz="4" w:space="0" w:color="auto"/>
              <w:bottom w:val="single" w:sz="4" w:space="0" w:color="auto"/>
              <w:right w:val="single" w:sz="4" w:space="0" w:color="auto"/>
            </w:tcBorders>
            <w:hideMark/>
          </w:tcPr>
          <w:p w14:paraId="3AB5B3F7" w14:textId="0F5790B9"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20.</w:t>
            </w:r>
            <w:r w:rsidR="0064364B" w:rsidRPr="00ED59A0">
              <w:rPr>
                <w:rStyle w:val="normaltextrun"/>
                <w:rFonts w:ascii="Times New Roman" w:eastAsia="Times New Roman" w:hAnsi="Times New Roman" w:cs="Times New Roman"/>
                <w:iCs/>
                <w:sz w:val="24"/>
                <w:szCs w:val="24"/>
                <w:vertAlign w:val="superscript"/>
                <w:lang w:eastAsia="lv-LV"/>
              </w:rPr>
              <w:t>8</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67C5EB89"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7DCE1677"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C774556"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Testēšanas un izmeklēšanas starptautiskā standarta 4.panta 8.punkta 12.2.apakšpunkts</w:t>
            </w:r>
          </w:p>
        </w:tc>
        <w:tc>
          <w:tcPr>
            <w:tcW w:w="1359" w:type="pct"/>
            <w:tcBorders>
              <w:top w:val="single" w:sz="4" w:space="0" w:color="auto"/>
              <w:left w:val="single" w:sz="4" w:space="0" w:color="auto"/>
              <w:bottom w:val="single" w:sz="4" w:space="0" w:color="auto"/>
              <w:right w:val="single" w:sz="4" w:space="0" w:color="auto"/>
            </w:tcBorders>
            <w:hideMark/>
          </w:tcPr>
          <w:p w14:paraId="66ABE54F" w14:textId="77777777" w:rsidR="0064364B" w:rsidRPr="0064364B" w:rsidRDefault="0064364B" w:rsidP="0064364B">
            <w:pPr>
              <w:rPr>
                <w:rStyle w:val="normaltextrun"/>
                <w:rFonts w:ascii="Times New Roman" w:eastAsia="Times New Roman" w:hAnsi="Times New Roman" w:cs="Times New Roman"/>
                <w:iCs/>
                <w:sz w:val="24"/>
                <w:szCs w:val="24"/>
                <w:lang w:eastAsia="lv-LV"/>
              </w:rPr>
            </w:pPr>
            <w:r w:rsidRPr="0064364B">
              <w:rPr>
                <w:rStyle w:val="normaltextrun"/>
                <w:rFonts w:ascii="Times New Roman" w:eastAsia="Times New Roman" w:hAnsi="Times New Roman" w:cs="Times New Roman"/>
                <w:iCs/>
                <w:sz w:val="24"/>
                <w:szCs w:val="24"/>
                <w:lang w:eastAsia="lv-LV"/>
              </w:rPr>
              <w:t>Nacionālo antidopinga noteikumu 20.</w:t>
            </w:r>
            <w:r w:rsidRPr="00ED59A0">
              <w:rPr>
                <w:rStyle w:val="normaltextrun"/>
                <w:rFonts w:ascii="Times New Roman" w:eastAsia="Times New Roman" w:hAnsi="Times New Roman" w:cs="Times New Roman"/>
                <w:iCs/>
                <w:sz w:val="24"/>
                <w:szCs w:val="24"/>
                <w:vertAlign w:val="superscript"/>
                <w:lang w:eastAsia="lv-LV"/>
              </w:rPr>
              <w:t>9</w:t>
            </w:r>
            <w:r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6B88E535"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2B82F595"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21091DDD"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B.3.2.punkta d) apakšpunkts</w:t>
            </w:r>
          </w:p>
        </w:tc>
        <w:tc>
          <w:tcPr>
            <w:tcW w:w="1359" w:type="pct"/>
            <w:tcBorders>
              <w:top w:val="single" w:sz="4" w:space="0" w:color="auto"/>
              <w:left w:val="single" w:sz="4" w:space="0" w:color="auto"/>
              <w:bottom w:val="single" w:sz="4" w:space="0" w:color="auto"/>
              <w:right w:val="single" w:sz="4" w:space="0" w:color="auto"/>
            </w:tcBorders>
            <w:hideMark/>
          </w:tcPr>
          <w:p w14:paraId="75CB773B" w14:textId="517E57B8"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26.punkts</w:t>
            </w:r>
          </w:p>
        </w:tc>
        <w:tc>
          <w:tcPr>
            <w:tcW w:w="2559" w:type="pct"/>
            <w:tcBorders>
              <w:top w:val="single" w:sz="4" w:space="0" w:color="auto"/>
              <w:left w:val="single" w:sz="4" w:space="0" w:color="auto"/>
              <w:bottom w:val="single" w:sz="4" w:space="0" w:color="auto"/>
              <w:right w:val="single" w:sz="4" w:space="0" w:color="auto"/>
            </w:tcBorders>
            <w:hideMark/>
          </w:tcPr>
          <w:p w14:paraId="19AA0B5F"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31CB3EB9"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A142633"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B.3.panta 2.punkta c) un d) apakšpunkts, B.3.3.punkts</w:t>
            </w:r>
          </w:p>
        </w:tc>
        <w:tc>
          <w:tcPr>
            <w:tcW w:w="1359" w:type="pct"/>
            <w:tcBorders>
              <w:top w:val="single" w:sz="4" w:space="0" w:color="auto"/>
              <w:left w:val="single" w:sz="4" w:space="0" w:color="auto"/>
              <w:bottom w:val="single" w:sz="4" w:space="0" w:color="auto"/>
              <w:right w:val="single" w:sz="4" w:space="0" w:color="auto"/>
            </w:tcBorders>
            <w:hideMark/>
          </w:tcPr>
          <w:p w14:paraId="520A60E5" w14:textId="15F4CBB7"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27.punkts</w:t>
            </w:r>
          </w:p>
        </w:tc>
        <w:tc>
          <w:tcPr>
            <w:tcW w:w="2559" w:type="pct"/>
            <w:tcBorders>
              <w:top w:val="single" w:sz="4" w:space="0" w:color="auto"/>
              <w:left w:val="single" w:sz="4" w:space="0" w:color="auto"/>
              <w:bottom w:val="single" w:sz="4" w:space="0" w:color="auto"/>
              <w:right w:val="single" w:sz="4" w:space="0" w:color="auto"/>
            </w:tcBorders>
            <w:hideMark/>
          </w:tcPr>
          <w:p w14:paraId="73342062"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0D32C4" w:rsidRPr="00E827E1" w14:paraId="1F31BA6A"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tcPr>
          <w:p w14:paraId="69266851" w14:textId="51C92ADE" w:rsidR="000D32C4" w:rsidRPr="00E827E1" w:rsidRDefault="000D32C4" w:rsidP="00B30D79">
            <w:pPr>
              <w:spacing w:after="0" w:line="240" w:lineRule="auto"/>
              <w:rPr>
                <w:rFonts w:ascii="Times New Roman" w:eastAsia="Times New Roman" w:hAnsi="Times New Roman" w:cs="Times New Roman"/>
                <w:iCs/>
                <w:sz w:val="24"/>
                <w:szCs w:val="24"/>
                <w:lang w:eastAsia="lv-LV"/>
              </w:rPr>
            </w:pPr>
            <w:r w:rsidRPr="00E827E1">
              <w:rPr>
                <w:rFonts w:ascii="Times New Roman" w:eastAsia="Times New Roman" w:hAnsi="Times New Roman" w:cs="Times New Roman"/>
                <w:iCs/>
                <w:sz w:val="24"/>
                <w:szCs w:val="24"/>
                <w:lang w:eastAsia="lv-LV"/>
              </w:rPr>
              <w:lastRenderedPageBreak/>
              <w:t>Kodeksa 5.panta 6.punkta 1.apakšpunkts, 2.apakšpunkts, 7.panta 7.punkts, 23.panta 2.punkta 2.apakšpunkts</w:t>
            </w:r>
          </w:p>
        </w:tc>
        <w:tc>
          <w:tcPr>
            <w:tcW w:w="1359" w:type="pct"/>
            <w:tcBorders>
              <w:top w:val="single" w:sz="4" w:space="0" w:color="auto"/>
              <w:left w:val="single" w:sz="4" w:space="0" w:color="auto"/>
              <w:bottom w:val="single" w:sz="4" w:space="0" w:color="auto"/>
              <w:right w:val="single" w:sz="4" w:space="0" w:color="auto"/>
            </w:tcBorders>
          </w:tcPr>
          <w:p w14:paraId="017CEC3B" w14:textId="01054EDF" w:rsidR="000D32C4" w:rsidRPr="00E827E1"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0D32C4" w:rsidRPr="00E827E1">
              <w:rPr>
                <w:rStyle w:val="normaltextrun"/>
                <w:rFonts w:ascii="Times New Roman" w:eastAsia="Times New Roman" w:hAnsi="Times New Roman" w:cs="Times New Roman"/>
                <w:iCs/>
                <w:sz w:val="24"/>
                <w:szCs w:val="24"/>
                <w:lang w:eastAsia="lv-LV"/>
              </w:rPr>
              <w:t>31.punkts</w:t>
            </w:r>
          </w:p>
        </w:tc>
        <w:tc>
          <w:tcPr>
            <w:tcW w:w="2559" w:type="pct"/>
            <w:tcBorders>
              <w:top w:val="single" w:sz="4" w:space="0" w:color="auto"/>
              <w:left w:val="single" w:sz="4" w:space="0" w:color="auto"/>
              <w:bottom w:val="single" w:sz="4" w:space="0" w:color="auto"/>
              <w:right w:val="single" w:sz="4" w:space="0" w:color="auto"/>
            </w:tcBorders>
          </w:tcPr>
          <w:p w14:paraId="307F5020" w14:textId="75273DDC" w:rsidR="000D32C4" w:rsidRPr="00E827E1" w:rsidRDefault="000D32C4" w:rsidP="00B30D79">
            <w:pPr>
              <w:spacing w:after="0" w:line="240" w:lineRule="auto"/>
              <w:rPr>
                <w:rFonts w:ascii="Times New Roman" w:eastAsia="Times New Roman" w:hAnsi="Times New Roman" w:cs="Times New Roman"/>
                <w:iCs/>
                <w:sz w:val="24"/>
                <w:szCs w:val="24"/>
                <w:lang w:eastAsia="lv-LV"/>
              </w:rPr>
            </w:pPr>
            <w:r w:rsidRPr="00E827E1">
              <w:rPr>
                <w:rFonts w:ascii="Times New Roman" w:eastAsia="Times New Roman" w:hAnsi="Times New Roman" w:cs="Times New Roman"/>
                <w:iCs/>
                <w:sz w:val="24"/>
                <w:szCs w:val="24"/>
                <w:lang w:eastAsia="lv-LV"/>
              </w:rPr>
              <w:t>P</w:t>
            </w:r>
            <w:r w:rsidRPr="00E827E1">
              <w:rPr>
                <w:rFonts w:ascii="Times New Roman" w:hAnsi="Times New Roman" w:cs="Times New Roman"/>
                <w:sz w:val="24"/>
                <w:szCs w:val="24"/>
              </w:rPr>
              <w:t>ilnībā</w:t>
            </w:r>
          </w:p>
        </w:tc>
      </w:tr>
      <w:tr w:rsidR="0064364B" w:rsidRPr="00E827E1" w14:paraId="6138D7F3"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D320111" w14:textId="77777777" w:rsidR="0064364B" w:rsidRPr="00E827E1" w:rsidRDefault="0064364B" w:rsidP="00B30D79">
            <w:pPr>
              <w:spacing w:after="0" w:line="240" w:lineRule="auto"/>
              <w:rPr>
                <w:rFonts w:ascii="Times New Roman" w:eastAsia="Times New Roman" w:hAnsi="Times New Roman" w:cs="Times New Roman"/>
                <w:iCs/>
                <w:sz w:val="24"/>
                <w:szCs w:val="24"/>
                <w:lang w:eastAsia="lv-LV"/>
              </w:rPr>
            </w:pPr>
            <w:r w:rsidRPr="00E827E1">
              <w:rPr>
                <w:rFonts w:ascii="Times New Roman" w:eastAsia="Times New Roman" w:hAnsi="Times New Roman" w:cs="Times New Roman"/>
                <w:iCs/>
                <w:sz w:val="24"/>
                <w:szCs w:val="24"/>
                <w:lang w:eastAsia="lv-LV"/>
              </w:rPr>
              <w:t>Kodeksa 1.papildinājuma ietvertās operacionālās neatkarības definīcija</w:t>
            </w:r>
          </w:p>
        </w:tc>
        <w:tc>
          <w:tcPr>
            <w:tcW w:w="1359" w:type="pct"/>
            <w:tcBorders>
              <w:top w:val="single" w:sz="4" w:space="0" w:color="auto"/>
              <w:left w:val="single" w:sz="4" w:space="0" w:color="auto"/>
              <w:bottom w:val="single" w:sz="4" w:space="0" w:color="auto"/>
              <w:right w:val="single" w:sz="4" w:space="0" w:color="auto"/>
            </w:tcBorders>
            <w:hideMark/>
          </w:tcPr>
          <w:p w14:paraId="625FDC6A" w14:textId="57E55787" w:rsidR="0064364B" w:rsidRPr="00E827E1"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E827E1">
              <w:rPr>
                <w:rStyle w:val="normaltextrun"/>
                <w:rFonts w:ascii="Times New Roman" w:eastAsia="Times New Roman" w:hAnsi="Times New Roman" w:cs="Times New Roman"/>
                <w:iCs/>
                <w:sz w:val="24"/>
                <w:szCs w:val="24"/>
                <w:lang w:eastAsia="lv-LV"/>
              </w:rPr>
              <w:t>32.</w:t>
            </w:r>
            <w:r>
              <w:rPr>
                <w:rStyle w:val="normaltextrun"/>
                <w:rFonts w:ascii="Times New Roman" w:eastAsia="Times New Roman" w:hAnsi="Times New Roman" w:cs="Times New Roman"/>
                <w:iCs/>
                <w:sz w:val="24"/>
                <w:szCs w:val="24"/>
                <w:lang w:eastAsia="lv-LV"/>
              </w:rPr>
              <w:t xml:space="preserve"> </w:t>
            </w:r>
            <w:r>
              <w:rPr>
                <w:rStyle w:val="normaltextrun"/>
              </w:rPr>
              <w:t xml:space="preserve">un </w:t>
            </w:r>
            <w:r w:rsidRPr="00E827E1">
              <w:rPr>
                <w:rFonts w:ascii="Times New Roman" w:hAnsi="Times New Roman" w:cs="Times New Roman"/>
                <w:sz w:val="24"/>
                <w:szCs w:val="24"/>
              </w:rPr>
              <w:t>32</w:t>
            </w:r>
            <w:r w:rsidRPr="00E827E1">
              <w:rPr>
                <w:rFonts w:ascii="Times New Roman" w:hAnsi="Times New Roman" w:cs="Times New Roman"/>
                <w:sz w:val="24"/>
                <w:szCs w:val="24"/>
                <w:vertAlign w:val="superscript"/>
              </w:rPr>
              <w:t>1</w:t>
            </w:r>
            <w:r w:rsidRPr="00E827E1">
              <w:rPr>
                <w:rFonts w:ascii="Times New Roman" w:hAnsi="Times New Roman" w:cs="Times New Roman"/>
                <w:sz w:val="24"/>
                <w:szCs w:val="24"/>
              </w:rPr>
              <w:t>.punkts</w:t>
            </w:r>
            <w:r w:rsidRPr="00E827E1">
              <w:rPr>
                <w:rStyle w:val="normaltextrun"/>
                <w:rFonts w:ascii="Times New Roman" w:eastAsia="Times New Roman" w:hAnsi="Times New Roman" w:cs="Times New Roman"/>
                <w:iCs/>
                <w:sz w:val="24"/>
                <w:szCs w:val="24"/>
                <w:lang w:eastAsia="lv-LV"/>
              </w:rPr>
              <w:t xml:space="preserve"> </w:t>
            </w:r>
          </w:p>
        </w:tc>
        <w:tc>
          <w:tcPr>
            <w:tcW w:w="2559" w:type="pct"/>
            <w:tcBorders>
              <w:top w:val="single" w:sz="4" w:space="0" w:color="auto"/>
              <w:left w:val="single" w:sz="4" w:space="0" w:color="auto"/>
              <w:bottom w:val="single" w:sz="4" w:space="0" w:color="auto"/>
              <w:right w:val="single" w:sz="4" w:space="0" w:color="auto"/>
            </w:tcBorders>
            <w:hideMark/>
          </w:tcPr>
          <w:p w14:paraId="1297B649" w14:textId="77777777" w:rsidR="0064364B" w:rsidRPr="00E827E1" w:rsidRDefault="0064364B" w:rsidP="00B30D79">
            <w:pPr>
              <w:spacing w:after="0" w:line="240" w:lineRule="auto"/>
              <w:rPr>
                <w:rFonts w:ascii="Times New Roman" w:eastAsia="Times New Roman" w:hAnsi="Times New Roman" w:cs="Times New Roman"/>
                <w:iCs/>
                <w:sz w:val="24"/>
                <w:szCs w:val="24"/>
                <w:lang w:eastAsia="lv-LV"/>
              </w:rPr>
            </w:pPr>
            <w:r w:rsidRPr="00E827E1">
              <w:rPr>
                <w:rFonts w:ascii="Times New Roman" w:eastAsia="Times New Roman" w:hAnsi="Times New Roman" w:cs="Times New Roman"/>
                <w:iCs/>
                <w:sz w:val="24"/>
                <w:szCs w:val="24"/>
                <w:lang w:eastAsia="lv-LV"/>
              </w:rPr>
              <w:t>Pilnībā</w:t>
            </w:r>
          </w:p>
        </w:tc>
      </w:tr>
      <w:tr w:rsidR="0064364B" w14:paraId="132EC800"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CC15F6A"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7.panta 4.punkta 1.apakšpunkts</w:t>
            </w:r>
          </w:p>
        </w:tc>
        <w:tc>
          <w:tcPr>
            <w:tcW w:w="1359" w:type="pct"/>
            <w:tcBorders>
              <w:top w:val="single" w:sz="4" w:space="0" w:color="auto"/>
              <w:left w:val="single" w:sz="4" w:space="0" w:color="auto"/>
              <w:bottom w:val="single" w:sz="4" w:space="0" w:color="auto"/>
              <w:right w:val="single" w:sz="4" w:space="0" w:color="auto"/>
            </w:tcBorders>
            <w:hideMark/>
          </w:tcPr>
          <w:p w14:paraId="0176530F" w14:textId="73438EFE"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33.punkts</w:t>
            </w:r>
          </w:p>
        </w:tc>
        <w:tc>
          <w:tcPr>
            <w:tcW w:w="2559" w:type="pct"/>
            <w:tcBorders>
              <w:top w:val="single" w:sz="4" w:space="0" w:color="auto"/>
              <w:left w:val="single" w:sz="4" w:space="0" w:color="auto"/>
              <w:bottom w:val="single" w:sz="4" w:space="0" w:color="auto"/>
              <w:right w:val="single" w:sz="4" w:space="0" w:color="auto"/>
            </w:tcBorders>
            <w:hideMark/>
          </w:tcPr>
          <w:p w14:paraId="335D08FE"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65A807AF"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04BB712C"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8.panta 8.punkta e) apakšpunkts</w:t>
            </w:r>
          </w:p>
        </w:tc>
        <w:tc>
          <w:tcPr>
            <w:tcW w:w="1359" w:type="pct"/>
            <w:tcBorders>
              <w:top w:val="single" w:sz="4" w:space="0" w:color="auto"/>
              <w:left w:val="single" w:sz="4" w:space="0" w:color="auto"/>
              <w:bottom w:val="single" w:sz="4" w:space="0" w:color="auto"/>
              <w:right w:val="single" w:sz="4" w:space="0" w:color="auto"/>
            </w:tcBorders>
            <w:hideMark/>
          </w:tcPr>
          <w:p w14:paraId="25F1538E" w14:textId="504F127B"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33</w:t>
            </w:r>
            <w:r w:rsidR="0064364B" w:rsidRPr="00E827E1">
              <w:rPr>
                <w:rStyle w:val="normaltextrun"/>
                <w:rFonts w:ascii="Times New Roman" w:eastAsia="Times New Roman" w:hAnsi="Times New Roman" w:cs="Times New Roman"/>
                <w:iCs/>
                <w:sz w:val="24"/>
                <w:szCs w:val="24"/>
                <w:vertAlign w:val="superscript"/>
                <w:lang w:eastAsia="lv-LV"/>
              </w:rPr>
              <w:t>1</w:t>
            </w:r>
            <w:r w:rsidR="0064364B" w:rsidRPr="00E827E1">
              <w:rPr>
                <w:rStyle w:val="normaltextrun"/>
                <w:rFonts w:ascii="Times New Roman" w:eastAsia="Times New Roman" w:hAnsi="Times New Roman" w:cs="Times New Roman"/>
                <w:iCs/>
                <w:sz w:val="24"/>
                <w:szCs w:val="24"/>
                <w:lang w:eastAsia="lv-LV"/>
              </w:rPr>
              <w:t>.</w:t>
            </w:r>
            <w:r>
              <w:rPr>
                <w:rStyle w:val="normaltextrun"/>
                <w:rFonts w:ascii="Times New Roman" w:eastAsia="Times New Roman" w:hAnsi="Times New Roman" w:cs="Times New Roman"/>
                <w:iCs/>
                <w:sz w:val="24"/>
                <w:szCs w:val="24"/>
                <w:lang w:eastAsia="lv-LV"/>
              </w:rPr>
              <w:t xml:space="preserve"> un 33. </w:t>
            </w:r>
            <w:r w:rsidRPr="007B4081">
              <w:rPr>
                <w:rStyle w:val="normaltextrun"/>
                <w:rFonts w:ascii="Times New Roman" w:eastAsia="Times New Roman" w:hAnsi="Times New Roman" w:cs="Times New Roman"/>
                <w:iCs/>
                <w:sz w:val="24"/>
                <w:szCs w:val="24"/>
                <w:vertAlign w:val="superscript"/>
                <w:lang w:eastAsia="lv-LV"/>
              </w:rPr>
              <w:t>2</w:t>
            </w:r>
            <w:r>
              <w:rPr>
                <w:rStyle w:val="normaltextrun"/>
                <w:rFonts w:ascii="Times New Roman" w:eastAsia="Times New Roman" w:hAnsi="Times New Roman" w:cs="Times New Roman"/>
                <w:iCs/>
                <w:sz w:val="24"/>
                <w:szCs w:val="24"/>
                <w:vertAlign w:val="superscript"/>
                <w:lang w:eastAsia="lv-LV"/>
              </w:rPr>
              <w:t xml:space="preserve"> </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361F3103"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3EE3BBC7"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087C18D5"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8.panta 1.punkts</w:t>
            </w:r>
          </w:p>
        </w:tc>
        <w:tc>
          <w:tcPr>
            <w:tcW w:w="1359" w:type="pct"/>
            <w:tcBorders>
              <w:top w:val="single" w:sz="4" w:space="0" w:color="auto"/>
              <w:left w:val="single" w:sz="4" w:space="0" w:color="auto"/>
              <w:bottom w:val="single" w:sz="4" w:space="0" w:color="auto"/>
              <w:right w:val="single" w:sz="4" w:space="0" w:color="auto"/>
            </w:tcBorders>
            <w:hideMark/>
          </w:tcPr>
          <w:p w14:paraId="1BD159A1" w14:textId="75D6F811"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34.punkts</w:t>
            </w:r>
          </w:p>
        </w:tc>
        <w:tc>
          <w:tcPr>
            <w:tcW w:w="2559" w:type="pct"/>
            <w:tcBorders>
              <w:top w:val="single" w:sz="4" w:space="0" w:color="auto"/>
              <w:left w:val="single" w:sz="4" w:space="0" w:color="auto"/>
              <w:bottom w:val="single" w:sz="4" w:space="0" w:color="auto"/>
              <w:right w:val="single" w:sz="4" w:space="0" w:color="auto"/>
            </w:tcBorders>
            <w:hideMark/>
          </w:tcPr>
          <w:p w14:paraId="49683C72"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679D3958"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41A79D61"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8.panta 2. un 3.apakšpunkti</w:t>
            </w:r>
          </w:p>
        </w:tc>
        <w:tc>
          <w:tcPr>
            <w:tcW w:w="1359" w:type="pct"/>
            <w:tcBorders>
              <w:top w:val="single" w:sz="4" w:space="0" w:color="auto"/>
              <w:left w:val="single" w:sz="4" w:space="0" w:color="auto"/>
              <w:bottom w:val="single" w:sz="4" w:space="0" w:color="auto"/>
              <w:right w:val="single" w:sz="4" w:space="0" w:color="auto"/>
            </w:tcBorders>
            <w:hideMark/>
          </w:tcPr>
          <w:p w14:paraId="564D7525" w14:textId="008799ED"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35.punkts</w:t>
            </w:r>
          </w:p>
        </w:tc>
        <w:tc>
          <w:tcPr>
            <w:tcW w:w="2559" w:type="pct"/>
            <w:tcBorders>
              <w:top w:val="single" w:sz="4" w:space="0" w:color="auto"/>
              <w:left w:val="single" w:sz="4" w:space="0" w:color="auto"/>
              <w:bottom w:val="single" w:sz="4" w:space="0" w:color="auto"/>
              <w:right w:val="single" w:sz="4" w:space="0" w:color="auto"/>
            </w:tcBorders>
            <w:hideMark/>
          </w:tcPr>
          <w:p w14:paraId="7493DD49"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4AFE494B"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5ADE0AE"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8.panta  8.punkta c) apakšpunkts</w:t>
            </w:r>
          </w:p>
        </w:tc>
        <w:tc>
          <w:tcPr>
            <w:tcW w:w="1359" w:type="pct"/>
            <w:tcBorders>
              <w:top w:val="single" w:sz="4" w:space="0" w:color="auto"/>
              <w:left w:val="single" w:sz="4" w:space="0" w:color="auto"/>
              <w:bottom w:val="single" w:sz="4" w:space="0" w:color="auto"/>
              <w:right w:val="single" w:sz="4" w:space="0" w:color="auto"/>
            </w:tcBorders>
            <w:hideMark/>
          </w:tcPr>
          <w:p w14:paraId="4A91226A" w14:textId="03AF2979"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36.punkts</w:t>
            </w:r>
          </w:p>
        </w:tc>
        <w:tc>
          <w:tcPr>
            <w:tcW w:w="2559" w:type="pct"/>
            <w:tcBorders>
              <w:top w:val="single" w:sz="4" w:space="0" w:color="auto"/>
              <w:left w:val="single" w:sz="4" w:space="0" w:color="auto"/>
              <w:bottom w:val="single" w:sz="4" w:space="0" w:color="auto"/>
              <w:right w:val="single" w:sz="4" w:space="0" w:color="auto"/>
            </w:tcBorders>
            <w:hideMark/>
          </w:tcPr>
          <w:p w14:paraId="3CE226FB"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554006A1"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84EA17C" w14:textId="0C1D89B2" w:rsidR="0064364B" w:rsidRPr="0064364B" w:rsidRDefault="00E827E1"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Kodeksa “</w:t>
            </w:r>
            <w:r w:rsidR="0064364B" w:rsidRPr="0064364B">
              <w:rPr>
                <w:rFonts w:ascii="Times New Roman" w:eastAsia="Times New Roman" w:hAnsi="Times New Roman" w:cs="Times New Roman"/>
                <w:iCs/>
                <w:sz w:val="24"/>
                <w:szCs w:val="24"/>
                <w:lang w:eastAsia="lv-LV"/>
              </w:rPr>
              <w:t>model rule</w:t>
            </w:r>
            <w:r>
              <w:rPr>
                <w:rFonts w:ascii="Times New Roman" w:eastAsia="Times New Roman" w:hAnsi="Times New Roman" w:cs="Times New Roman"/>
                <w:iCs/>
                <w:sz w:val="24"/>
                <w:szCs w:val="24"/>
                <w:lang w:eastAsia="lv-LV"/>
              </w:rPr>
              <w:t xml:space="preserve">s”, </w:t>
            </w:r>
            <w:r w:rsidR="0064364B" w:rsidRPr="0064364B">
              <w:rPr>
                <w:rFonts w:ascii="Times New Roman" w:eastAsia="Times New Roman" w:hAnsi="Times New Roman" w:cs="Times New Roman"/>
                <w:iCs/>
                <w:sz w:val="24"/>
                <w:szCs w:val="24"/>
                <w:lang w:eastAsia="lv-LV"/>
              </w:rPr>
              <w:t xml:space="preserve"> kas ir </w:t>
            </w:r>
            <w:r>
              <w:rPr>
                <w:rFonts w:ascii="Times New Roman" w:eastAsia="Times New Roman" w:hAnsi="Times New Roman" w:cs="Times New Roman"/>
                <w:iCs/>
                <w:sz w:val="24"/>
                <w:szCs w:val="24"/>
                <w:lang w:eastAsia="lv-LV"/>
              </w:rPr>
              <w:t>K</w:t>
            </w:r>
            <w:r w:rsidR="0064364B" w:rsidRPr="0064364B">
              <w:rPr>
                <w:rFonts w:ascii="Times New Roman" w:eastAsia="Times New Roman" w:hAnsi="Times New Roman" w:cs="Times New Roman"/>
                <w:iCs/>
                <w:sz w:val="24"/>
                <w:szCs w:val="24"/>
                <w:lang w:eastAsia="lv-LV"/>
              </w:rPr>
              <w:t>odeksa pārņemšanas noteikumi nacionālajā regulējumā</w:t>
            </w:r>
          </w:p>
        </w:tc>
        <w:tc>
          <w:tcPr>
            <w:tcW w:w="1359" w:type="pct"/>
            <w:tcBorders>
              <w:top w:val="single" w:sz="4" w:space="0" w:color="auto"/>
              <w:left w:val="single" w:sz="4" w:space="0" w:color="auto"/>
              <w:bottom w:val="single" w:sz="4" w:space="0" w:color="auto"/>
              <w:right w:val="single" w:sz="4" w:space="0" w:color="auto"/>
            </w:tcBorders>
            <w:hideMark/>
          </w:tcPr>
          <w:p w14:paraId="1B95C05B" w14:textId="4910520E"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37.punkts</w:t>
            </w:r>
          </w:p>
        </w:tc>
        <w:tc>
          <w:tcPr>
            <w:tcW w:w="2559" w:type="pct"/>
            <w:tcBorders>
              <w:top w:val="single" w:sz="4" w:space="0" w:color="auto"/>
              <w:left w:val="single" w:sz="4" w:space="0" w:color="auto"/>
              <w:bottom w:val="single" w:sz="4" w:space="0" w:color="auto"/>
              <w:right w:val="single" w:sz="4" w:space="0" w:color="auto"/>
            </w:tcBorders>
            <w:hideMark/>
          </w:tcPr>
          <w:p w14:paraId="5B012046"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47F667AC"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44B293B"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14.panta 2.punkta 1.apakšpunkts</w:t>
            </w:r>
          </w:p>
        </w:tc>
        <w:tc>
          <w:tcPr>
            <w:tcW w:w="1359" w:type="pct"/>
            <w:tcBorders>
              <w:top w:val="single" w:sz="4" w:space="0" w:color="auto"/>
              <w:left w:val="single" w:sz="4" w:space="0" w:color="auto"/>
              <w:bottom w:val="single" w:sz="4" w:space="0" w:color="auto"/>
              <w:right w:val="single" w:sz="4" w:space="0" w:color="auto"/>
            </w:tcBorders>
            <w:hideMark/>
          </w:tcPr>
          <w:p w14:paraId="22796EA3" w14:textId="36423A99"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38.punkts</w:t>
            </w:r>
          </w:p>
        </w:tc>
        <w:tc>
          <w:tcPr>
            <w:tcW w:w="2559" w:type="pct"/>
            <w:tcBorders>
              <w:top w:val="single" w:sz="4" w:space="0" w:color="auto"/>
              <w:left w:val="single" w:sz="4" w:space="0" w:color="auto"/>
              <w:bottom w:val="single" w:sz="4" w:space="0" w:color="auto"/>
              <w:right w:val="single" w:sz="4" w:space="0" w:color="auto"/>
            </w:tcBorders>
            <w:hideMark/>
          </w:tcPr>
          <w:p w14:paraId="27963184"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58488373"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2F41FB4"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Terapeitiskās lietošanas </w:t>
            </w:r>
            <w:r w:rsidRPr="0064364B">
              <w:rPr>
                <w:rFonts w:ascii="Times New Roman" w:eastAsia="Times New Roman" w:hAnsi="Times New Roman" w:cs="Times New Roman"/>
                <w:iCs/>
                <w:sz w:val="24"/>
                <w:szCs w:val="24"/>
                <w:lang w:eastAsia="lv-LV"/>
              </w:rPr>
              <w:lastRenderedPageBreak/>
              <w:t>izņēmumu starptautiskais standarta 4.panta 4.punkta 5.apakšpunkts</w:t>
            </w:r>
          </w:p>
        </w:tc>
        <w:tc>
          <w:tcPr>
            <w:tcW w:w="1359" w:type="pct"/>
            <w:tcBorders>
              <w:top w:val="single" w:sz="4" w:space="0" w:color="auto"/>
              <w:left w:val="single" w:sz="4" w:space="0" w:color="auto"/>
              <w:bottom w:val="single" w:sz="4" w:space="0" w:color="auto"/>
              <w:right w:val="single" w:sz="4" w:space="0" w:color="auto"/>
            </w:tcBorders>
            <w:hideMark/>
          </w:tcPr>
          <w:p w14:paraId="7A711DA5" w14:textId="60A3CCB7"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41.punkts</w:t>
            </w:r>
          </w:p>
        </w:tc>
        <w:tc>
          <w:tcPr>
            <w:tcW w:w="2559" w:type="pct"/>
            <w:tcBorders>
              <w:top w:val="single" w:sz="4" w:space="0" w:color="auto"/>
              <w:left w:val="single" w:sz="4" w:space="0" w:color="auto"/>
              <w:bottom w:val="single" w:sz="4" w:space="0" w:color="auto"/>
              <w:right w:val="single" w:sz="4" w:space="0" w:color="auto"/>
            </w:tcBorders>
            <w:hideMark/>
          </w:tcPr>
          <w:p w14:paraId="608B3A4D"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333F2A8B"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70E7A6B2"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4.panta 4.punkta 2.apakšpunkts</w:t>
            </w:r>
          </w:p>
        </w:tc>
        <w:tc>
          <w:tcPr>
            <w:tcW w:w="1359" w:type="pct"/>
            <w:tcBorders>
              <w:top w:val="single" w:sz="4" w:space="0" w:color="auto"/>
              <w:left w:val="single" w:sz="4" w:space="0" w:color="auto"/>
              <w:bottom w:val="single" w:sz="4" w:space="0" w:color="auto"/>
              <w:right w:val="single" w:sz="4" w:space="0" w:color="auto"/>
            </w:tcBorders>
            <w:hideMark/>
          </w:tcPr>
          <w:p w14:paraId="01F2E54B" w14:textId="1655F62D"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48.punkts</w:t>
            </w:r>
          </w:p>
        </w:tc>
        <w:tc>
          <w:tcPr>
            <w:tcW w:w="2559" w:type="pct"/>
            <w:tcBorders>
              <w:top w:val="single" w:sz="4" w:space="0" w:color="auto"/>
              <w:left w:val="single" w:sz="4" w:space="0" w:color="auto"/>
              <w:bottom w:val="single" w:sz="4" w:space="0" w:color="auto"/>
              <w:right w:val="single" w:sz="4" w:space="0" w:color="auto"/>
            </w:tcBorders>
            <w:hideMark/>
          </w:tcPr>
          <w:p w14:paraId="5E530DA4"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4B4A2C99"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94FD870"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13.panta 2.punkts, 13.panta 2.punkta 3.1 un 3.2.apakšpunkts</w:t>
            </w:r>
          </w:p>
        </w:tc>
        <w:tc>
          <w:tcPr>
            <w:tcW w:w="1359" w:type="pct"/>
            <w:tcBorders>
              <w:top w:val="single" w:sz="4" w:space="0" w:color="auto"/>
              <w:left w:val="single" w:sz="4" w:space="0" w:color="auto"/>
              <w:bottom w:val="single" w:sz="4" w:space="0" w:color="auto"/>
              <w:right w:val="single" w:sz="4" w:space="0" w:color="auto"/>
            </w:tcBorders>
            <w:hideMark/>
          </w:tcPr>
          <w:p w14:paraId="272EEE2C" w14:textId="36EC6767"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50.punkts</w:t>
            </w:r>
          </w:p>
        </w:tc>
        <w:tc>
          <w:tcPr>
            <w:tcW w:w="2559" w:type="pct"/>
            <w:tcBorders>
              <w:top w:val="single" w:sz="4" w:space="0" w:color="auto"/>
              <w:left w:val="single" w:sz="4" w:space="0" w:color="auto"/>
              <w:bottom w:val="single" w:sz="4" w:space="0" w:color="auto"/>
              <w:right w:val="single" w:sz="4" w:space="0" w:color="auto"/>
            </w:tcBorders>
            <w:hideMark/>
          </w:tcPr>
          <w:p w14:paraId="4E73CB46"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0123D3F1"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779DC032"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13.panta 2.punkta 3.1 un 3.2.apakšpunkts. 13.panta 2.punkta 3.5.apakšpunkts</w:t>
            </w:r>
          </w:p>
        </w:tc>
        <w:tc>
          <w:tcPr>
            <w:tcW w:w="1359" w:type="pct"/>
            <w:tcBorders>
              <w:top w:val="single" w:sz="4" w:space="0" w:color="auto"/>
              <w:left w:val="single" w:sz="4" w:space="0" w:color="auto"/>
              <w:bottom w:val="single" w:sz="4" w:space="0" w:color="auto"/>
              <w:right w:val="single" w:sz="4" w:space="0" w:color="auto"/>
            </w:tcBorders>
            <w:hideMark/>
          </w:tcPr>
          <w:p w14:paraId="79E33D77" w14:textId="22668662"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51.punkts</w:t>
            </w:r>
          </w:p>
        </w:tc>
        <w:tc>
          <w:tcPr>
            <w:tcW w:w="2559" w:type="pct"/>
            <w:tcBorders>
              <w:top w:val="single" w:sz="4" w:space="0" w:color="auto"/>
              <w:left w:val="single" w:sz="4" w:space="0" w:color="auto"/>
              <w:bottom w:val="single" w:sz="4" w:space="0" w:color="auto"/>
              <w:right w:val="single" w:sz="4" w:space="0" w:color="auto"/>
            </w:tcBorders>
            <w:hideMark/>
          </w:tcPr>
          <w:p w14:paraId="1DB9EF73"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104C6423"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6866AC3" w14:textId="77777777" w:rsidR="0064364B" w:rsidRPr="0064364B" w:rsidRDefault="0064364B" w:rsidP="0064364B">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13.panta 1.punkta 1.apakšpunkts</w:t>
            </w:r>
          </w:p>
        </w:tc>
        <w:tc>
          <w:tcPr>
            <w:tcW w:w="1359" w:type="pct"/>
            <w:tcBorders>
              <w:top w:val="single" w:sz="4" w:space="0" w:color="auto"/>
              <w:left w:val="single" w:sz="4" w:space="0" w:color="auto"/>
              <w:bottom w:val="single" w:sz="4" w:space="0" w:color="auto"/>
              <w:right w:val="single" w:sz="4" w:space="0" w:color="auto"/>
            </w:tcBorders>
            <w:hideMark/>
          </w:tcPr>
          <w:p w14:paraId="7DBAAD1A" w14:textId="65EFEEAB"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51.</w:t>
            </w:r>
            <w:r w:rsidR="0064364B" w:rsidRPr="00E827E1">
              <w:rPr>
                <w:rStyle w:val="normaltextrun"/>
                <w:rFonts w:ascii="Times New Roman" w:eastAsia="Times New Roman" w:hAnsi="Times New Roman" w:cs="Times New Roman"/>
                <w:iCs/>
                <w:sz w:val="24"/>
                <w:szCs w:val="24"/>
                <w:vertAlign w:val="superscript"/>
                <w:lang w:eastAsia="lv-LV"/>
              </w:rPr>
              <w:t>1</w:t>
            </w:r>
            <w:r w:rsidR="0064364B" w:rsidRPr="0064364B">
              <w:rPr>
                <w:rStyle w:val="normaltextrun"/>
                <w:rFonts w:ascii="Times New Roman" w:eastAsia="Times New Roman" w:hAnsi="Times New Roman" w:cs="Times New Roman"/>
                <w:iCs/>
                <w:sz w:val="24"/>
                <w:szCs w:val="24"/>
                <w:lang w:eastAsia="lv-LV"/>
              </w:rPr>
              <w:t xml:space="preserve"> punkts</w:t>
            </w:r>
          </w:p>
        </w:tc>
        <w:tc>
          <w:tcPr>
            <w:tcW w:w="2559" w:type="pct"/>
            <w:tcBorders>
              <w:top w:val="single" w:sz="4" w:space="0" w:color="auto"/>
              <w:left w:val="single" w:sz="4" w:space="0" w:color="auto"/>
              <w:bottom w:val="single" w:sz="4" w:space="0" w:color="auto"/>
              <w:right w:val="single" w:sz="4" w:space="0" w:color="auto"/>
            </w:tcBorders>
            <w:hideMark/>
          </w:tcPr>
          <w:p w14:paraId="7D8FCA2F"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7DB6C3EB"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DAA5E51"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13.panta 2.punkta 2.apakšpunkts</w:t>
            </w:r>
          </w:p>
        </w:tc>
        <w:tc>
          <w:tcPr>
            <w:tcW w:w="1359" w:type="pct"/>
            <w:tcBorders>
              <w:top w:val="single" w:sz="4" w:space="0" w:color="auto"/>
              <w:left w:val="single" w:sz="4" w:space="0" w:color="auto"/>
              <w:bottom w:val="single" w:sz="4" w:space="0" w:color="auto"/>
              <w:right w:val="single" w:sz="4" w:space="0" w:color="auto"/>
            </w:tcBorders>
            <w:hideMark/>
          </w:tcPr>
          <w:p w14:paraId="6BF12DD4" w14:textId="671E6F61"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52.</w:t>
            </w:r>
            <w:r>
              <w:rPr>
                <w:rStyle w:val="normaltextrun"/>
                <w:rFonts w:ascii="Times New Roman" w:eastAsia="Times New Roman" w:hAnsi="Times New Roman" w:cs="Times New Roman"/>
                <w:iCs/>
                <w:sz w:val="24"/>
                <w:szCs w:val="24"/>
                <w:lang w:eastAsia="lv-LV"/>
              </w:rPr>
              <w:t xml:space="preserve"> un 54. </w:t>
            </w:r>
            <w:r w:rsidR="0064364B" w:rsidRPr="0064364B">
              <w:rPr>
                <w:rStyle w:val="normaltextrun"/>
                <w:rFonts w:ascii="Times New Roman" w:eastAsia="Times New Roman" w:hAnsi="Times New Roman" w:cs="Times New Roman"/>
                <w:iCs/>
                <w:sz w:val="24"/>
                <w:szCs w:val="24"/>
                <w:lang w:eastAsia="lv-LV"/>
              </w:rPr>
              <w:t>punkts</w:t>
            </w:r>
          </w:p>
        </w:tc>
        <w:tc>
          <w:tcPr>
            <w:tcW w:w="2559" w:type="pct"/>
            <w:tcBorders>
              <w:top w:val="single" w:sz="4" w:space="0" w:color="auto"/>
              <w:left w:val="single" w:sz="4" w:space="0" w:color="auto"/>
              <w:bottom w:val="single" w:sz="4" w:space="0" w:color="auto"/>
              <w:right w:val="single" w:sz="4" w:space="0" w:color="auto"/>
            </w:tcBorders>
            <w:hideMark/>
          </w:tcPr>
          <w:p w14:paraId="1E780724"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52F63AD0"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67871863"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Rezultātu pārvaldības standarta 8.panta 2.punkts</w:t>
            </w:r>
          </w:p>
        </w:tc>
        <w:tc>
          <w:tcPr>
            <w:tcW w:w="1359" w:type="pct"/>
            <w:tcBorders>
              <w:top w:val="single" w:sz="4" w:space="0" w:color="auto"/>
              <w:left w:val="single" w:sz="4" w:space="0" w:color="auto"/>
              <w:bottom w:val="single" w:sz="4" w:space="0" w:color="auto"/>
              <w:right w:val="single" w:sz="4" w:space="0" w:color="auto"/>
            </w:tcBorders>
            <w:hideMark/>
          </w:tcPr>
          <w:p w14:paraId="44BF7E48" w14:textId="6F9872F8" w:rsidR="0064364B" w:rsidRPr="0064364B" w:rsidRDefault="007B4081" w:rsidP="0064364B">
            <w:pPr>
              <w:rPr>
                <w:rStyle w:val="normaltextrun"/>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w:t>
            </w:r>
            <w:r w:rsidRPr="0064364B">
              <w:rPr>
                <w:rFonts w:ascii="Times New Roman" w:eastAsia="Times New Roman" w:hAnsi="Times New Roman" w:cs="Times New Roman"/>
                <w:iCs/>
                <w:sz w:val="24"/>
                <w:szCs w:val="24"/>
                <w:lang w:eastAsia="lv-LV"/>
              </w:rPr>
              <w:t xml:space="preserve"> </w:t>
            </w:r>
            <w:r w:rsidR="0064364B" w:rsidRPr="0064364B">
              <w:rPr>
                <w:rStyle w:val="normaltextrun"/>
                <w:rFonts w:ascii="Times New Roman" w:eastAsia="Times New Roman" w:hAnsi="Times New Roman" w:cs="Times New Roman"/>
                <w:iCs/>
                <w:sz w:val="24"/>
                <w:szCs w:val="24"/>
                <w:lang w:eastAsia="lv-LV"/>
              </w:rPr>
              <w:t>53.punkts</w:t>
            </w:r>
          </w:p>
        </w:tc>
        <w:tc>
          <w:tcPr>
            <w:tcW w:w="2559" w:type="pct"/>
            <w:tcBorders>
              <w:top w:val="single" w:sz="4" w:space="0" w:color="auto"/>
              <w:left w:val="single" w:sz="4" w:space="0" w:color="auto"/>
              <w:bottom w:val="single" w:sz="4" w:space="0" w:color="auto"/>
              <w:right w:val="single" w:sz="4" w:space="0" w:color="auto"/>
            </w:tcBorders>
            <w:hideMark/>
          </w:tcPr>
          <w:p w14:paraId="015C74B7"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22908DCE"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62A6D742" w14:textId="12A96047" w:rsidR="0064364B" w:rsidRPr="0064364B" w:rsidRDefault="00E827E1"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Kodeksa “</w:t>
            </w:r>
            <w:r w:rsidRPr="0064364B">
              <w:rPr>
                <w:rFonts w:ascii="Times New Roman" w:eastAsia="Times New Roman" w:hAnsi="Times New Roman" w:cs="Times New Roman"/>
                <w:iCs/>
                <w:sz w:val="24"/>
                <w:szCs w:val="24"/>
                <w:lang w:eastAsia="lv-LV"/>
              </w:rPr>
              <w:t>model rule</w:t>
            </w:r>
            <w:r>
              <w:rPr>
                <w:rFonts w:ascii="Times New Roman" w:eastAsia="Times New Roman" w:hAnsi="Times New Roman" w:cs="Times New Roman"/>
                <w:iCs/>
                <w:sz w:val="24"/>
                <w:szCs w:val="24"/>
                <w:lang w:eastAsia="lv-LV"/>
              </w:rPr>
              <w:t xml:space="preserve">s”, </w:t>
            </w:r>
            <w:r w:rsidRPr="0064364B">
              <w:rPr>
                <w:rFonts w:ascii="Times New Roman" w:eastAsia="Times New Roman" w:hAnsi="Times New Roman" w:cs="Times New Roman"/>
                <w:iCs/>
                <w:sz w:val="24"/>
                <w:szCs w:val="24"/>
                <w:lang w:eastAsia="lv-LV"/>
              </w:rPr>
              <w:t xml:space="preserve"> kas ir </w:t>
            </w:r>
            <w:r>
              <w:rPr>
                <w:rFonts w:ascii="Times New Roman" w:eastAsia="Times New Roman" w:hAnsi="Times New Roman" w:cs="Times New Roman"/>
                <w:iCs/>
                <w:sz w:val="24"/>
                <w:szCs w:val="24"/>
                <w:lang w:eastAsia="lv-LV"/>
              </w:rPr>
              <w:t>K</w:t>
            </w:r>
            <w:r w:rsidRPr="0064364B">
              <w:rPr>
                <w:rFonts w:ascii="Times New Roman" w:eastAsia="Times New Roman" w:hAnsi="Times New Roman" w:cs="Times New Roman"/>
                <w:iCs/>
                <w:sz w:val="24"/>
                <w:szCs w:val="24"/>
                <w:lang w:eastAsia="lv-LV"/>
              </w:rPr>
              <w:t>odeksa pārņemšanas noteikumi nacionālajā regulējumā</w:t>
            </w:r>
          </w:p>
        </w:tc>
        <w:tc>
          <w:tcPr>
            <w:tcW w:w="1359" w:type="pct"/>
            <w:tcBorders>
              <w:top w:val="single" w:sz="4" w:space="0" w:color="auto"/>
              <w:left w:val="single" w:sz="4" w:space="0" w:color="auto"/>
              <w:bottom w:val="single" w:sz="4" w:space="0" w:color="auto"/>
              <w:right w:val="single" w:sz="4" w:space="0" w:color="auto"/>
            </w:tcBorders>
            <w:hideMark/>
          </w:tcPr>
          <w:p w14:paraId="359CDFC9" w14:textId="77777777" w:rsidR="0064364B" w:rsidRPr="0064364B" w:rsidRDefault="0064364B" w:rsidP="0064364B">
            <w:pPr>
              <w:rPr>
                <w:rStyle w:val="normaltextrun"/>
                <w:rFonts w:ascii="Times New Roman" w:eastAsia="Times New Roman" w:hAnsi="Times New Roman" w:cs="Times New Roman"/>
                <w:iCs/>
                <w:sz w:val="24"/>
                <w:szCs w:val="24"/>
                <w:lang w:eastAsia="lv-LV"/>
              </w:rPr>
            </w:pPr>
            <w:r w:rsidRPr="0064364B">
              <w:rPr>
                <w:rStyle w:val="normaltextrun"/>
                <w:rFonts w:ascii="Times New Roman" w:eastAsia="Times New Roman" w:hAnsi="Times New Roman" w:cs="Times New Roman"/>
                <w:iCs/>
                <w:sz w:val="24"/>
                <w:szCs w:val="24"/>
                <w:lang w:eastAsia="lv-LV"/>
              </w:rPr>
              <w:t>Nacionālo antidopinga noteikumu 55.punkts</w:t>
            </w:r>
          </w:p>
        </w:tc>
        <w:tc>
          <w:tcPr>
            <w:tcW w:w="2559" w:type="pct"/>
            <w:tcBorders>
              <w:top w:val="single" w:sz="4" w:space="0" w:color="auto"/>
              <w:left w:val="single" w:sz="4" w:space="0" w:color="auto"/>
              <w:bottom w:val="single" w:sz="4" w:space="0" w:color="auto"/>
              <w:right w:val="single" w:sz="4" w:space="0" w:color="auto"/>
            </w:tcBorders>
            <w:hideMark/>
          </w:tcPr>
          <w:p w14:paraId="5E41EF92"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3F6CD305"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1E9CE28B"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13.panta 2.punkta 2.apakšpunkts</w:t>
            </w:r>
          </w:p>
        </w:tc>
        <w:tc>
          <w:tcPr>
            <w:tcW w:w="1359" w:type="pct"/>
            <w:tcBorders>
              <w:top w:val="single" w:sz="4" w:space="0" w:color="auto"/>
              <w:left w:val="single" w:sz="4" w:space="0" w:color="auto"/>
              <w:bottom w:val="single" w:sz="4" w:space="0" w:color="auto"/>
              <w:right w:val="single" w:sz="4" w:space="0" w:color="auto"/>
            </w:tcBorders>
            <w:hideMark/>
          </w:tcPr>
          <w:p w14:paraId="03ABA5A6" w14:textId="77777777" w:rsidR="0064364B" w:rsidRPr="0064364B" w:rsidRDefault="0064364B" w:rsidP="0064364B">
            <w:pPr>
              <w:rPr>
                <w:rStyle w:val="normaltextrun"/>
                <w:rFonts w:ascii="Times New Roman" w:eastAsia="Times New Roman" w:hAnsi="Times New Roman" w:cs="Times New Roman"/>
                <w:iCs/>
                <w:sz w:val="24"/>
                <w:szCs w:val="24"/>
                <w:lang w:eastAsia="lv-LV"/>
              </w:rPr>
            </w:pPr>
            <w:r w:rsidRPr="0064364B">
              <w:rPr>
                <w:rStyle w:val="normaltextrun"/>
                <w:rFonts w:ascii="Times New Roman" w:eastAsia="Times New Roman" w:hAnsi="Times New Roman" w:cs="Times New Roman"/>
                <w:iCs/>
                <w:sz w:val="24"/>
                <w:szCs w:val="24"/>
                <w:lang w:eastAsia="lv-LV"/>
              </w:rPr>
              <w:t>Nacionālo antidopinga noteikumu 56.punkts</w:t>
            </w:r>
          </w:p>
        </w:tc>
        <w:tc>
          <w:tcPr>
            <w:tcW w:w="2559" w:type="pct"/>
            <w:tcBorders>
              <w:top w:val="single" w:sz="4" w:space="0" w:color="auto"/>
              <w:left w:val="single" w:sz="4" w:space="0" w:color="auto"/>
              <w:bottom w:val="single" w:sz="4" w:space="0" w:color="auto"/>
              <w:right w:val="single" w:sz="4" w:space="0" w:color="auto"/>
            </w:tcBorders>
            <w:hideMark/>
          </w:tcPr>
          <w:p w14:paraId="6AFE78CA"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0A93781E"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66C215CD" w14:textId="77777777"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Kodeksa 27.panta 6.punkts</w:t>
            </w:r>
          </w:p>
        </w:tc>
        <w:tc>
          <w:tcPr>
            <w:tcW w:w="1359" w:type="pct"/>
            <w:tcBorders>
              <w:top w:val="single" w:sz="4" w:space="0" w:color="auto"/>
              <w:left w:val="single" w:sz="4" w:space="0" w:color="auto"/>
              <w:bottom w:val="single" w:sz="4" w:space="0" w:color="auto"/>
              <w:right w:val="single" w:sz="4" w:space="0" w:color="auto"/>
            </w:tcBorders>
            <w:hideMark/>
          </w:tcPr>
          <w:p w14:paraId="3ECB3BEE" w14:textId="77777777" w:rsidR="0064364B" w:rsidRPr="0064364B" w:rsidRDefault="0064364B" w:rsidP="0064364B">
            <w:pPr>
              <w:rPr>
                <w:rStyle w:val="normaltextrun"/>
                <w:rFonts w:ascii="Times New Roman" w:eastAsia="Times New Roman" w:hAnsi="Times New Roman" w:cs="Times New Roman"/>
                <w:iCs/>
                <w:sz w:val="24"/>
                <w:szCs w:val="24"/>
                <w:lang w:eastAsia="lv-LV"/>
              </w:rPr>
            </w:pPr>
            <w:r w:rsidRPr="0064364B">
              <w:rPr>
                <w:rStyle w:val="normaltextrun"/>
                <w:rFonts w:ascii="Times New Roman" w:eastAsia="Times New Roman" w:hAnsi="Times New Roman" w:cs="Times New Roman"/>
                <w:iCs/>
                <w:sz w:val="24"/>
                <w:szCs w:val="24"/>
                <w:lang w:eastAsia="lv-LV"/>
              </w:rPr>
              <w:t>Nacionālo antidopinga noteikumu 57.</w:t>
            </w:r>
            <w:r w:rsidRPr="00E827E1">
              <w:rPr>
                <w:rStyle w:val="normaltextrun"/>
                <w:rFonts w:ascii="Times New Roman" w:eastAsia="Times New Roman" w:hAnsi="Times New Roman" w:cs="Times New Roman"/>
                <w:iCs/>
                <w:sz w:val="24"/>
                <w:szCs w:val="24"/>
                <w:vertAlign w:val="superscript"/>
                <w:lang w:eastAsia="lv-LV"/>
              </w:rPr>
              <w:t>1</w:t>
            </w:r>
            <w:r w:rsidRPr="0064364B">
              <w:rPr>
                <w:rStyle w:val="normaltextrun"/>
                <w:rFonts w:ascii="Times New Roman" w:eastAsia="Times New Roman" w:hAnsi="Times New Roman" w:cs="Times New Roman"/>
                <w:iCs/>
                <w:sz w:val="24"/>
                <w:szCs w:val="24"/>
                <w:lang w:eastAsia="lv-LV"/>
              </w:rPr>
              <w:t xml:space="preserve"> punkts</w:t>
            </w:r>
          </w:p>
        </w:tc>
        <w:tc>
          <w:tcPr>
            <w:tcW w:w="2559" w:type="pct"/>
            <w:tcBorders>
              <w:top w:val="single" w:sz="4" w:space="0" w:color="auto"/>
              <w:left w:val="single" w:sz="4" w:space="0" w:color="auto"/>
              <w:bottom w:val="single" w:sz="4" w:space="0" w:color="auto"/>
              <w:right w:val="single" w:sz="4" w:space="0" w:color="auto"/>
            </w:tcBorders>
            <w:hideMark/>
          </w:tcPr>
          <w:p w14:paraId="15C6E6DD"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1A3E5CD3"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5673C37B" w14:textId="0E0CB7BB"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w:t>
            </w:r>
            <w:r w:rsidRPr="0064364B">
              <w:rPr>
                <w:rFonts w:ascii="Times New Roman" w:eastAsia="Times New Roman" w:hAnsi="Times New Roman" w:cs="Times New Roman"/>
                <w:iCs/>
                <w:sz w:val="24"/>
                <w:szCs w:val="24"/>
                <w:lang w:eastAsia="lv-LV"/>
              </w:rPr>
              <w:t>odeksa 27.panta 3.punkts</w:t>
            </w:r>
          </w:p>
        </w:tc>
        <w:tc>
          <w:tcPr>
            <w:tcW w:w="1359" w:type="pct"/>
            <w:tcBorders>
              <w:top w:val="single" w:sz="4" w:space="0" w:color="auto"/>
              <w:left w:val="single" w:sz="4" w:space="0" w:color="auto"/>
              <w:bottom w:val="single" w:sz="4" w:space="0" w:color="auto"/>
              <w:right w:val="single" w:sz="4" w:space="0" w:color="auto"/>
            </w:tcBorders>
            <w:hideMark/>
          </w:tcPr>
          <w:p w14:paraId="321F2272" w14:textId="77777777" w:rsidR="0064364B" w:rsidRPr="0064364B" w:rsidRDefault="0064364B" w:rsidP="0064364B">
            <w:pPr>
              <w:rPr>
                <w:rStyle w:val="normaltextrun"/>
                <w:rFonts w:ascii="Times New Roman" w:eastAsia="Times New Roman" w:hAnsi="Times New Roman" w:cs="Times New Roman"/>
                <w:iCs/>
                <w:sz w:val="24"/>
                <w:szCs w:val="24"/>
                <w:lang w:eastAsia="lv-LV"/>
              </w:rPr>
            </w:pPr>
            <w:r w:rsidRPr="0064364B">
              <w:rPr>
                <w:rStyle w:val="normaltextrun"/>
                <w:rFonts w:ascii="Times New Roman" w:eastAsia="Times New Roman" w:hAnsi="Times New Roman" w:cs="Times New Roman"/>
                <w:iCs/>
                <w:sz w:val="24"/>
                <w:szCs w:val="24"/>
                <w:lang w:eastAsia="lv-LV"/>
              </w:rPr>
              <w:t>Nacionālo antidopinga noteikumu 57.</w:t>
            </w:r>
            <w:r w:rsidRPr="00E827E1">
              <w:rPr>
                <w:rStyle w:val="normaltextrun"/>
                <w:rFonts w:ascii="Times New Roman" w:eastAsia="Times New Roman" w:hAnsi="Times New Roman" w:cs="Times New Roman"/>
                <w:iCs/>
                <w:sz w:val="24"/>
                <w:szCs w:val="24"/>
                <w:vertAlign w:val="superscript"/>
                <w:lang w:eastAsia="lv-LV"/>
              </w:rPr>
              <w:t>2</w:t>
            </w:r>
            <w:r w:rsidRPr="0064364B">
              <w:rPr>
                <w:rStyle w:val="normaltextrun"/>
                <w:rFonts w:ascii="Times New Roman" w:eastAsia="Times New Roman" w:hAnsi="Times New Roman" w:cs="Times New Roman"/>
                <w:iCs/>
                <w:sz w:val="24"/>
                <w:szCs w:val="24"/>
                <w:lang w:eastAsia="lv-LV"/>
              </w:rPr>
              <w:t xml:space="preserve"> punkts</w:t>
            </w:r>
          </w:p>
        </w:tc>
        <w:tc>
          <w:tcPr>
            <w:tcW w:w="2559" w:type="pct"/>
            <w:tcBorders>
              <w:top w:val="single" w:sz="4" w:space="0" w:color="auto"/>
              <w:left w:val="single" w:sz="4" w:space="0" w:color="auto"/>
              <w:bottom w:val="single" w:sz="4" w:space="0" w:color="auto"/>
              <w:right w:val="single" w:sz="4" w:space="0" w:color="auto"/>
            </w:tcBorders>
            <w:hideMark/>
          </w:tcPr>
          <w:p w14:paraId="6F79444E"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14:paraId="4341425B" w14:textId="77777777" w:rsidTr="007B4081">
        <w:trPr>
          <w:tblCellSpacing w:w="15" w:type="dxa"/>
        </w:trPr>
        <w:tc>
          <w:tcPr>
            <w:tcW w:w="1015" w:type="pct"/>
            <w:tcBorders>
              <w:top w:val="single" w:sz="4" w:space="0" w:color="auto"/>
              <w:left w:val="single" w:sz="4" w:space="0" w:color="auto"/>
              <w:bottom w:val="single" w:sz="4" w:space="0" w:color="auto"/>
              <w:right w:val="single" w:sz="4" w:space="0" w:color="auto"/>
            </w:tcBorders>
            <w:hideMark/>
          </w:tcPr>
          <w:p w14:paraId="657BC120" w14:textId="52A9423E" w:rsidR="0064364B" w:rsidRP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Kodeksa </w:t>
            </w:r>
            <w:r w:rsidRPr="0064364B">
              <w:rPr>
                <w:rFonts w:ascii="Times New Roman" w:eastAsia="Times New Roman" w:hAnsi="Times New Roman" w:cs="Times New Roman"/>
                <w:iCs/>
                <w:sz w:val="24"/>
                <w:szCs w:val="24"/>
                <w:lang w:eastAsia="lv-LV"/>
              </w:rPr>
              <w:t>27.panta 4.punkts</w:t>
            </w:r>
          </w:p>
        </w:tc>
        <w:tc>
          <w:tcPr>
            <w:tcW w:w="1359" w:type="pct"/>
            <w:tcBorders>
              <w:top w:val="single" w:sz="4" w:space="0" w:color="auto"/>
              <w:left w:val="single" w:sz="4" w:space="0" w:color="auto"/>
              <w:bottom w:val="single" w:sz="4" w:space="0" w:color="auto"/>
              <w:right w:val="single" w:sz="4" w:space="0" w:color="auto"/>
            </w:tcBorders>
            <w:hideMark/>
          </w:tcPr>
          <w:p w14:paraId="57ACC47C" w14:textId="77777777" w:rsidR="0064364B" w:rsidRPr="0064364B" w:rsidRDefault="0064364B" w:rsidP="0064364B">
            <w:pPr>
              <w:rPr>
                <w:rStyle w:val="normaltextrun"/>
                <w:rFonts w:ascii="Times New Roman" w:eastAsia="Times New Roman" w:hAnsi="Times New Roman" w:cs="Times New Roman"/>
                <w:iCs/>
                <w:sz w:val="24"/>
                <w:szCs w:val="24"/>
                <w:lang w:eastAsia="lv-LV"/>
              </w:rPr>
            </w:pPr>
            <w:r w:rsidRPr="0064364B">
              <w:rPr>
                <w:rStyle w:val="normaltextrun"/>
                <w:rFonts w:ascii="Times New Roman" w:eastAsia="Times New Roman" w:hAnsi="Times New Roman" w:cs="Times New Roman"/>
                <w:iCs/>
                <w:sz w:val="24"/>
                <w:szCs w:val="24"/>
                <w:lang w:eastAsia="lv-LV"/>
              </w:rPr>
              <w:t>Nacionālo antidopinga noteikumu 57.</w:t>
            </w:r>
            <w:r w:rsidRPr="00E827E1">
              <w:rPr>
                <w:rStyle w:val="normaltextrun"/>
                <w:rFonts w:ascii="Times New Roman" w:eastAsia="Times New Roman" w:hAnsi="Times New Roman" w:cs="Times New Roman"/>
                <w:iCs/>
                <w:sz w:val="24"/>
                <w:szCs w:val="24"/>
                <w:vertAlign w:val="superscript"/>
                <w:lang w:eastAsia="lv-LV"/>
              </w:rPr>
              <w:t>3</w:t>
            </w:r>
            <w:r w:rsidRPr="0064364B">
              <w:rPr>
                <w:rStyle w:val="normaltextrun"/>
                <w:rFonts w:ascii="Times New Roman" w:eastAsia="Times New Roman" w:hAnsi="Times New Roman" w:cs="Times New Roman"/>
                <w:iCs/>
                <w:sz w:val="24"/>
                <w:szCs w:val="24"/>
                <w:lang w:eastAsia="lv-LV"/>
              </w:rPr>
              <w:t xml:space="preserve"> punkts</w:t>
            </w:r>
          </w:p>
        </w:tc>
        <w:tc>
          <w:tcPr>
            <w:tcW w:w="2559" w:type="pct"/>
            <w:tcBorders>
              <w:top w:val="single" w:sz="4" w:space="0" w:color="auto"/>
              <w:left w:val="single" w:sz="4" w:space="0" w:color="auto"/>
              <w:bottom w:val="single" w:sz="4" w:space="0" w:color="auto"/>
              <w:right w:val="single" w:sz="4" w:space="0" w:color="auto"/>
            </w:tcBorders>
            <w:hideMark/>
          </w:tcPr>
          <w:p w14:paraId="19FABD6A" w14:textId="77777777" w:rsidR="0064364B" w:rsidRDefault="0064364B"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Pilnībā</w:t>
            </w:r>
          </w:p>
        </w:tc>
      </w:tr>
      <w:tr w:rsidR="0064364B" w:rsidRPr="004C2695" w14:paraId="6DC66FA5" w14:textId="77777777" w:rsidTr="007B4081">
        <w:trPr>
          <w:tblCellSpacing w:w="15" w:type="dxa"/>
        </w:trPr>
        <w:tc>
          <w:tcPr>
            <w:tcW w:w="1015" w:type="pct"/>
            <w:tcBorders>
              <w:top w:val="outset" w:sz="6" w:space="0" w:color="auto"/>
              <w:left w:val="outset" w:sz="6" w:space="0" w:color="auto"/>
              <w:bottom w:val="outset" w:sz="6" w:space="0" w:color="auto"/>
              <w:right w:val="outset" w:sz="6" w:space="0" w:color="auto"/>
            </w:tcBorders>
            <w:hideMark/>
          </w:tcPr>
          <w:p w14:paraId="399B7566"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lastRenderedPageBreak/>
              <w:t>Vai starptautiskajā dokumentā paredzētās saistības nav pretrunā ar jau esošajām Latvijas Republikas starptautiskajām saistībām</w:t>
            </w:r>
          </w:p>
        </w:tc>
        <w:tc>
          <w:tcPr>
            <w:tcW w:w="3935" w:type="pct"/>
            <w:gridSpan w:val="2"/>
            <w:tcBorders>
              <w:top w:val="outset" w:sz="6" w:space="0" w:color="auto"/>
              <w:left w:val="outset" w:sz="6" w:space="0" w:color="auto"/>
              <w:bottom w:val="outset" w:sz="6" w:space="0" w:color="auto"/>
              <w:right w:val="outset" w:sz="6" w:space="0" w:color="auto"/>
            </w:tcBorders>
            <w:hideMark/>
          </w:tcPr>
          <w:p w14:paraId="1BF3A9D1" w14:textId="2360A19F" w:rsidR="0064364B" w:rsidRPr="004C2695" w:rsidRDefault="006309B5" w:rsidP="00B30D7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64364B" w:rsidRPr="004C2695" w14:paraId="6BF0B5E1" w14:textId="77777777" w:rsidTr="007B4081">
        <w:trPr>
          <w:tblCellSpacing w:w="15" w:type="dxa"/>
        </w:trPr>
        <w:tc>
          <w:tcPr>
            <w:tcW w:w="1015" w:type="pct"/>
            <w:tcBorders>
              <w:top w:val="outset" w:sz="6" w:space="0" w:color="auto"/>
              <w:left w:val="outset" w:sz="6" w:space="0" w:color="auto"/>
              <w:bottom w:val="outset" w:sz="6" w:space="0" w:color="auto"/>
              <w:right w:val="outset" w:sz="6" w:space="0" w:color="auto"/>
            </w:tcBorders>
            <w:hideMark/>
          </w:tcPr>
          <w:p w14:paraId="70B5FA09" w14:textId="77777777" w:rsidR="0064364B" w:rsidRPr="004C2695" w:rsidRDefault="0064364B" w:rsidP="00B30D7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Cita informācija</w:t>
            </w:r>
          </w:p>
        </w:tc>
        <w:tc>
          <w:tcPr>
            <w:tcW w:w="3935" w:type="pct"/>
            <w:gridSpan w:val="2"/>
            <w:tcBorders>
              <w:top w:val="outset" w:sz="6" w:space="0" w:color="auto"/>
              <w:left w:val="outset" w:sz="6" w:space="0" w:color="auto"/>
              <w:bottom w:val="outset" w:sz="6" w:space="0" w:color="auto"/>
              <w:right w:val="outset" w:sz="6" w:space="0" w:color="auto"/>
            </w:tcBorders>
            <w:hideMark/>
          </w:tcPr>
          <w:p w14:paraId="10461718" w14:textId="77777777" w:rsidR="0064364B" w:rsidRPr="004C2695" w:rsidRDefault="0064364B" w:rsidP="00B30D7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Nav</w:t>
            </w:r>
          </w:p>
        </w:tc>
      </w:tr>
    </w:tbl>
    <w:p w14:paraId="57915F9F"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5FEC8449" w14:textId="77777777" w:rsidTr="18F93B5E">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0E3AA3" w14:textId="77777777" w:rsidR="00655F2C" w:rsidRPr="004C2695" w:rsidRDefault="00E5323B" w:rsidP="000252F9">
            <w:pPr>
              <w:spacing w:after="0" w:line="240" w:lineRule="auto"/>
              <w:rPr>
                <w:rFonts w:ascii="Times New Roman" w:eastAsia="Times New Roman" w:hAnsi="Times New Roman" w:cs="Times New Roman"/>
                <w:b/>
                <w:bCs/>
                <w:iCs/>
                <w:sz w:val="24"/>
                <w:szCs w:val="24"/>
                <w:lang w:eastAsia="lv-LV"/>
              </w:rPr>
            </w:pPr>
            <w:r w:rsidRPr="004C2695">
              <w:rPr>
                <w:rFonts w:ascii="Times New Roman" w:eastAsia="Times New Roman" w:hAnsi="Times New Roman" w:cs="Times New Roman"/>
                <w:b/>
                <w:bCs/>
                <w:iCs/>
                <w:sz w:val="24"/>
                <w:szCs w:val="24"/>
                <w:lang w:eastAsia="lv-LV"/>
              </w:rPr>
              <w:t>VI. Sabiedrības līdzdalība un komunikācijas aktivitātes</w:t>
            </w:r>
          </w:p>
        </w:tc>
      </w:tr>
      <w:tr w:rsidR="001D1AFC" w:rsidRPr="004C2695" w14:paraId="71631109"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9BD524"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84C79C7"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58E8ADDE" w14:textId="139326D8" w:rsidR="001D1AFC" w:rsidRPr="004C2695" w:rsidRDefault="001D1AFC" w:rsidP="18F93B5E">
            <w:pPr>
              <w:spacing w:after="0" w:line="240" w:lineRule="auto"/>
              <w:jc w:val="both"/>
              <w:rPr>
                <w:rFonts w:ascii="Times New Roman" w:eastAsia="Times New Roman" w:hAnsi="Times New Roman" w:cs="Times New Roman"/>
                <w:color w:val="A6A6A6" w:themeColor="background1" w:themeShade="A6"/>
                <w:sz w:val="24"/>
                <w:szCs w:val="24"/>
                <w:lang w:eastAsia="lv-LV"/>
              </w:rPr>
            </w:pPr>
          </w:p>
        </w:tc>
      </w:tr>
      <w:tr w:rsidR="001D1AFC" w:rsidRPr="004C2695" w14:paraId="2C58FCEF"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917BFC"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4E33CF"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1B266E0F" w14:textId="553F24B7" w:rsidR="001D1AFC" w:rsidRPr="004C2695" w:rsidRDefault="001D1AFC" w:rsidP="18F93B5E">
            <w:pPr>
              <w:spacing w:after="0" w:line="240" w:lineRule="auto"/>
              <w:jc w:val="both"/>
              <w:rPr>
                <w:rFonts w:ascii="Times New Roman" w:eastAsia="Times New Roman" w:hAnsi="Times New Roman" w:cs="Times New Roman"/>
                <w:color w:val="A6A6A6" w:themeColor="background1" w:themeShade="A6"/>
                <w:sz w:val="24"/>
                <w:szCs w:val="24"/>
                <w:lang w:eastAsia="lv-LV"/>
              </w:rPr>
            </w:pPr>
          </w:p>
        </w:tc>
      </w:tr>
      <w:tr w:rsidR="00687E9E" w:rsidRPr="004C2695" w14:paraId="508272B5"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EC1B3D"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8DDD8C4" w14:textId="77777777"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31D1965E" w14:textId="5C81FF3C" w:rsidR="001D1AFC" w:rsidRPr="004C2695" w:rsidRDefault="001D1AFC" w:rsidP="00AF3C44">
            <w:pPr>
              <w:spacing w:after="0" w:line="240" w:lineRule="auto"/>
              <w:jc w:val="both"/>
              <w:rPr>
                <w:rFonts w:ascii="Times New Roman" w:eastAsia="Times New Roman" w:hAnsi="Times New Roman" w:cs="Times New Roman"/>
                <w:iCs/>
                <w:sz w:val="24"/>
                <w:szCs w:val="24"/>
                <w:lang w:eastAsia="lv-LV"/>
              </w:rPr>
            </w:pPr>
          </w:p>
        </w:tc>
      </w:tr>
      <w:tr w:rsidR="0064364B" w:rsidRPr="0064364B" w14:paraId="6CC5E591" w14:textId="77777777" w:rsidTr="18F93B5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776C6F" w14:textId="77777777" w:rsidR="001D1AFC" w:rsidRPr="0064364B" w:rsidRDefault="001D1AFC"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B87C0A0" w14:textId="77777777" w:rsidR="001D1AFC" w:rsidRPr="0064364B" w:rsidRDefault="001D1AFC"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F5C651" w14:textId="7FB785B8" w:rsidR="001D1AFC" w:rsidRPr="0064364B" w:rsidRDefault="0064364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Nav </w:t>
            </w:r>
          </w:p>
        </w:tc>
      </w:tr>
    </w:tbl>
    <w:p w14:paraId="7F04EB33" w14:textId="77777777" w:rsidR="00E5323B" w:rsidRPr="004C2695" w:rsidRDefault="00E5323B" w:rsidP="000252F9">
      <w:pPr>
        <w:spacing w:after="0" w:line="240" w:lineRule="auto"/>
        <w:rPr>
          <w:rFonts w:ascii="Times New Roman" w:eastAsia="Times New Roman" w:hAnsi="Times New Roman" w:cs="Times New Roman"/>
          <w:iCs/>
          <w:color w:val="414142"/>
          <w:sz w:val="24"/>
          <w:szCs w:val="24"/>
          <w:lang w:eastAsia="lv-LV"/>
        </w:rPr>
      </w:pPr>
      <w:r w:rsidRPr="004C2695">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4C2695" w14:paraId="3441E4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009B8" w14:textId="77777777" w:rsidR="00655F2C" w:rsidRPr="004C2695"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4C2695">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4C2695" w14:paraId="31D8CD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E180E5" w14:textId="77777777" w:rsidR="00655F2C"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1AC03D" w14:textId="77777777" w:rsidR="00E5323B" w:rsidRPr="004C2695" w:rsidRDefault="00E5323B" w:rsidP="000252F9">
            <w:pPr>
              <w:spacing w:after="0" w:line="240" w:lineRule="auto"/>
              <w:rPr>
                <w:rFonts w:ascii="Times New Roman" w:eastAsia="Times New Roman" w:hAnsi="Times New Roman" w:cs="Times New Roman"/>
                <w:iCs/>
                <w:sz w:val="24"/>
                <w:szCs w:val="24"/>
                <w:lang w:eastAsia="lv-LV"/>
              </w:rPr>
            </w:pPr>
            <w:r w:rsidRPr="004C269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94D9EFA" w14:textId="2A022054" w:rsidR="00E5323B" w:rsidRPr="004C2695" w:rsidRDefault="0080233C" w:rsidP="000252F9">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Antidopinga b</w:t>
            </w:r>
            <w:r w:rsidR="00220DF5" w:rsidRPr="004C2695">
              <w:rPr>
                <w:rFonts w:ascii="Times New Roman" w:eastAsia="Times New Roman" w:hAnsi="Times New Roman" w:cs="Times New Roman"/>
                <w:iCs/>
                <w:sz w:val="24"/>
                <w:szCs w:val="24"/>
                <w:lang w:eastAsia="lv-LV"/>
              </w:rPr>
              <w:t>irojs</w:t>
            </w:r>
          </w:p>
        </w:tc>
      </w:tr>
      <w:tr w:rsidR="0064364B" w:rsidRPr="0064364B" w14:paraId="507CA7B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457C23" w14:textId="77777777" w:rsidR="00655F2C"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B83DA8" w14:textId="77777777" w:rsidR="00E5323B"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Projekta izpildes ietekme uz pārvaldes funkcijām un institucionālo struktūru.</w:t>
            </w:r>
            <w:r w:rsidRPr="0064364B">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82221EE" w14:textId="104E4B63" w:rsidR="00E5323B" w:rsidRPr="0064364B" w:rsidRDefault="00621F55"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Nav attiecināma</w:t>
            </w:r>
          </w:p>
        </w:tc>
      </w:tr>
      <w:tr w:rsidR="0064364B" w:rsidRPr="0064364B" w14:paraId="3E6F6DDB" w14:textId="77777777" w:rsidTr="0064364B">
        <w:trPr>
          <w:trHeight w:val="1005"/>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3BD64D" w14:textId="77777777" w:rsidR="00655F2C"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7991D3D" w14:textId="77777777" w:rsidR="00E5323B" w:rsidRPr="0064364B" w:rsidRDefault="00E5323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803A21F" w14:textId="2CAF1E6C" w:rsidR="00E5323B" w:rsidRPr="0064364B" w:rsidRDefault="0064364B" w:rsidP="000252F9">
            <w:pPr>
              <w:spacing w:after="0" w:line="240" w:lineRule="auto"/>
              <w:rPr>
                <w:rFonts w:ascii="Times New Roman" w:eastAsia="Times New Roman" w:hAnsi="Times New Roman" w:cs="Times New Roman"/>
                <w:iCs/>
                <w:sz w:val="24"/>
                <w:szCs w:val="24"/>
                <w:lang w:eastAsia="lv-LV"/>
              </w:rPr>
            </w:pPr>
            <w:r w:rsidRPr="0064364B">
              <w:rPr>
                <w:rFonts w:ascii="Times New Roman" w:eastAsia="Times New Roman" w:hAnsi="Times New Roman" w:cs="Times New Roman"/>
                <w:iCs/>
                <w:sz w:val="24"/>
                <w:szCs w:val="24"/>
                <w:lang w:eastAsia="lv-LV"/>
              </w:rPr>
              <w:t xml:space="preserve">Nav </w:t>
            </w:r>
          </w:p>
        </w:tc>
      </w:tr>
    </w:tbl>
    <w:p w14:paraId="53D6484B" w14:textId="13035278" w:rsidR="00C25B49" w:rsidRPr="009E6C6B" w:rsidRDefault="00C25B49" w:rsidP="000252F9">
      <w:pPr>
        <w:spacing w:after="0" w:line="240" w:lineRule="auto"/>
        <w:rPr>
          <w:rFonts w:ascii="Times New Roman" w:hAnsi="Times New Roman" w:cs="Times New Roman"/>
          <w:sz w:val="28"/>
          <w:szCs w:val="28"/>
        </w:rPr>
      </w:pPr>
    </w:p>
    <w:p w14:paraId="017F71F5" w14:textId="77777777" w:rsidR="0030340E" w:rsidRPr="009E6C6B" w:rsidRDefault="0030340E" w:rsidP="000252F9">
      <w:pPr>
        <w:spacing w:after="0" w:line="240" w:lineRule="auto"/>
        <w:rPr>
          <w:rFonts w:ascii="Times New Roman" w:hAnsi="Times New Roman" w:cs="Times New Roman"/>
          <w:sz w:val="28"/>
          <w:szCs w:val="28"/>
        </w:rPr>
      </w:pPr>
    </w:p>
    <w:p w14:paraId="40A4E9D6" w14:textId="3514A07F" w:rsidR="00C35E0D" w:rsidRPr="002512C3" w:rsidRDefault="00C35E0D" w:rsidP="000252F9">
      <w:pPr>
        <w:spacing w:after="0" w:line="240" w:lineRule="auto"/>
        <w:rPr>
          <w:rFonts w:ascii="Times New Roman" w:hAnsi="Times New Roman" w:cs="Times New Roman"/>
          <w:sz w:val="28"/>
          <w:szCs w:val="28"/>
        </w:rPr>
      </w:pPr>
      <w:r w:rsidRPr="002512C3">
        <w:rPr>
          <w:rFonts w:ascii="Times New Roman" w:hAnsi="Times New Roman" w:cs="Times New Roman"/>
          <w:sz w:val="28"/>
          <w:szCs w:val="28"/>
        </w:rPr>
        <w:t>Veselības ministr</w:t>
      </w:r>
      <w:r w:rsidR="009F07B4" w:rsidRPr="002512C3">
        <w:rPr>
          <w:rFonts w:ascii="Times New Roman" w:hAnsi="Times New Roman" w:cs="Times New Roman"/>
          <w:sz w:val="28"/>
          <w:szCs w:val="28"/>
        </w:rPr>
        <w:t>s</w:t>
      </w:r>
      <w:r w:rsidRPr="002512C3">
        <w:rPr>
          <w:rFonts w:ascii="Times New Roman" w:hAnsi="Times New Roman" w:cs="Times New Roman"/>
          <w:sz w:val="28"/>
          <w:szCs w:val="28"/>
        </w:rPr>
        <w:tab/>
      </w:r>
      <w:r w:rsidRPr="002512C3">
        <w:rPr>
          <w:rFonts w:ascii="Times New Roman" w:hAnsi="Times New Roman" w:cs="Times New Roman"/>
          <w:sz w:val="28"/>
          <w:szCs w:val="28"/>
        </w:rPr>
        <w:tab/>
      </w:r>
      <w:r w:rsidRPr="002512C3">
        <w:rPr>
          <w:rFonts w:ascii="Times New Roman" w:hAnsi="Times New Roman" w:cs="Times New Roman"/>
          <w:sz w:val="28"/>
          <w:szCs w:val="28"/>
        </w:rPr>
        <w:tab/>
      </w:r>
      <w:r w:rsidRPr="002512C3">
        <w:rPr>
          <w:rFonts w:ascii="Times New Roman" w:hAnsi="Times New Roman" w:cs="Times New Roman"/>
          <w:sz w:val="28"/>
          <w:szCs w:val="28"/>
        </w:rPr>
        <w:tab/>
      </w:r>
      <w:r w:rsidRPr="002512C3">
        <w:rPr>
          <w:rFonts w:ascii="Times New Roman" w:hAnsi="Times New Roman" w:cs="Times New Roman"/>
          <w:sz w:val="28"/>
          <w:szCs w:val="28"/>
        </w:rPr>
        <w:tab/>
        <w:t xml:space="preserve"> </w:t>
      </w:r>
      <w:r w:rsidRPr="002512C3">
        <w:rPr>
          <w:rFonts w:ascii="Times New Roman" w:hAnsi="Times New Roman" w:cs="Times New Roman"/>
          <w:sz w:val="28"/>
          <w:szCs w:val="28"/>
        </w:rPr>
        <w:tab/>
      </w:r>
      <w:r w:rsidRPr="002512C3">
        <w:rPr>
          <w:rFonts w:ascii="Times New Roman" w:hAnsi="Times New Roman" w:cs="Times New Roman"/>
          <w:sz w:val="28"/>
          <w:szCs w:val="28"/>
        </w:rPr>
        <w:tab/>
      </w:r>
      <w:r w:rsidR="002512C3">
        <w:rPr>
          <w:rFonts w:ascii="Times New Roman" w:hAnsi="Times New Roman" w:cs="Times New Roman"/>
          <w:sz w:val="28"/>
          <w:szCs w:val="28"/>
        </w:rPr>
        <w:tab/>
      </w:r>
      <w:r w:rsidR="009F07B4" w:rsidRPr="002512C3">
        <w:rPr>
          <w:rFonts w:ascii="Times New Roman" w:hAnsi="Times New Roman" w:cs="Times New Roman"/>
          <w:sz w:val="28"/>
          <w:szCs w:val="28"/>
        </w:rPr>
        <w:t>D. Pavļuts</w:t>
      </w:r>
    </w:p>
    <w:p w14:paraId="11AB9C93" w14:textId="11436580" w:rsidR="00C35E0D" w:rsidRPr="002512C3" w:rsidRDefault="00C35E0D" w:rsidP="000252F9">
      <w:pPr>
        <w:spacing w:after="0" w:line="240" w:lineRule="auto"/>
        <w:rPr>
          <w:rFonts w:ascii="Times New Roman" w:hAnsi="Times New Roman" w:cs="Times New Roman"/>
          <w:sz w:val="28"/>
          <w:szCs w:val="28"/>
        </w:rPr>
      </w:pPr>
    </w:p>
    <w:p w14:paraId="61999A65" w14:textId="77777777" w:rsidR="0030340E" w:rsidRPr="002512C3" w:rsidRDefault="0030340E" w:rsidP="000252F9">
      <w:pPr>
        <w:spacing w:after="0" w:line="240" w:lineRule="auto"/>
        <w:rPr>
          <w:rFonts w:ascii="Times New Roman" w:hAnsi="Times New Roman" w:cs="Times New Roman"/>
          <w:sz w:val="28"/>
          <w:szCs w:val="28"/>
        </w:rPr>
      </w:pPr>
    </w:p>
    <w:p w14:paraId="5EA04800" w14:textId="3D10EC2B" w:rsidR="00E5323B" w:rsidRPr="002512C3" w:rsidRDefault="00C35E0D" w:rsidP="000252F9">
      <w:pPr>
        <w:spacing w:after="0" w:line="240" w:lineRule="auto"/>
        <w:rPr>
          <w:rFonts w:ascii="Times New Roman" w:hAnsi="Times New Roman" w:cs="Times New Roman"/>
          <w:sz w:val="28"/>
          <w:szCs w:val="28"/>
        </w:rPr>
      </w:pPr>
      <w:r w:rsidRPr="002512C3">
        <w:rPr>
          <w:rFonts w:ascii="Times New Roman" w:hAnsi="Times New Roman" w:cs="Times New Roman"/>
          <w:sz w:val="28"/>
          <w:szCs w:val="28"/>
        </w:rPr>
        <w:t xml:space="preserve">Vīza: Valsts sekretāre                                            </w:t>
      </w:r>
      <w:r w:rsidR="0070139D" w:rsidRPr="002512C3">
        <w:rPr>
          <w:rFonts w:ascii="Times New Roman" w:hAnsi="Times New Roman" w:cs="Times New Roman"/>
          <w:sz w:val="28"/>
          <w:szCs w:val="28"/>
        </w:rPr>
        <w:t xml:space="preserve">                 </w:t>
      </w:r>
      <w:r w:rsidRPr="002512C3">
        <w:rPr>
          <w:rFonts w:ascii="Times New Roman" w:hAnsi="Times New Roman" w:cs="Times New Roman"/>
          <w:sz w:val="28"/>
          <w:szCs w:val="28"/>
        </w:rPr>
        <w:t xml:space="preserve">       </w:t>
      </w:r>
      <w:r w:rsidR="00B56831" w:rsidRPr="002512C3">
        <w:rPr>
          <w:rFonts w:ascii="Times New Roman" w:hAnsi="Times New Roman" w:cs="Times New Roman"/>
          <w:sz w:val="28"/>
          <w:szCs w:val="28"/>
        </w:rPr>
        <w:t xml:space="preserve">I. Dreika </w:t>
      </w:r>
    </w:p>
    <w:p w14:paraId="33317F04" w14:textId="77777777" w:rsidR="00E8619A" w:rsidRPr="002512C3" w:rsidRDefault="00E8619A" w:rsidP="009F56D6">
      <w:pPr>
        <w:tabs>
          <w:tab w:val="left" w:pos="6237"/>
        </w:tabs>
        <w:spacing w:after="0" w:line="240" w:lineRule="auto"/>
        <w:rPr>
          <w:rFonts w:ascii="Times New Roman" w:hAnsi="Times New Roman" w:cs="Times New Roman"/>
          <w:sz w:val="28"/>
          <w:szCs w:val="28"/>
        </w:rPr>
      </w:pPr>
    </w:p>
    <w:p w14:paraId="066F389D" w14:textId="77777777" w:rsidR="0070139D" w:rsidRPr="002512C3" w:rsidRDefault="0070139D" w:rsidP="000252F9">
      <w:pPr>
        <w:tabs>
          <w:tab w:val="left" w:pos="6237"/>
        </w:tabs>
        <w:spacing w:after="0" w:line="240" w:lineRule="auto"/>
        <w:rPr>
          <w:rFonts w:ascii="Times New Roman" w:hAnsi="Times New Roman" w:cs="Times New Roman"/>
          <w:sz w:val="28"/>
          <w:szCs w:val="28"/>
        </w:rPr>
      </w:pPr>
    </w:p>
    <w:p w14:paraId="5913B4C4" w14:textId="77777777" w:rsidR="0070139D" w:rsidRDefault="0070139D" w:rsidP="000252F9">
      <w:pPr>
        <w:tabs>
          <w:tab w:val="left" w:pos="6237"/>
        </w:tabs>
        <w:spacing w:after="0" w:line="240" w:lineRule="auto"/>
        <w:rPr>
          <w:rFonts w:ascii="Times New Roman" w:hAnsi="Times New Roman" w:cs="Times New Roman"/>
          <w:sz w:val="24"/>
          <w:szCs w:val="24"/>
        </w:rPr>
      </w:pPr>
    </w:p>
    <w:p w14:paraId="0773B272" w14:textId="5EBDC4B7" w:rsidR="0070139D" w:rsidRDefault="0070139D" w:rsidP="000252F9">
      <w:pPr>
        <w:tabs>
          <w:tab w:val="left" w:pos="6237"/>
        </w:tabs>
        <w:spacing w:after="0" w:line="240" w:lineRule="auto"/>
        <w:rPr>
          <w:rFonts w:ascii="Times New Roman" w:hAnsi="Times New Roman" w:cs="Times New Roman"/>
          <w:sz w:val="24"/>
          <w:szCs w:val="24"/>
        </w:rPr>
      </w:pPr>
    </w:p>
    <w:p w14:paraId="3130979E" w14:textId="30355AE5" w:rsidR="00E827E1" w:rsidRDefault="00E827E1" w:rsidP="000252F9">
      <w:pPr>
        <w:tabs>
          <w:tab w:val="left" w:pos="6237"/>
        </w:tabs>
        <w:spacing w:after="0" w:line="240" w:lineRule="auto"/>
        <w:rPr>
          <w:rFonts w:ascii="Times New Roman" w:hAnsi="Times New Roman" w:cs="Times New Roman"/>
          <w:sz w:val="24"/>
          <w:szCs w:val="24"/>
        </w:rPr>
      </w:pPr>
    </w:p>
    <w:p w14:paraId="09ECDC82" w14:textId="5ED42E7B" w:rsidR="00E827E1" w:rsidRDefault="00E827E1" w:rsidP="000252F9">
      <w:pPr>
        <w:tabs>
          <w:tab w:val="left" w:pos="6237"/>
        </w:tabs>
        <w:spacing w:after="0" w:line="240" w:lineRule="auto"/>
        <w:rPr>
          <w:rFonts w:ascii="Times New Roman" w:hAnsi="Times New Roman" w:cs="Times New Roman"/>
          <w:sz w:val="24"/>
          <w:szCs w:val="24"/>
        </w:rPr>
      </w:pPr>
    </w:p>
    <w:p w14:paraId="0D081AED" w14:textId="0AFD9B57" w:rsidR="00E827E1" w:rsidRDefault="00E827E1" w:rsidP="000252F9">
      <w:pPr>
        <w:tabs>
          <w:tab w:val="left" w:pos="6237"/>
        </w:tabs>
        <w:spacing w:after="0" w:line="240" w:lineRule="auto"/>
        <w:rPr>
          <w:rFonts w:ascii="Times New Roman" w:hAnsi="Times New Roman" w:cs="Times New Roman"/>
          <w:sz w:val="24"/>
          <w:szCs w:val="24"/>
        </w:rPr>
      </w:pPr>
    </w:p>
    <w:p w14:paraId="3E3D16A6" w14:textId="489AA111" w:rsidR="00E827E1" w:rsidRDefault="00E827E1" w:rsidP="000252F9">
      <w:pPr>
        <w:tabs>
          <w:tab w:val="left" w:pos="6237"/>
        </w:tabs>
        <w:spacing w:after="0" w:line="240" w:lineRule="auto"/>
        <w:rPr>
          <w:rFonts w:ascii="Times New Roman" w:hAnsi="Times New Roman" w:cs="Times New Roman"/>
          <w:sz w:val="24"/>
          <w:szCs w:val="24"/>
        </w:rPr>
      </w:pPr>
    </w:p>
    <w:p w14:paraId="6F21DCF1" w14:textId="77777777" w:rsidR="00E827E1" w:rsidRDefault="00E827E1" w:rsidP="000252F9">
      <w:pPr>
        <w:tabs>
          <w:tab w:val="left" w:pos="6237"/>
        </w:tabs>
        <w:spacing w:after="0" w:line="240" w:lineRule="auto"/>
        <w:rPr>
          <w:rFonts w:ascii="Times New Roman" w:hAnsi="Times New Roman" w:cs="Times New Roman"/>
          <w:sz w:val="24"/>
          <w:szCs w:val="24"/>
        </w:rPr>
      </w:pPr>
    </w:p>
    <w:p w14:paraId="626639B6" w14:textId="640AA548" w:rsidR="00894C55" w:rsidRPr="004C2695" w:rsidRDefault="00687E9E" w:rsidP="000252F9">
      <w:pPr>
        <w:tabs>
          <w:tab w:val="left" w:pos="6237"/>
        </w:tabs>
        <w:spacing w:after="0" w:line="240" w:lineRule="auto"/>
        <w:rPr>
          <w:rFonts w:ascii="Times New Roman" w:hAnsi="Times New Roman" w:cs="Times New Roman"/>
          <w:sz w:val="24"/>
          <w:szCs w:val="24"/>
        </w:rPr>
      </w:pPr>
      <w:r w:rsidRPr="004C2695">
        <w:rPr>
          <w:rFonts w:ascii="Times New Roman" w:hAnsi="Times New Roman" w:cs="Times New Roman"/>
          <w:sz w:val="24"/>
          <w:szCs w:val="24"/>
        </w:rPr>
        <w:t>S.Lazdiņa</w:t>
      </w:r>
      <w:r w:rsidR="00812338" w:rsidRPr="004C2695">
        <w:rPr>
          <w:rFonts w:ascii="Times New Roman" w:hAnsi="Times New Roman" w:cs="Times New Roman"/>
          <w:sz w:val="24"/>
          <w:szCs w:val="24"/>
        </w:rPr>
        <w:t>,</w:t>
      </w:r>
      <w:r w:rsidRPr="004C2695">
        <w:rPr>
          <w:rFonts w:ascii="Times New Roman" w:hAnsi="Times New Roman" w:cs="Times New Roman"/>
          <w:sz w:val="24"/>
          <w:szCs w:val="24"/>
        </w:rPr>
        <w:t xml:space="preserve"> </w:t>
      </w:r>
      <w:r w:rsidR="00D133F8" w:rsidRPr="004C2695">
        <w:rPr>
          <w:rFonts w:ascii="Times New Roman" w:hAnsi="Times New Roman" w:cs="Times New Roman"/>
          <w:sz w:val="24"/>
          <w:szCs w:val="24"/>
        </w:rPr>
        <w:t>6</w:t>
      </w:r>
      <w:r w:rsidRPr="004C2695">
        <w:rPr>
          <w:rFonts w:ascii="Times New Roman" w:hAnsi="Times New Roman" w:cs="Times New Roman"/>
          <w:sz w:val="24"/>
          <w:szCs w:val="24"/>
        </w:rPr>
        <w:t>0005266</w:t>
      </w:r>
    </w:p>
    <w:p w14:paraId="06C0DD80" w14:textId="2043E6D7" w:rsidR="00894C55" w:rsidRPr="004C2695" w:rsidRDefault="00BD75DE" w:rsidP="000252F9">
      <w:pPr>
        <w:tabs>
          <w:tab w:val="left" w:pos="6237"/>
        </w:tabs>
        <w:spacing w:after="0" w:line="240" w:lineRule="auto"/>
        <w:rPr>
          <w:rFonts w:ascii="Times New Roman" w:hAnsi="Times New Roman" w:cs="Times New Roman"/>
          <w:sz w:val="24"/>
          <w:szCs w:val="24"/>
        </w:rPr>
      </w:pPr>
      <w:hyperlink r:id="rId15" w:history="1">
        <w:r w:rsidR="00812338" w:rsidRPr="004C2695">
          <w:rPr>
            <w:rStyle w:val="Hyperlink"/>
            <w:rFonts w:ascii="Times New Roman" w:hAnsi="Times New Roman" w:cs="Times New Roman"/>
            <w:sz w:val="24"/>
            <w:szCs w:val="24"/>
          </w:rPr>
          <w:t>sanita.lazdina@vm.gov.lv</w:t>
        </w:r>
      </w:hyperlink>
    </w:p>
    <w:p w14:paraId="698DE0F2" w14:textId="01260C9B" w:rsidR="00812338" w:rsidRDefault="00812338" w:rsidP="000252F9">
      <w:pPr>
        <w:tabs>
          <w:tab w:val="left" w:pos="6237"/>
        </w:tabs>
        <w:spacing w:after="0" w:line="240" w:lineRule="auto"/>
        <w:rPr>
          <w:rFonts w:ascii="Times New Roman" w:hAnsi="Times New Roman" w:cs="Times New Roman"/>
          <w:sz w:val="24"/>
          <w:szCs w:val="24"/>
        </w:rPr>
      </w:pPr>
    </w:p>
    <w:p w14:paraId="2BBE3DF2" w14:textId="77777777" w:rsidR="00E827E1" w:rsidRPr="004C2695" w:rsidRDefault="00E827E1" w:rsidP="000252F9">
      <w:pPr>
        <w:tabs>
          <w:tab w:val="left" w:pos="6237"/>
        </w:tabs>
        <w:spacing w:after="0" w:line="240" w:lineRule="auto"/>
        <w:rPr>
          <w:rFonts w:ascii="Times New Roman" w:hAnsi="Times New Roman" w:cs="Times New Roman"/>
          <w:sz w:val="24"/>
          <w:szCs w:val="24"/>
        </w:rPr>
      </w:pPr>
    </w:p>
    <w:p w14:paraId="390631AD" w14:textId="6CBFF480" w:rsidR="00812338" w:rsidRPr="004C2695" w:rsidRDefault="00812338" w:rsidP="000252F9">
      <w:pPr>
        <w:tabs>
          <w:tab w:val="left" w:pos="6237"/>
        </w:tabs>
        <w:spacing w:after="0" w:line="240" w:lineRule="auto"/>
        <w:rPr>
          <w:rFonts w:ascii="Times New Roman" w:hAnsi="Times New Roman" w:cs="Times New Roman"/>
          <w:sz w:val="24"/>
          <w:szCs w:val="24"/>
        </w:rPr>
      </w:pPr>
      <w:r w:rsidRPr="004C2695">
        <w:rPr>
          <w:rFonts w:ascii="Times New Roman" w:hAnsi="Times New Roman" w:cs="Times New Roman"/>
          <w:sz w:val="24"/>
          <w:szCs w:val="24"/>
        </w:rPr>
        <w:t>R.Lauris</w:t>
      </w:r>
    </w:p>
    <w:p w14:paraId="313F2ACD" w14:textId="75AEF6CF" w:rsidR="00812338" w:rsidRPr="004C2695" w:rsidRDefault="00BD75DE" w:rsidP="000252F9">
      <w:pPr>
        <w:tabs>
          <w:tab w:val="left" w:pos="6237"/>
        </w:tabs>
        <w:spacing w:after="0" w:line="240" w:lineRule="auto"/>
        <w:rPr>
          <w:rFonts w:ascii="Times New Roman" w:hAnsi="Times New Roman" w:cs="Times New Roman"/>
          <w:sz w:val="24"/>
          <w:szCs w:val="24"/>
        </w:rPr>
      </w:pPr>
      <w:hyperlink r:id="rId16" w:history="1">
        <w:r w:rsidR="00812338" w:rsidRPr="004C2695">
          <w:rPr>
            <w:rStyle w:val="Hyperlink"/>
            <w:rFonts w:ascii="Times New Roman" w:hAnsi="Times New Roman" w:cs="Times New Roman"/>
            <w:sz w:val="24"/>
            <w:szCs w:val="24"/>
          </w:rPr>
          <w:t>roberts.lauris@antidopings.lv</w:t>
        </w:r>
      </w:hyperlink>
    </w:p>
    <w:sectPr w:rsidR="00812338" w:rsidRPr="004C2695" w:rsidSect="00A42DD3">
      <w:headerReference w:type="even" r:id="rId17"/>
      <w:headerReference w:type="default" r:id="rId18"/>
      <w:footerReference w:type="default" r:id="rId19"/>
      <w:footerReference w:type="first" r:id="rId20"/>
      <w:pgSz w:w="11906" w:h="16838"/>
      <w:pgMar w:top="1418" w:right="1134" w:bottom="1134" w:left="170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7B91" w14:textId="77777777" w:rsidR="00B9685E" w:rsidRDefault="00B9685E" w:rsidP="00894C55">
      <w:pPr>
        <w:spacing w:after="0" w:line="240" w:lineRule="auto"/>
      </w:pPr>
      <w:r>
        <w:separator/>
      </w:r>
    </w:p>
    <w:p w14:paraId="40B023AC" w14:textId="77777777" w:rsidR="00B9685E" w:rsidRDefault="00B9685E"/>
    <w:p w14:paraId="40554797" w14:textId="77777777" w:rsidR="00B9685E" w:rsidRDefault="00B9685E"/>
  </w:endnote>
  <w:endnote w:type="continuationSeparator" w:id="0">
    <w:p w14:paraId="2A788701" w14:textId="77777777" w:rsidR="00B9685E" w:rsidRDefault="00B9685E" w:rsidP="00894C55">
      <w:pPr>
        <w:spacing w:after="0" w:line="240" w:lineRule="auto"/>
      </w:pPr>
      <w:r>
        <w:continuationSeparator/>
      </w:r>
    </w:p>
    <w:p w14:paraId="6CDFFDA3" w14:textId="77777777" w:rsidR="00B9685E" w:rsidRDefault="00B9685E"/>
    <w:p w14:paraId="681252F8" w14:textId="77777777" w:rsidR="00B9685E" w:rsidRDefault="00B96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E72B" w14:textId="38CA5213" w:rsidR="00C25F8B" w:rsidRPr="003B28C1" w:rsidRDefault="00C25F8B" w:rsidP="003B28C1">
    <w:pPr>
      <w:pStyle w:val="Footer"/>
    </w:pPr>
    <w:r w:rsidRPr="003B28C1">
      <w:rPr>
        <w:rFonts w:ascii="Times New Roman" w:hAnsi="Times New Roman" w:cs="Times New Roman"/>
        <w:sz w:val="20"/>
        <w:szCs w:val="20"/>
      </w:rPr>
      <w:t>VManot_</w:t>
    </w:r>
    <w:r w:rsidR="009B5310">
      <w:rPr>
        <w:rFonts w:ascii="Times New Roman" w:hAnsi="Times New Roman" w:cs="Times New Roman"/>
        <w:sz w:val="20"/>
        <w:szCs w:val="20"/>
      </w:rPr>
      <w:t>0507</w:t>
    </w:r>
    <w:r w:rsidR="001100EB">
      <w:rPr>
        <w:rFonts w:ascii="Times New Roman" w:hAnsi="Times New Roman" w:cs="Times New Roman"/>
        <w:sz w:val="20"/>
        <w:szCs w:val="20"/>
      </w:rPr>
      <w:t>21_grozNAN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8B66" w14:textId="0CAC7C82" w:rsidR="00C25F8B" w:rsidRPr="00C35E0D" w:rsidRDefault="00C25F8B" w:rsidP="00C35E0D">
    <w:pPr>
      <w:pStyle w:val="Footer"/>
    </w:pPr>
    <w:bookmarkStart w:id="4" w:name="_Hlk62731835"/>
    <w:bookmarkStart w:id="5" w:name="_Hlk62731836"/>
    <w:r w:rsidRPr="00C35E0D">
      <w:rPr>
        <w:rFonts w:ascii="Times New Roman" w:hAnsi="Times New Roman" w:cs="Times New Roman"/>
        <w:sz w:val="20"/>
        <w:szCs w:val="20"/>
      </w:rPr>
      <w:t>VManot_</w:t>
    </w:r>
    <w:bookmarkEnd w:id="4"/>
    <w:bookmarkEnd w:id="5"/>
    <w:r w:rsidR="004072A7">
      <w:rPr>
        <w:rFonts w:ascii="Times New Roman" w:hAnsi="Times New Roman" w:cs="Times New Roman"/>
        <w:sz w:val="20"/>
        <w:szCs w:val="20"/>
      </w:rPr>
      <w:t>0507</w:t>
    </w:r>
    <w:r w:rsidR="002B1659">
      <w:rPr>
        <w:rFonts w:ascii="Times New Roman" w:hAnsi="Times New Roman" w:cs="Times New Roman"/>
        <w:sz w:val="20"/>
        <w:szCs w:val="20"/>
      </w:rPr>
      <w:t>21_gro</w:t>
    </w:r>
    <w:r w:rsidR="00C9090F">
      <w:rPr>
        <w:rFonts w:ascii="Times New Roman" w:hAnsi="Times New Roman" w:cs="Times New Roman"/>
        <w:sz w:val="20"/>
        <w:szCs w:val="20"/>
      </w:rPr>
      <w:t>zLAB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7F93" w14:textId="77777777" w:rsidR="00B9685E" w:rsidRDefault="00B9685E" w:rsidP="00894C55">
      <w:pPr>
        <w:spacing w:after="0" w:line="240" w:lineRule="auto"/>
      </w:pPr>
      <w:r>
        <w:separator/>
      </w:r>
    </w:p>
    <w:p w14:paraId="4057F495" w14:textId="77777777" w:rsidR="00B9685E" w:rsidRDefault="00B9685E"/>
    <w:p w14:paraId="094ECB3A" w14:textId="77777777" w:rsidR="00B9685E" w:rsidRDefault="00B9685E"/>
  </w:footnote>
  <w:footnote w:type="continuationSeparator" w:id="0">
    <w:p w14:paraId="11024670" w14:textId="77777777" w:rsidR="00B9685E" w:rsidRDefault="00B9685E" w:rsidP="00894C55">
      <w:pPr>
        <w:spacing w:after="0" w:line="240" w:lineRule="auto"/>
      </w:pPr>
      <w:r>
        <w:continuationSeparator/>
      </w:r>
    </w:p>
    <w:p w14:paraId="1F54E332" w14:textId="77777777" w:rsidR="00B9685E" w:rsidRDefault="00B9685E"/>
    <w:p w14:paraId="169CCAF6" w14:textId="77777777" w:rsidR="00B9685E" w:rsidRDefault="00B9685E"/>
  </w:footnote>
  <w:footnote w:id="1">
    <w:p w14:paraId="32F21E5B" w14:textId="5426A12F" w:rsidR="00C25F8B" w:rsidRPr="002B1659" w:rsidRDefault="00C25F8B">
      <w:pPr>
        <w:pStyle w:val="FootnoteText"/>
        <w:rPr>
          <w:rFonts w:ascii="Times New Roman" w:hAnsi="Times New Roman" w:cs="Times New Roman"/>
          <w:sz w:val="18"/>
          <w:szCs w:val="18"/>
        </w:rPr>
      </w:pPr>
      <w:r w:rsidRPr="002B1659">
        <w:rPr>
          <w:rStyle w:val="FootnoteReference"/>
          <w:rFonts w:ascii="Times New Roman" w:hAnsi="Times New Roman" w:cs="Times New Roman"/>
          <w:sz w:val="18"/>
          <w:szCs w:val="18"/>
        </w:rPr>
        <w:footnoteRef/>
      </w:r>
      <w:r w:rsidRPr="002B1659">
        <w:rPr>
          <w:rFonts w:ascii="Times New Roman" w:hAnsi="Times New Roman" w:cs="Times New Roman"/>
          <w:sz w:val="18"/>
          <w:szCs w:val="18"/>
        </w:rPr>
        <w:t xml:space="preserve"> </w:t>
      </w:r>
      <w:hyperlink r:id="rId1" w:history="1">
        <w:r w:rsidRPr="002B1659">
          <w:rPr>
            <w:rStyle w:val="Hyperlink"/>
            <w:rFonts w:ascii="Times New Roman" w:hAnsi="Times New Roman" w:cs="Times New Roman"/>
            <w:sz w:val="18"/>
            <w:szCs w:val="18"/>
          </w:rPr>
          <w:t>https://www.wada-ama.org/sites/default/files/resources/files/2021_wada_code.pdf</w:t>
        </w:r>
      </w:hyperlink>
    </w:p>
  </w:footnote>
  <w:footnote w:id="2">
    <w:p w14:paraId="1D569D67" w14:textId="1EE1496B" w:rsidR="002B1659" w:rsidRPr="002B1659" w:rsidRDefault="002B1659">
      <w:pPr>
        <w:pStyle w:val="FootnoteText"/>
      </w:pPr>
      <w:r w:rsidRPr="002B1659">
        <w:rPr>
          <w:rStyle w:val="FootnoteReference"/>
          <w:rFonts w:ascii="Times New Roman" w:hAnsi="Times New Roman" w:cs="Times New Roman"/>
        </w:rPr>
        <w:footnoteRef/>
      </w:r>
      <w:r w:rsidRPr="002B1659">
        <w:rPr>
          <w:rFonts w:ascii="Times New Roman" w:hAnsi="Times New Roman" w:cs="Times New Roman"/>
        </w:rPr>
        <w:t xml:space="preserve"> </w:t>
      </w:r>
      <w:hyperlink r:id="rId2" w:history="1">
        <w:r w:rsidRPr="002B1659">
          <w:rPr>
            <w:rStyle w:val="Hyperlink"/>
            <w:rFonts w:ascii="Times New Roman" w:hAnsi="Times New Roman" w:cs="Times New Roman"/>
          </w:rPr>
          <w:t>https://titania.saeima.lv/LIVS13/saeimalivs13.nsf/webSasaiste?OpenView&amp;restricttocategory=1092/Lp13</w:t>
        </w:r>
      </w:hyperlink>
    </w:p>
  </w:footnote>
  <w:footnote w:id="3">
    <w:p w14:paraId="36C54AF8" w14:textId="77777777" w:rsidR="00C25F8B" w:rsidRPr="003B28C1" w:rsidRDefault="00C25F8B" w:rsidP="003B28C1">
      <w:pPr>
        <w:pStyle w:val="FootnoteText"/>
        <w:rPr>
          <w:rFonts w:ascii="Times New Roman" w:hAnsi="Times New Roman" w:cs="Times New Roman"/>
          <w:sz w:val="18"/>
          <w:szCs w:val="18"/>
        </w:rPr>
      </w:pPr>
      <w:r w:rsidRPr="003B28C1">
        <w:rPr>
          <w:rStyle w:val="FootnoteReference"/>
          <w:rFonts w:ascii="Times New Roman" w:hAnsi="Times New Roman" w:cs="Times New Roman"/>
          <w:sz w:val="18"/>
          <w:szCs w:val="18"/>
        </w:rPr>
        <w:footnoteRef/>
      </w:r>
      <w:r w:rsidRPr="003B28C1">
        <w:rPr>
          <w:rFonts w:ascii="Times New Roman" w:hAnsi="Times New Roman" w:cs="Times New Roman"/>
          <w:sz w:val="18"/>
          <w:szCs w:val="18"/>
        </w:rPr>
        <w:t xml:space="preserve"> </w:t>
      </w:r>
      <w:hyperlink r:id="rId3" w:history="1">
        <w:r w:rsidRPr="003B28C1">
          <w:rPr>
            <w:rStyle w:val="Hyperlink"/>
            <w:rFonts w:ascii="Times New Roman" w:hAnsi="Times New Roman" w:cs="Times New Roman"/>
            <w:sz w:val="18"/>
            <w:szCs w:val="18"/>
          </w:rPr>
          <w:t>https://likumi.lv/ta/id/319775-par-pasaules-antidopinga-agenturas-2021-gada-pasaules-antidopinga-kodeksa-pienemsanu</w:t>
        </w:r>
      </w:hyperlink>
    </w:p>
  </w:footnote>
  <w:footnote w:id="4">
    <w:p w14:paraId="30BC4E79" w14:textId="77777777" w:rsidR="00C25F8B" w:rsidRPr="00EC2308" w:rsidRDefault="00C25F8B" w:rsidP="0017096E">
      <w:pPr>
        <w:pStyle w:val="FootnoteText"/>
        <w:rPr>
          <w:rFonts w:ascii="Times New Roman" w:hAnsi="Times New Roman" w:cs="Times New Roman"/>
        </w:rPr>
      </w:pPr>
      <w:r w:rsidRPr="00EC2308">
        <w:rPr>
          <w:rStyle w:val="FootnoteReference"/>
          <w:rFonts w:ascii="Times New Roman" w:hAnsi="Times New Roman" w:cs="Times New Roman"/>
        </w:rPr>
        <w:footnoteRef/>
      </w:r>
      <w:r w:rsidRPr="00EC2308">
        <w:rPr>
          <w:rFonts w:ascii="Times New Roman" w:hAnsi="Times New Roman" w:cs="Times New Roman"/>
        </w:rPr>
        <w:t xml:space="preserve"> </w:t>
      </w:r>
      <w:hyperlink r:id="rId4" w:history="1">
        <w:r w:rsidRPr="00EC2308">
          <w:rPr>
            <w:rStyle w:val="Hyperlink"/>
            <w:rFonts w:ascii="Times New Roman" w:hAnsi="Times New Roman" w:cs="Times New Roman"/>
          </w:rPr>
          <w:t>https://likumi.lv/ta/id/319775-par-pasaules-antidopinga-agenturas-2021-gada-pasaules-antidopinga-kodeksa-pienemsanu</w:t>
        </w:r>
      </w:hyperlink>
    </w:p>
  </w:footnote>
  <w:footnote w:id="5">
    <w:p w14:paraId="4D373B66" w14:textId="5AEE926B" w:rsidR="00C25F8B" w:rsidRPr="008D0DC2" w:rsidRDefault="00C25F8B">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5" w:history="1">
        <w:r w:rsidRPr="008D0DC2">
          <w:rPr>
            <w:rStyle w:val="Hyperlink"/>
            <w:rFonts w:ascii="Times New Roman" w:hAnsi="Times New Roman" w:cs="Times New Roman"/>
          </w:rPr>
          <w:t>https://www.antidopings.gov.lv/lv/normativie-akti-un-starptautiskie-dokumenti</w:t>
        </w:r>
      </w:hyperlink>
    </w:p>
  </w:footnote>
  <w:footnote w:id="6">
    <w:p w14:paraId="406720A2" w14:textId="07BD0D6E" w:rsidR="00C25F8B" w:rsidRPr="008D0DC2" w:rsidRDefault="00C25F8B">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6" w:history="1">
        <w:r w:rsidRPr="008D0DC2">
          <w:rPr>
            <w:rStyle w:val="Hyperlink"/>
            <w:rFonts w:ascii="Times New Roman" w:hAnsi="Times New Roman" w:cs="Times New Roman"/>
          </w:rPr>
          <w:t>https://www.wada-ama.org/en/resources/the-code/2021-international-standard-for-education-ise</w:t>
        </w:r>
      </w:hyperlink>
    </w:p>
  </w:footnote>
  <w:footnote w:id="7">
    <w:p w14:paraId="1CD96A4B" w14:textId="5BCF6FE0" w:rsidR="00C25F8B" w:rsidRPr="008D0DC2" w:rsidRDefault="00C25F8B">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7" w:history="1">
        <w:r w:rsidRPr="008D0DC2">
          <w:rPr>
            <w:rStyle w:val="Hyperlink"/>
            <w:rFonts w:ascii="Times New Roman" w:hAnsi="Times New Roman" w:cs="Times New Roman"/>
          </w:rPr>
          <w:t>https://www.wada-ama.org/en/resources/the-code/2021-international-standard-for-results-management-isrm</w:t>
        </w:r>
      </w:hyperlink>
    </w:p>
  </w:footnote>
  <w:footnote w:id="8">
    <w:p w14:paraId="3BF12415" w14:textId="2D020934" w:rsidR="00C25F8B" w:rsidRPr="008D0DC2" w:rsidRDefault="00C25F8B">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8" w:history="1">
        <w:r w:rsidRPr="008D0DC2">
          <w:rPr>
            <w:rStyle w:val="Hyperlink"/>
            <w:rFonts w:ascii="Times New Roman" w:hAnsi="Times New Roman" w:cs="Times New Roman"/>
          </w:rPr>
          <w:t>https://www.antidopings.gov.lv/lv/normativie-akti-un-starptautiskie-dokumen</w:t>
        </w:r>
      </w:hyperlink>
    </w:p>
  </w:footnote>
  <w:footnote w:id="9">
    <w:p w14:paraId="077B886C" w14:textId="4227E5FC" w:rsidR="00C25F8B" w:rsidRPr="008D0DC2" w:rsidRDefault="00C25F8B">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9" w:history="1">
        <w:r w:rsidRPr="008D0DC2">
          <w:rPr>
            <w:rStyle w:val="Hyperlink"/>
            <w:rFonts w:ascii="Times New Roman" w:hAnsi="Times New Roman" w:cs="Times New Roman"/>
          </w:rPr>
          <w:t>https://www.wada-ama.org/en/what-we-do/international-standards</w:t>
        </w:r>
      </w:hyperlink>
    </w:p>
  </w:footnote>
  <w:footnote w:id="10">
    <w:p w14:paraId="70827B82" w14:textId="77777777" w:rsidR="00C25F8B" w:rsidRPr="008D0DC2" w:rsidRDefault="00C25F8B" w:rsidP="000E4EA1">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10" w:history="1">
        <w:r w:rsidRPr="008D0DC2">
          <w:rPr>
            <w:rStyle w:val="Hyperlink"/>
            <w:rFonts w:ascii="Times New Roman" w:hAnsi="Times New Roman" w:cs="Times New Roman"/>
          </w:rPr>
          <w:t>https://www.antidopings.gov.lv/lv/sporta-aizliegtas-vielas</w:t>
        </w:r>
      </w:hyperlink>
    </w:p>
  </w:footnote>
  <w:footnote w:id="11">
    <w:p w14:paraId="4474E694" w14:textId="53BEA39E" w:rsidR="008D0DC2" w:rsidRPr="008D0DC2" w:rsidRDefault="00024EE4" w:rsidP="00024EE4">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11" w:history="1">
        <w:r w:rsidR="008D0DC2" w:rsidRPr="008D0DC2">
          <w:rPr>
            <w:rStyle w:val="Hyperlink"/>
            <w:rFonts w:ascii="Times New Roman" w:hAnsi="Times New Roman" w:cs="Times New Roman"/>
          </w:rPr>
          <w:t>https://www.wada-ama.org/en/resources/science-medicine/prohibited-list-documents</w:t>
        </w:r>
      </w:hyperlink>
    </w:p>
  </w:footnote>
  <w:footnote w:id="12">
    <w:p w14:paraId="4A720F6F" w14:textId="0FAEC313" w:rsidR="00C25F8B" w:rsidRPr="007A5164" w:rsidRDefault="00C25F8B">
      <w:pPr>
        <w:pStyle w:val="FootnoteText"/>
        <w:rPr>
          <w:rFonts w:ascii="Times New Roman" w:hAnsi="Times New Roman" w:cs="Times New Roman"/>
        </w:rPr>
      </w:pPr>
      <w:r w:rsidRPr="008D0DC2">
        <w:rPr>
          <w:rStyle w:val="FootnoteReference"/>
          <w:rFonts w:ascii="Times New Roman" w:hAnsi="Times New Roman" w:cs="Times New Roman"/>
        </w:rPr>
        <w:footnoteRef/>
      </w:r>
      <w:r w:rsidRPr="008D0DC2">
        <w:rPr>
          <w:rFonts w:ascii="Times New Roman" w:hAnsi="Times New Roman" w:cs="Times New Roman"/>
        </w:rPr>
        <w:t xml:space="preserve"> </w:t>
      </w:r>
      <w:hyperlink r:id="rId12" w:history="1">
        <w:r w:rsidRPr="008D0DC2">
          <w:rPr>
            <w:rStyle w:val="Hyperlink"/>
            <w:rFonts w:ascii="Times New Roman" w:hAnsi="Times New Roman" w:cs="Times New Roman"/>
          </w:rPr>
          <w:t>https://www.wada-ama.org/en/resources/science-medicine/prohibited-list-documents</w:t>
        </w:r>
      </w:hyperlink>
    </w:p>
  </w:footnote>
  <w:footnote w:id="13">
    <w:p w14:paraId="3DFA6548" w14:textId="03743CD6" w:rsidR="00C25F8B" w:rsidRPr="004303AE" w:rsidRDefault="00C25F8B" w:rsidP="004303AE">
      <w:pPr>
        <w:pStyle w:val="FootnoteText"/>
        <w:jc w:val="both"/>
        <w:rPr>
          <w:rFonts w:ascii="Times New Roman" w:hAnsi="Times New Roman" w:cs="Times New Roman"/>
        </w:rPr>
      </w:pPr>
      <w:r w:rsidRPr="004303AE">
        <w:rPr>
          <w:rStyle w:val="FootnoteReference"/>
          <w:rFonts w:ascii="Times New Roman" w:hAnsi="Times New Roman" w:cs="Times New Roman"/>
        </w:rPr>
        <w:footnoteRef/>
      </w:r>
      <w:r w:rsidRPr="004303AE">
        <w:rPr>
          <w:rFonts w:ascii="Times New Roman" w:hAnsi="Times New Roman" w:cs="Times New Roman"/>
        </w:rPr>
        <w:t xml:space="preserve"> sportisti, kas piedalās valsts līmeņa sacensībās, ko katra valsts antidopinga organizācija noteikusi saskaņā ar Pārbaužu un izmeklējumu starptautisko standartu.</w:t>
      </w:r>
    </w:p>
  </w:footnote>
  <w:footnote w:id="14">
    <w:p w14:paraId="6734DBE4" w14:textId="7D710A05" w:rsidR="00C25F8B" w:rsidRPr="004303AE" w:rsidRDefault="00C25F8B" w:rsidP="004303AE">
      <w:pPr>
        <w:pStyle w:val="FootnoteText"/>
        <w:jc w:val="both"/>
        <w:rPr>
          <w:rFonts w:ascii="Times New Roman" w:hAnsi="Times New Roman" w:cs="Times New Roman"/>
        </w:rPr>
      </w:pPr>
      <w:r w:rsidRPr="004303AE">
        <w:rPr>
          <w:rStyle w:val="FootnoteReference"/>
          <w:rFonts w:ascii="Times New Roman" w:hAnsi="Times New Roman" w:cs="Times New Roman"/>
        </w:rPr>
        <w:footnoteRef/>
      </w:r>
      <w:r w:rsidRPr="004303AE">
        <w:rPr>
          <w:rFonts w:ascii="Times New Roman" w:hAnsi="Times New Roman" w:cs="Times New Roman"/>
        </w:rPr>
        <w:t xml:space="preserve"> fiziska persona, kuru tā ir definējusi attiecīgā valsts antidopinga organizācija, tomēr ar nosacījumu, ka šis termins neietver nevienu personu, kura piecu (5) gadu laikā pirms antidopinga noteikumu pārkāpuma izdarīšanas ir bijusi starptautiska līmeņa sportists (ko katra starptautiskā federācija definē saskaņā ar Pārbaužu un izmeklējumu starptautisko standartu) vai valsts līmeņa sportists (ko katra valsts antidopinga organizācija definē saskaņā ar Pārbaužu un izmeklējumu starptautisko standartu), pārstāvējusi jebkuru valsti starptautiskā sporta pasākumā atklātā kategorijā vai bijusi iekļauta Pārbaudāmo sportistu reģistrā vai citā atrašanās vietas informācijas reģistrā, kuru uztur kāda no starptautiskajām federācijām vai valstu antidopinga organizācijām.</w:t>
      </w:r>
    </w:p>
  </w:footnote>
  <w:footnote w:id="15">
    <w:p w14:paraId="4CC85A23" w14:textId="5095AF23" w:rsidR="00C25F8B" w:rsidRDefault="00C25F8B" w:rsidP="004303AE">
      <w:pPr>
        <w:pStyle w:val="FootnoteText"/>
        <w:jc w:val="both"/>
      </w:pPr>
      <w:r w:rsidRPr="004303AE">
        <w:rPr>
          <w:rStyle w:val="FootnoteReference"/>
          <w:rFonts w:ascii="Times New Roman" w:hAnsi="Times New Roman" w:cs="Times New Roman"/>
        </w:rPr>
        <w:footnoteRef/>
      </w:r>
      <w:r w:rsidRPr="004303AE">
        <w:rPr>
          <w:rFonts w:ascii="Times New Roman" w:hAnsi="Times New Roman" w:cs="Times New Roman"/>
        </w:rPr>
        <w:t xml:space="preserve"> Valsts līmeņa sportisti - </w:t>
      </w:r>
      <w:hyperlink r:id="rId13" w:history="1">
        <w:r w:rsidRPr="004303AE">
          <w:rPr>
            <w:rStyle w:val="Hyperlink"/>
            <w:rFonts w:ascii="Times New Roman" w:hAnsi="Times New Roman" w:cs="Times New Roman"/>
          </w:rPr>
          <w:t>https://www.antidopings.gov.lv/lv/valsts-limena-sportisti</w:t>
        </w:r>
      </w:hyperlink>
      <w:r w:rsidRPr="004303AE">
        <w:rPr>
          <w:rFonts w:ascii="Times New Roman" w:hAnsi="Times New Roman" w:cs="Times New Roman"/>
        </w:rPr>
        <w:t>;</w:t>
      </w:r>
    </w:p>
  </w:footnote>
  <w:footnote w:id="16">
    <w:p w14:paraId="30F51B21" w14:textId="77777777" w:rsidR="00513526" w:rsidRPr="002B1659" w:rsidRDefault="00513526" w:rsidP="00513526">
      <w:pPr>
        <w:pStyle w:val="FootnoteText"/>
      </w:pPr>
      <w:r w:rsidRPr="002B1659">
        <w:rPr>
          <w:rStyle w:val="FootnoteReference"/>
          <w:rFonts w:ascii="Times New Roman" w:hAnsi="Times New Roman" w:cs="Times New Roman"/>
        </w:rPr>
        <w:footnoteRef/>
      </w:r>
      <w:r w:rsidRPr="002B1659">
        <w:rPr>
          <w:rFonts w:ascii="Times New Roman" w:hAnsi="Times New Roman" w:cs="Times New Roman"/>
        </w:rPr>
        <w:t xml:space="preserve"> </w:t>
      </w:r>
      <w:hyperlink r:id="rId14" w:history="1">
        <w:r w:rsidRPr="002B1659">
          <w:rPr>
            <w:rStyle w:val="Hyperlink"/>
            <w:rFonts w:ascii="Times New Roman" w:hAnsi="Times New Roman" w:cs="Times New Roman"/>
          </w:rPr>
          <w:t>https://titania.saeima.lv/LIVS13/saeimalivs13.nsf/webSasaiste?OpenView&amp;restricttocategory=1092/Lp13</w:t>
        </w:r>
      </w:hyperlink>
    </w:p>
  </w:footnote>
  <w:footnote w:id="17">
    <w:p w14:paraId="122653AB" w14:textId="77777777" w:rsidR="00513526" w:rsidRPr="002B1659" w:rsidRDefault="00513526" w:rsidP="00513526">
      <w:pPr>
        <w:pStyle w:val="FootnoteText"/>
      </w:pPr>
      <w:r w:rsidRPr="002B1659">
        <w:rPr>
          <w:rStyle w:val="FootnoteReference"/>
          <w:rFonts w:ascii="Times New Roman" w:hAnsi="Times New Roman" w:cs="Times New Roman"/>
        </w:rPr>
        <w:footnoteRef/>
      </w:r>
      <w:r w:rsidRPr="002B1659">
        <w:rPr>
          <w:rFonts w:ascii="Times New Roman" w:hAnsi="Times New Roman" w:cs="Times New Roman"/>
        </w:rPr>
        <w:t xml:space="preserve"> </w:t>
      </w:r>
      <w:hyperlink r:id="rId15" w:history="1">
        <w:r w:rsidRPr="002B1659">
          <w:rPr>
            <w:rStyle w:val="Hyperlink"/>
            <w:rFonts w:ascii="Times New Roman" w:hAnsi="Times New Roman" w:cs="Times New Roman"/>
          </w:rPr>
          <w:t>https://titania.saeima.lv/LIVS13/saeimalivs13.nsf/webSasaiste?OpenView&amp;restricttocategory=1092/Lp13</w:t>
        </w:r>
      </w:hyperlink>
    </w:p>
  </w:footnote>
  <w:footnote w:id="18">
    <w:p w14:paraId="22909AF6" w14:textId="77777777" w:rsidR="00850298" w:rsidRPr="002B1659" w:rsidRDefault="00850298" w:rsidP="00850298">
      <w:pPr>
        <w:pStyle w:val="FootnoteText"/>
      </w:pPr>
      <w:r w:rsidRPr="002B1659">
        <w:rPr>
          <w:rStyle w:val="FootnoteReference"/>
          <w:rFonts w:ascii="Times New Roman" w:hAnsi="Times New Roman" w:cs="Times New Roman"/>
        </w:rPr>
        <w:footnoteRef/>
      </w:r>
      <w:r w:rsidRPr="002B1659">
        <w:rPr>
          <w:rFonts w:ascii="Times New Roman" w:hAnsi="Times New Roman" w:cs="Times New Roman"/>
        </w:rPr>
        <w:t xml:space="preserve"> </w:t>
      </w:r>
      <w:hyperlink r:id="rId16" w:history="1">
        <w:r w:rsidRPr="002B1659">
          <w:rPr>
            <w:rStyle w:val="Hyperlink"/>
            <w:rFonts w:ascii="Times New Roman" w:hAnsi="Times New Roman" w:cs="Times New Roman"/>
          </w:rPr>
          <w:t>https://titania.saeima.lv/LIVS13/saeimalivs13.nsf/webSasaiste?OpenView&amp;restricttocategory=1092/Lp13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09A6" w14:textId="5D52D023" w:rsidR="00C25F8B" w:rsidRDefault="00C25F8B">
    <w:pPr>
      <w:pStyle w:val="Header"/>
    </w:pPr>
  </w:p>
  <w:p w14:paraId="358145DD" w14:textId="77777777" w:rsidR="00C25F8B" w:rsidRDefault="00C25F8B"/>
  <w:p w14:paraId="7CB4F55F" w14:textId="77777777" w:rsidR="00C25F8B" w:rsidRDefault="00C25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264064" w14:textId="77777777" w:rsidR="00C25F8B" w:rsidRPr="00C25B49" w:rsidRDefault="00C25F8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p w14:paraId="307784A6" w14:textId="77777777" w:rsidR="00C25F8B" w:rsidRDefault="00C25F8B"/>
  <w:p w14:paraId="24BDCA05" w14:textId="71D5B449" w:rsidR="00C25F8B" w:rsidRDefault="00C25F8B" w:rsidP="0038170C">
    <w:pPr>
      <w:tabs>
        <w:tab w:val="left" w:pos="74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C7760"/>
    <w:multiLevelType w:val="hybridMultilevel"/>
    <w:tmpl w:val="53B853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4257602"/>
    <w:multiLevelType w:val="hybridMultilevel"/>
    <w:tmpl w:val="19EE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9A1E33"/>
    <w:multiLevelType w:val="multilevel"/>
    <w:tmpl w:val="812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9706C"/>
    <w:multiLevelType w:val="hybridMultilevel"/>
    <w:tmpl w:val="68E695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743"/>
    <w:rsid w:val="000040CE"/>
    <w:rsid w:val="00010E42"/>
    <w:rsid w:val="00024EE4"/>
    <w:rsid w:val="000252F9"/>
    <w:rsid w:val="0003463B"/>
    <w:rsid w:val="00037FD7"/>
    <w:rsid w:val="000401E5"/>
    <w:rsid w:val="00056D1A"/>
    <w:rsid w:val="000575D1"/>
    <w:rsid w:val="00065357"/>
    <w:rsid w:val="000659DE"/>
    <w:rsid w:val="00066A34"/>
    <w:rsid w:val="00073A47"/>
    <w:rsid w:val="00074BF3"/>
    <w:rsid w:val="00093100"/>
    <w:rsid w:val="00094933"/>
    <w:rsid w:val="000A268F"/>
    <w:rsid w:val="000B100B"/>
    <w:rsid w:val="000B3366"/>
    <w:rsid w:val="000D13EF"/>
    <w:rsid w:val="000D2225"/>
    <w:rsid w:val="000D32C4"/>
    <w:rsid w:val="000D5184"/>
    <w:rsid w:val="000D5C58"/>
    <w:rsid w:val="000E05C6"/>
    <w:rsid w:val="000E24A5"/>
    <w:rsid w:val="000E2E51"/>
    <w:rsid w:val="000E4EA1"/>
    <w:rsid w:val="000E557F"/>
    <w:rsid w:val="000F0B7B"/>
    <w:rsid w:val="000F19D3"/>
    <w:rsid w:val="000F1F6E"/>
    <w:rsid w:val="000F4489"/>
    <w:rsid w:val="00101EC9"/>
    <w:rsid w:val="0010790A"/>
    <w:rsid w:val="001100EB"/>
    <w:rsid w:val="00110611"/>
    <w:rsid w:val="001128EB"/>
    <w:rsid w:val="00113BC1"/>
    <w:rsid w:val="00115D9B"/>
    <w:rsid w:val="001207C3"/>
    <w:rsid w:val="001264E9"/>
    <w:rsid w:val="00145303"/>
    <w:rsid w:val="001467F7"/>
    <w:rsid w:val="001520E0"/>
    <w:rsid w:val="00156016"/>
    <w:rsid w:val="0016736A"/>
    <w:rsid w:val="0017096E"/>
    <w:rsid w:val="00171E92"/>
    <w:rsid w:val="00196207"/>
    <w:rsid w:val="001A16A2"/>
    <w:rsid w:val="001A612A"/>
    <w:rsid w:val="001B1752"/>
    <w:rsid w:val="001B3DB6"/>
    <w:rsid w:val="001B442B"/>
    <w:rsid w:val="001B7DAC"/>
    <w:rsid w:val="001D03F0"/>
    <w:rsid w:val="001D1AFC"/>
    <w:rsid w:val="001F02E8"/>
    <w:rsid w:val="001F49E5"/>
    <w:rsid w:val="001F63F9"/>
    <w:rsid w:val="00201525"/>
    <w:rsid w:val="0020502D"/>
    <w:rsid w:val="00206F75"/>
    <w:rsid w:val="00207710"/>
    <w:rsid w:val="00210CB8"/>
    <w:rsid w:val="002209F5"/>
    <w:rsid w:val="00220DF5"/>
    <w:rsid w:val="00222392"/>
    <w:rsid w:val="00223001"/>
    <w:rsid w:val="00225344"/>
    <w:rsid w:val="00230DD1"/>
    <w:rsid w:val="00230E22"/>
    <w:rsid w:val="00232622"/>
    <w:rsid w:val="00233A6E"/>
    <w:rsid w:val="00234E05"/>
    <w:rsid w:val="002364D7"/>
    <w:rsid w:val="00243426"/>
    <w:rsid w:val="0024393D"/>
    <w:rsid w:val="002512C3"/>
    <w:rsid w:val="00252962"/>
    <w:rsid w:val="00255789"/>
    <w:rsid w:val="00272FB6"/>
    <w:rsid w:val="002756C3"/>
    <w:rsid w:val="0027702C"/>
    <w:rsid w:val="002945DE"/>
    <w:rsid w:val="002947B4"/>
    <w:rsid w:val="00296F1F"/>
    <w:rsid w:val="002A11DE"/>
    <w:rsid w:val="002A4043"/>
    <w:rsid w:val="002A6B8B"/>
    <w:rsid w:val="002B0D41"/>
    <w:rsid w:val="002B1659"/>
    <w:rsid w:val="002B1BB4"/>
    <w:rsid w:val="002C53BE"/>
    <w:rsid w:val="002C66C8"/>
    <w:rsid w:val="002C7FE2"/>
    <w:rsid w:val="002D5B95"/>
    <w:rsid w:val="002D6721"/>
    <w:rsid w:val="002E044A"/>
    <w:rsid w:val="002E0863"/>
    <w:rsid w:val="002E1C05"/>
    <w:rsid w:val="002E6D14"/>
    <w:rsid w:val="002E6D82"/>
    <w:rsid w:val="002F3ABB"/>
    <w:rsid w:val="00300332"/>
    <w:rsid w:val="0030155D"/>
    <w:rsid w:val="0030340E"/>
    <w:rsid w:val="00310079"/>
    <w:rsid w:val="003140A3"/>
    <w:rsid w:val="00316AA7"/>
    <w:rsid w:val="0032488E"/>
    <w:rsid w:val="0032633D"/>
    <w:rsid w:val="003307B4"/>
    <w:rsid w:val="00334AEF"/>
    <w:rsid w:val="00335ADC"/>
    <w:rsid w:val="00337F2E"/>
    <w:rsid w:val="003417B2"/>
    <w:rsid w:val="00347820"/>
    <w:rsid w:val="003514E4"/>
    <w:rsid w:val="00351A5F"/>
    <w:rsid w:val="00353EBB"/>
    <w:rsid w:val="00355A73"/>
    <w:rsid w:val="0036456A"/>
    <w:rsid w:val="00367A54"/>
    <w:rsid w:val="00371047"/>
    <w:rsid w:val="00371F7E"/>
    <w:rsid w:val="00376868"/>
    <w:rsid w:val="0038170C"/>
    <w:rsid w:val="00381BB8"/>
    <w:rsid w:val="003933A7"/>
    <w:rsid w:val="003937AC"/>
    <w:rsid w:val="00394322"/>
    <w:rsid w:val="00394FC8"/>
    <w:rsid w:val="003A1CC1"/>
    <w:rsid w:val="003B0BF9"/>
    <w:rsid w:val="003B0C18"/>
    <w:rsid w:val="003B28C1"/>
    <w:rsid w:val="003B5066"/>
    <w:rsid w:val="003B5BB6"/>
    <w:rsid w:val="003B63E7"/>
    <w:rsid w:val="003C0AC8"/>
    <w:rsid w:val="003C158D"/>
    <w:rsid w:val="003D42D9"/>
    <w:rsid w:val="003D51B3"/>
    <w:rsid w:val="003E0791"/>
    <w:rsid w:val="003E1660"/>
    <w:rsid w:val="003E5629"/>
    <w:rsid w:val="003F28AC"/>
    <w:rsid w:val="00400010"/>
    <w:rsid w:val="00402C1F"/>
    <w:rsid w:val="004033ED"/>
    <w:rsid w:val="004072A7"/>
    <w:rsid w:val="00414902"/>
    <w:rsid w:val="004158BA"/>
    <w:rsid w:val="004173ED"/>
    <w:rsid w:val="0042149F"/>
    <w:rsid w:val="00422A5C"/>
    <w:rsid w:val="004231D3"/>
    <w:rsid w:val="0042321D"/>
    <w:rsid w:val="004277EB"/>
    <w:rsid w:val="0043004D"/>
    <w:rsid w:val="004303AE"/>
    <w:rsid w:val="00433A8A"/>
    <w:rsid w:val="0043582A"/>
    <w:rsid w:val="004358E9"/>
    <w:rsid w:val="00440DBD"/>
    <w:rsid w:val="004412E8"/>
    <w:rsid w:val="00441482"/>
    <w:rsid w:val="00441CB4"/>
    <w:rsid w:val="004454FE"/>
    <w:rsid w:val="004469EF"/>
    <w:rsid w:val="00450C4A"/>
    <w:rsid w:val="00456E40"/>
    <w:rsid w:val="00461031"/>
    <w:rsid w:val="0046444B"/>
    <w:rsid w:val="004658D5"/>
    <w:rsid w:val="00466E9F"/>
    <w:rsid w:val="00471F27"/>
    <w:rsid w:val="004757E3"/>
    <w:rsid w:val="00475CF5"/>
    <w:rsid w:val="004769C8"/>
    <w:rsid w:val="00484186"/>
    <w:rsid w:val="004A0084"/>
    <w:rsid w:val="004A077A"/>
    <w:rsid w:val="004B3292"/>
    <w:rsid w:val="004B6F47"/>
    <w:rsid w:val="004C161D"/>
    <w:rsid w:val="004C2695"/>
    <w:rsid w:val="004C737A"/>
    <w:rsid w:val="004D1DFE"/>
    <w:rsid w:val="004D2D0B"/>
    <w:rsid w:val="004D653F"/>
    <w:rsid w:val="004E46B1"/>
    <w:rsid w:val="004E7EE1"/>
    <w:rsid w:val="004F3706"/>
    <w:rsid w:val="004F79C2"/>
    <w:rsid w:val="0050178F"/>
    <w:rsid w:val="005023CE"/>
    <w:rsid w:val="005067B0"/>
    <w:rsid w:val="005123A0"/>
    <w:rsid w:val="00513526"/>
    <w:rsid w:val="0051372E"/>
    <w:rsid w:val="00515654"/>
    <w:rsid w:val="00523B11"/>
    <w:rsid w:val="00530B67"/>
    <w:rsid w:val="0053382E"/>
    <w:rsid w:val="00535E17"/>
    <w:rsid w:val="005447A4"/>
    <w:rsid w:val="005454ED"/>
    <w:rsid w:val="005557D8"/>
    <w:rsid w:val="00556971"/>
    <w:rsid w:val="0055757C"/>
    <w:rsid w:val="005905BB"/>
    <w:rsid w:val="00595CF2"/>
    <w:rsid w:val="00596730"/>
    <w:rsid w:val="00596778"/>
    <w:rsid w:val="005A1DB1"/>
    <w:rsid w:val="005A4382"/>
    <w:rsid w:val="005A58A4"/>
    <w:rsid w:val="005C29EB"/>
    <w:rsid w:val="005C5D38"/>
    <w:rsid w:val="005C6C05"/>
    <w:rsid w:val="005D21AC"/>
    <w:rsid w:val="005D300B"/>
    <w:rsid w:val="005D3059"/>
    <w:rsid w:val="005D682E"/>
    <w:rsid w:val="005E207A"/>
    <w:rsid w:val="005E5905"/>
    <w:rsid w:val="005F0132"/>
    <w:rsid w:val="005F1132"/>
    <w:rsid w:val="005F2896"/>
    <w:rsid w:val="00605134"/>
    <w:rsid w:val="006063EF"/>
    <w:rsid w:val="00612541"/>
    <w:rsid w:val="00621F55"/>
    <w:rsid w:val="00624C6D"/>
    <w:rsid w:val="006309B5"/>
    <w:rsid w:val="00632BA0"/>
    <w:rsid w:val="00633F54"/>
    <w:rsid w:val="00634B41"/>
    <w:rsid w:val="00637110"/>
    <w:rsid w:val="0064364B"/>
    <w:rsid w:val="00643A15"/>
    <w:rsid w:val="00653547"/>
    <w:rsid w:val="00655F2C"/>
    <w:rsid w:val="00670E7E"/>
    <w:rsid w:val="006720C8"/>
    <w:rsid w:val="00687E9E"/>
    <w:rsid w:val="00692786"/>
    <w:rsid w:val="006947E2"/>
    <w:rsid w:val="00696C74"/>
    <w:rsid w:val="006A14BA"/>
    <w:rsid w:val="006A2BDC"/>
    <w:rsid w:val="006A64E3"/>
    <w:rsid w:val="006B3733"/>
    <w:rsid w:val="006C249E"/>
    <w:rsid w:val="006E1081"/>
    <w:rsid w:val="006E1FFC"/>
    <w:rsid w:val="006E4118"/>
    <w:rsid w:val="006F542B"/>
    <w:rsid w:val="0070139D"/>
    <w:rsid w:val="00705F0C"/>
    <w:rsid w:val="00710D81"/>
    <w:rsid w:val="0071229E"/>
    <w:rsid w:val="00720585"/>
    <w:rsid w:val="00726E4C"/>
    <w:rsid w:val="00742511"/>
    <w:rsid w:val="007470A9"/>
    <w:rsid w:val="00761192"/>
    <w:rsid w:val="00762F7E"/>
    <w:rsid w:val="00773AF6"/>
    <w:rsid w:val="00775698"/>
    <w:rsid w:val="00794A09"/>
    <w:rsid w:val="00795104"/>
    <w:rsid w:val="00795F71"/>
    <w:rsid w:val="007A5164"/>
    <w:rsid w:val="007B1294"/>
    <w:rsid w:val="007B3690"/>
    <w:rsid w:val="007B4081"/>
    <w:rsid w:val="007B51FB"/>
    <w:rsid w:val="007B7348"/>
    <w:rsid w:val="007C20F6"/>
    <w:rsid w:val="007C469B"/>
    <w:rsid w:val="007C5225"/>
    <w:rsid w:val="007C6A6F"/>
    <w:rsid w:val="007D650B"/>
    <w:rsid w:val="007E3700"/>
    <w:rsid w:val="007E5F7A"/>
    <w:rsid w:val="007E73AB"/>
    <w:rsid w:val="0080233C"/>
    <w:rsid w:val="00812338"/>
    <w:rsid w:val="0081364A"/>
    <w:rsid w:val="00813B9E"/>
    <w:rsid w:val="00816C11"/>
    <w:rsid w:val="00823C0F"/>
    <w:rsid w:val="00832F5A"/>
    <w:rsid w:val="00834804"/>
    <w:rsid w:val="0084109A"/>
    <w:rsid w:val="00843B01"/>
    <w:rsid w:val="00850298"/>
    <w:rsid w:val="008516C5"/>
    <w:rsid w:val="00852876"/>
    <w:rsid w:val="0086138F"/>
    <w:rsid w:val="0086613B"/>
    <w:rsid w:val="00866239"/>
    <w:rsid w:val="008854A5"/>
    <w:rsid w:val="00893274"/>
    <w:rsid w:val="00894C55"/>
    <w:rsid w:val="008962AC"/>
    <w:rsid w:val="0089710B"/>
    <w:rsid w:val="008A02D1"/>
    <w:rsid w:val="008A09ED"/>
    <w:rsid w:val="008A4514"/>
    <w:rsid w:val="008B2B5C"/>
    <w:rsid w:val="008B2E0C"/>
    <w:rsid w:val="008B3247"/>
    <w:rsid w:val="008B3F76"/>
    <w:rsid w:val="008C4065"/>
    <w:rsid w:val="008D0DC2"/>
    <w:rsid w:val="008D760F"/>
    <w:rsid w:val="008E6001"/>
    <w:rsid w:val="008F0B48"/>
    <w:rsid w:val="008F3832"/>
    <w:rsid w:val="008F7087"/>
    <w:rsid w:val="00905F22"/>
    <w:rsid w:val="00917165"/>
    <w:rsid w:val="009202F4"/>
    <w:rsid w:val="0092581B"/>
    <w:rsid w:val="009339E5"/>
    <w:rsid w:val="009532B5"/>
    <w:rsid w:val="009560B8"/>
    <w:rsid w:val="0097057F"/>
    <w:rsid w:val="00982D97"/>
    <w:rsid w:val="00983D9F"/>
    <w:rsid w:val="009849D9"/>
    <w:rsid w:val="0098662E"/>
    <w:rsid w:val="0099316E"/>
    <w:rsid w:val="0099422A"/>
    <w:rsid w:val="009947A8"/>
    <w:rsid w:val="009A2654"/>
    <w:rsid w:val="009A2A1D"/>
    <w:rsid w:val="009A68C7"/>
    <w:rsid w:val="009A7A49"/>
    <w:rsid w:val="009B31F0"/>
    <w:rsid w:val="009B3BE7"/>
    <w:rsid w:val="009B50B0"/>
    <w:rsid w:val="009B5310"/>
    <w:rsid w:val="009C1FC5"/>
    <w:rsid w:val="009C2245"/>
    <w:rsid w:val="009C3E46"/>
    <w:rsid w:val="009D0282"/>
    <w:rsid w:val="009D46B4"/>
    <w:rsid w:val="009E29D3"/>
    <w:rsid w:val="009E356B"/>
    <w:rsid w:val="009E4152"/>
    <w:rsid w:val="009E4880"/>
    <w:rsid w:val="009E5C86"/>
    <w:rsid w:val="009E6C6B"/>
    <w:rsid w:val="009E70C2"/>
    <w:rsid w:val="009E7333"/>
    <w:rsid w:val="009F050D"/>
    <w:rsid w:val="009F07B4"/>
    <w:rsid w:val="009F1AFF"/>
    <w:rsid w:val="009F384A"/>
    <w:rsid w:val="009F56D6"/>
    <w:rsid w:val="009F6151"/>
    <w:rsid w:val="009F6648"/>
    <w:rsid w:val="00A03D54"/>
    <w:rsid w:val="00A065E3"/>
    <w:rsid w:val="00A10FC3"/>
    <w:rsid w:val="00A17C87"/>
    <w:rsid w:val="00A24091"/>
    <w:rsid w:val="00A30F2F"/>
    <w:rsid w:val="00A32E4B"/>
    <w:rsid w:val="00A36B31"/>
    <w:rsid w:val="00A412FA"/>
    <w:rsid w:val="00A42DD3"/>
    <w:rsid w:val="00A43A2A"/>
    <w:rsid w:val="00A503BC"/>
    <w:rsid w:val="00A56687"/>
    <w:rsid w:val="00A6073E"/>
    <w:rsid w:val="00A63DC6"/>
    <w:rsid w:val="00A64BF3"/>
    <w:rsid w:val="00A65521"/>
    <w:rsid w:val="00A67F04"/>
    <w:rsid w:val="00A7058D"/>
    <w:rsid w:val="00A74181"/>
    <w:rsid w:val="00A76498"/>
    <w:rsid w:val="00A861C1"/>
    <w:rsid w:val="00A91BB7"/>
    <w:rsid w:val="00AA01F7"/>
    <w:rsid w:val="00AA1E81"/>
    <w:rsid w:val="00AA530F"/>
    <w:rsid w:val="00AB3086"/>
    <w:rsid w:val="00AC0A47"/>
    <w:rsid w:val="00AC15EA"/>
    <w:rsid w:val="00AC4070"/>
    <w:rsid w:val="00AD0411"/>
    <w:rsid w:val="00AD4BEA"/>
    <w:rsid w:val="00AE0BED"/>
    <w:rsid w:val="00AE1BCC"/>
    <w:rsid w:val="00AE5567"/>
    <w:rsid w:val="00AF1239"/>
    <w:rsid w:val="00AF1B9A"/>
    <w:rsid w:val="00AF1D7C"/>
    <w:rsid w:val="00AF335B"/>
    <w:rsid w:val="00AF3C44"/>
    <w:rsid w:val="00AF40D0"/>
    <w:rsid w:val="00B00238"/>
    <w:rsid w:val="00B03E12"/>
    <w:rsid w:val="00B1440B"/>
    <w:rsid w:val="00B15014"/>
    <w:rsid w:val="00B16480"/>
    <w:rsid w:val="00B2165C"/>
    <w:rsid w:val="00B23ED0"/>
    <w:rsid w:val="00B310A7"/>
    <w:rsid w:val="00B34708"/>
    <w:rsid w:val="00B36F97"/>
    <w:rsid w:val="00B51B55"/>
    <w:rsid w:val="00B52E9B"/>
    <w:rsid w:val="00B56831"/>
    <w:rsid w:val="00B628C4"/>
    <w:rsid w:val="00B6373D"/>
    <w:rsid w:val="00B63ACE"/>
    <w:rsid w:val="00B73559"/>
    <w:rsid w:val="00B74C8F"/>
    <w:rsid w:val="00B87060"/>
    <w:rsid w:val="00B87086"/>
    <w:rsid w:val="00B87271"/>
    <w:rsid w:val="00B961EF"/>
    <w:rsid w:val="00B9685E"/>
    <w:rsid w:val="00B97A0C"/>
    <w:rsid w:val="00BA20AA"/>
    <w:rsid w:val="00BB3C12"/>
    <w:rsid w:val="00BD4425"/>
    <w:rsid w:val="00BD496C"/>
    <w:rsid w:val="00BD75DE"/>
    <w:rsid w:val="00BE0D42"/>
    <w:rsid w:val="00BF614A"/>
    <w:rsid w:val="00C15960"/>
    <w:rsid w:val="00C168DA"/>
    <w:rsid w:val="00C233A2"/>
    <w:rsid w:val="00C24400"/>
    <w:rsid w:val="00C25B49"/>
    <w:rsid w:val="00C25F8B"/>
    <w:rsid w:val="00C31F7C"/>
    <w:rsid w:val="00C3208B"/>
    <w:rsid w:val="00C3304D"/>
    <w:rsid w:val="00C35E0D"/>
    <w:rsid w:val="00C425C5"/>
    <w:rsid w:val="00C42651"/>
    <w:rsid w:val="00C42C02"/>
    <w:rsid w:val="00C43202"/>
    <w:rsid w:val="00C44C0C"/>
    <w:rsid w:val="00C470D7"/>
    <w:rsid w:val="00C52084"/>
    <w:rsid w:val="00C53F9C"/>
    <w:rsid w:val="00C5439F"/>
    <w:rsid w:val="00C660D1"/>
    <w:rsid w:val="00C6741E"/>
    <w:rsid w:val="00C719AB"/>
    <w:rsid w:val="00C73000"/>
    <w:rsid w:val="00C77B33"/>
    <w:rsid w:val="00C8739B"/>
    <w:rsid w:val="00C9090F"/>
    <w:rsid w:val="00C97220"/>
    <w:rsid w:val="00CA2D78"/>
    <w:rsid w:val="00CA7190"/>
    <w:rsid w:val="00CB010D"/>
    <w:rsid w:val="00CB0514"/>
    <w:rsid w:val="00CB1BE0"/>
    <w:rsid w:val="00CB29B1"/>
    <w:rsid w:val="00CC0D2D"/>
    <w:rsid w:val="00CC39AA"/>
    <w:rsid w:val="00CC4BB9"/>
    <w:rsid w:val="00CD1242"/>
    <w:rsid w:val="00CD3229"/>
    <w:rsid w:val="00CE3811"/>
    <w:rsid w:val="00CE4919"/>
    <w:rsid w:val="00CE5657"/>
    <w:rsid w:val="00CF7B61"/>
    <w:rsid w:val="00CF7B81"/>
    <w:rsid w:val="00D07A16"/>
    <w:rsid w:val="00D133F8"/>
    <w:rsid w:val="00D14756"/>
    <w:rsid w:val="00D14A3E"/>
    <w:rsid w:val="00D161F2"/>
    <w:rsid w:val="00D24916"/>
    <w:rsid w:val="00D30358"/>
    <w:rsid w:val="00D32986"/>
    <w:rsid w:val="00D333C7"/>
    <w:rsid w:val="00D37D52"/>
    <w:rsid w:val="00D41BDF"/>
    <w:rsid w:val="00D455BB"/>
    <w:rsid w:val="00D61DB5"/>
    <w:rsid w:val="00D61DDE"/>
    <w:rsid w:val="00D66281"/>
    <w:rsid w:val="00D67637"/>
    <w:rsid w:val="00D73187"/>
    <w:rsid w:val="00D842FC"/>
    <w:rsid w:val="00D847B6"/>
    <w:rsid w:val="00D93A5B"/>
    <w:rsid w:val="00D951B0"/>
    <w:rsid w:val="00DC02EA"/>
    <w:rsid w:val="00DC14A2"/>
    <w:rsid w:val="00DC1EDC"/>
    <w:rsid w:val="00DC4330"/>
    <w:rsid w:val="00DC43B6"/>
    <w:rsid w:val="00DC6985"/>
    <w:rsid w:val="00DD5687"/>
    <w:rsid w:val="00DE529B"/>
    <w:rsid w:val="00DE6031"/>
    <w:rsid w:val="00DE697F"/>
    <w:rsid w:val="00DF215C"/>
    <w:rsid w:val="00DF2C1C"/>
    <w:rsid w:val="00E00C1D"/>
    <w:rsid w:val="00E019BF"/>
    <w:rsid w:val="00E10AA3"/>
    <w:rsid w:val="00E17751"/>
    <w:rsid w:val="00E21637"/>
    <w:rsid w:val="00E2500E"/>
    <w:rsid w:val="00E31B55"/>
    <w:rsid w:val="00E3716B"/>
    <w:rsid w:val="00E4135C"/>
    <w:rsid w:val="00E44E39"/>
    <w:rsid w:val="00E45403"/>
    <w:rsid w:val="00E47282"/>
    <w:rsid w:val="00E47FBD"/>
    <w:rsid w:val="00E5323B"/>
    <w:rsid w:val="00E614E9"/>
    <w:rsid w:val="00E63FFC"/>
    <w:rsid w:val="00E7344D"/>
    <w:rsid w:val="00E75785"/>
    <w:rsid w:val="00E76A3E"/>
    <w:rsid w:val="00E8052C"/>
    <w:rsid w:val="00E819DE"/>
    <w:rsid w:val="00E827E1"/>
    <w:rsid w:val="00E8619A"/>
    <w:rsid w:val="00E8749E"/>
    <w:rsid w:val="00E87CF8"/>
    <w:rsid w:val="00E9077F"/>
    <w:rsid w:val="00E90C01"/>
    <w:rsid w:val="00E92427"/>
    <w:rsid w:val="00E92B31"/>
    <w:rsid w:val="00E97CEA"/>
    <w:rsid w:val="00EA0836"/>
    <w:rsid w:val="00EA32D5"/>
    <w:rsid w:val="00EA486E"/>
    <w:rsid w:val="00EA54B2"/>
    <w:rsid w:val="00EB1946"/>
    <w:rsid w:val="00EB1D6F"/>
    <w:rsid w:val="00EB300E"/>
    <w:rsid w:val="00EB56C0"/>
    <w:rsid w:val="00EB7370"/>
    <w:rsid w:val="00EC2308"/>
    <w:rsid w:val="00EC27FF"/>
    <w:rsid w:val="00EC44BA"/>
    <w:rsid w:val="00EC5985"/>
    <w:rsid w:val="00ED3BDC"/>
    <w:rsid w:val="00ED5953"/>
    <w:rsid w:val="00ED59A0"/>
    <w:rsid w:val="00EE72D2"/>
    <w:rsid w:val="00EE75EC"/>
    <w:rsid w:val="00EF11C4"/>
    <w:rsid w:val="00F01A9C"/>
    <w:rsid w:val="00F02340"/>
    <w:rsid w:val="00F073E9"/>
    <w:rsid w:val="00F10D4F"/>
    <w:rsid w:val="00F12579"/>
    <w:rsid w:val="00F1351D"/>
    <w:rsid w:val="00F13544"/>
    <w:rsid w:val="00F16C59"/>
    <w:rsid w:val="00F26E63"/>
    <w:rsid w:val="00F321B7"/>
    <w:rsid w:val="00F342A2"/>
    <w:rsid w:val="00F4137E"/>
    <w:rsid w:val="00F47CC1"/>
    <w:rsid w:val="00F57B0C"/>
    <w:rsid w:val="00F6109E"/>
    <w:rsid w:val="00F63F68"/>
    <w:rsid w:val="00F6486B"/>
    <w:rsid w:val="00F804EC"/>
    <w:rsid w:val="00F81D69"/>
    <w:rsid w:val="00F85CC8"/>
    <w:rsid w:val="00FA1F0E"/>
    <w:rsid w:val="00FA50AF"/>
    <w:rsid w:val="00FA64B0"/>
    <w:rsid w:val="00FB1845"/>
    <w:rsid w:val="00FB282A"/>
    <w:rsid w:val="00FB63B9"/>
    <w:rsid w:val="00FC36A1"/>
    <w:rsid w:val="00FC55DF"/>
    <w:rsid w:val="00FC6DE5"/>
    <w:rsid w:val="00FC734A"/>
    <w:rsid w:val="00FE2831"/>
    <w:rsid w:val="00FE37D0"/>
    <w:rsid w:val="00FE43FE"/>
    <w:rsid w:val="00FE4646"/>
    <w:rsid w:val="00FE548D"/>
    <w:rsid w:val="00FE66EC"/>
    <w:rsid w:val="00FE7969"/>
    <w:rsid w:val="00FF4C2C"/>
    <w:rsid w:val="00FF5D4F"/>
    <w:rsid w:val="017B0447"/>
    <w:rsid w:val="03D08C09"/>
    <w:rsid w:val="04E622E7"/>
    <w:rsid w:val="04EAB51C"/>
    <w:rsid w:val="051C28EF"/>
    <w:rsid w:val="055B6627"/>
    <w:rsid w:val="05DB9B82"/>
    <w:rsid w:val="06C084E9"/>
    <w:rsid w:val="075389DC"/>
    <w:rsid w:val="07D051E2"/>
    <w:rsid w:val="07D2B256"/>
    <w:rsid w:val="07DE1745"/>
    <w:rsid w:val="0875DDE0"/>
    <w:rsid w:val="088472DE"/>
    <w:rsid w:val="09E2BA1C"/>
    <w:rsid w:val="0A1C3E27"/>
    <w:rsid w:val="0A28DE01"/>
    <w:rsid w:val="0A61CE2F"/>
    <w:rsid w:val="0AF1B03D"/>
    <w:rsid w:val="0B2C3031"/>
    <w:rsid w:val="0DCD850A"/>
    <w:rsid w:val="0DF4095F"/>
    <w:rsid w:val="0E6697F0"/>
    <w:rsid w:val="0EAC2DBD"/>
    <w:rsid w:val="0EC16720"/>
    <w:rsid w:val="100F685F"/>
    <w:rsid w:val="10A4F57B"/>
    <w:rsid w:val="10AF1831"/>
    <w:rsid w:val="126F1D23"/>
    <w:rsid w:val="13A5CDBF"/>
    <w:rsid w:val="1424DBE7"/>
    <w:rsid w:val="148EF029"/>
    <w:rsid w:val="14C2BC95"/>
    <w:rsid w:val="153A2733"/>
    <w:rsid w:val="155FB212"/>
    <w:rsid w:val="16F85AC3"/>
    <w:rsid w:val="1706622D"/>
    <w:rsid w:val="174C5837"/>
    <w:rsid w:val="179D6AFB"/>
    <w:rsid w:val="180B5EC7"/>
    <w:rsid w:val="1821A667"/>
    <w:rsid w:val="18C1071C"/>
    <w:rsid w:val="18CC92F8"/>
    <w:rsid w:val="18F93B5E"/>
    <w:rsid w:val="191B6E6A"/>
    <w:rsid w:val="19593313"/>
    <w:rsid w:val="1AE016C2"/>
    <w:rsid w:val="1AE2A357"/>
    <w:rsid w:val="1B85211F"/>
    <w:rsid w:val="1BB210B4"/>
    <w:rsid w:val="1BF9C669"/>
    <w:rsid w:val="1C611B72"/>
    <w:rsid w:val="1CC2A79B"/>
    <w:rsid w:val="1CD3F00D"/>
    <w:rsid w:val="1D43A5BC"/>
    <w:rsid w:val="1D47FAB5"/>
    <w:rsid w:val="1EA36B5E"/>
    <w:rsid w:val="1ED4BB4E"/>
    <w:rsid w:val="203EAFD9"/>
    <w:rsid w:val="20A648A6"/>
    <w:rsid w:val="20E62CB8"/>
    <w:rsid w:val="21925FDC"/>
    <w:rsid w:val="21E6E88A"/>
    <w:rsid w:val="224DE40A"/>
    <w:rsid w:val="226595F3"/>
    <w:rsid w:val="22DBA585"/>
    <w:rsid w:val="2336DA64"/>
    <w:rsid w:val="2360A5CC"/>
    <w:rsid w:val="24705D40"/>
    <w:rsid w:val="24B631CD"/>
    <w:rsid w:val="25045E8A"/>
    <w:rsid w:val="2522D42B"/>
    <w:rsid w:val="25310711"/>
    <w:rsid w:val="25B53933"/>
    <w:rsid w:val="262AC8FE"/>
    <w:rsid w:val="26542EC2"/>
    <w:rsid w:val="26A62D60"/>
    <w:rsid w:val="278F63CF"/>
    <w:rsid w:val="2790B68A"/>
    <w:rsid w:val="28A6AD5B"/>
    <w:rsid w:val="28F636CB"/>
    <w:rsid w:val="28FE4A8D"/>
    <w:rsid w:val="29854E1C"/>
    <w:rsid w:val="29E619C7"/>
    <w:rsid w:val="2A4B0EDA"/>
    <w:rsid w:val="2AA9C9E7"/>
    <w:rsid w:val="2C108F7C"/>
    <w:rsid w:val="2C15A64A"/>
    <w:rsid w:val="2D3DFFA3"/>
    <w:rsid w:val="2DB1CB27"/>
    <w:rsid w:val="2DC24392"/>
    <w:rsid w:val="2DF448E8"/>
    <w:rsid w:val="2EC90D9C"/>
    <w:rsid w:val="2EE8E3B8"/>
    <w:rsid w:val="2F9C2E1E"/>
    <w:rsid w:val="313D9CD6"/>
    <w:rsid w:val="31AD0A2C"/>
    <w:rsid w:val="31D02D7D"/>
    <w:rsid w:val="321A3528"/>
    <w:rsid w:val="326DFE4A"/>
    <w:rsid w:val="32BCE9D9"/>
    <w:rsid w:val="333ADF8E"/>
    <w:rsid w:val="33C5A609"/>
    <w:rsid w:val="35436E62"/>
    <w:rsid w:val="36435072"/>
    <w:rsid w:val="364F087C"/>
    <w:rsid w:val="3680E399"/>
    <w:rsid w:val="36A8C8A4"/>
    <w:rsid w:val="36FCEC01"/>
    <w:rsid w:val="3796895B"/>
    <w:rsid w:val="37DC2D38"/>
    <w:rsid w:val="38462C9C"/>
    <w:rsid w:val="3898A8E2"/>
    <w:rsid w:val="3898BC62"/>
    <w:rsid w:val="38EA6261"/>
    <w:rsid w:val="396EC9E1"/>
    <w:rsid w:val="3A045D7B"/>
    <w:rsid w:val="3B370129"/>
    <w:rsid w:val="3B8E45FD"/>
    <w:rsid w:val="3BC73711"/>
    <w:rsid w:val="3C5F4EC3"/>
    <w:rsid w:val="3C7828B2"/>
    <w:rsid w:val="3CC25251"/>
    <w:rsid w:val="3CCB9DBB"/>
    <w:rsid w:val="3D9D8434"/>
    <w:rsid w:val="3E872C7E"/>
    <w:rsid w:val="3E8E6026"/>
    <w:rsid w:val="3ECFDB43"/>
    <w:rsid w:val="3FB4F74B"/>
    <w:rsid w:val="40EA4EC6"/>
    <w:rsid w:val="41735E25"/>
    <w:rsid w:val="428E26FB"/>
    <w:rsid w:val="43B05BA5"/>
    <w:rsid w:val="447B7C3F"/>
    <w:rsid w:val="456E3102"/>
    <w:rsid w:val="45A935D8"/>
    <w:rsid w:val="46033BB1"/>
    <w:rsid w:val="46364A26"/>
    <w:rsid w:val="467B1ABA"/>
    <w:rsid w:val="4699F5D4"/>
    <w:rsid w:val="472918DF"/>
    <w:rsid w:val="483C6A6E"/>
    <w:rsid w:val="48E5A94B"/>
    <w:rsid w:val="48F8676F"/>
    <w:rsid w:val="49347088"/>
    <w:rsid w:val="4A2BEBB0"/>
    <w:rsid w:val="4A845E29"/>
    <w:rsid w:val="4B8044EE"/>
    <w:rsid w:val="4BB7D32F"/>
    <w:rsid w:val="4C135722"/>
    <w:rsid w:val="4C690D8F"/>
    <w:rsid w:val="4CDCD013"/>
    <w:rsid w:val="4D7F574F"/>
    <w:rsid w:val="4EFD4FEE"/>
    <w:rsid w:val="4F188548"/>
    <w:rsid w:val="4F260F36"/>
    <w:rsid w:val="4F447CCF"/>
    <w:rsid w:val="4F808EEB"/>
    <w:rsid w:val="4FA7528C"/>
    <w:rsid w:val="4FD7ED87"/>
    <w:rsid w:val="50008E1D"/>
    <w:rsid w:val="50AE150A"/>
    <w:rsid w:val="51501014"/>
    <w:rsid w:val="517972E8"/>
    <w:rsid w:val="51ACB9DA"/>
    <w:rsid w:val="51CF5112"/>
    <w:rsid w:val="5323784F"/>
    <w:rsid w:val="532CDA63"/>
    <w:rsid w:val="54879004"/>
    <w:rsid w:val="54945962"/>
    <w:rsid w:val="54DCBCA9"/>
    <w:rsid w:val="55E72C62"/>
    <w:rsid w:val="56305D46"/>
    <w:rsid w:val="567963A6"/>
    <w:rsid w:val="57630A54"/>
    <w:rsid w:val="5768EB6C"/>
    <w:rsid w:val="57B0F68F"/>
    <w:rsid w:val="57C85A57"/>
    <w:rsid w:val="59690E3F"/>
    <w:rsid w:val="5A27ACA8"/>
    <w:rsid w:val="5B12E67E"/>
    <w:rsid w:val="5B25E98B"/>
    <w:rsid w:val="5C8E5FEB"/>
    <w:rsid w:val="5C908E85"/>
    <w:rsid w:val="5C9B64D5"/>
    <w:rsid w:val="5D1B83F2"/>
    <w:rsid w:val="5D797F3B"/>
    <w:rsid w:val="5D93C591"/>
    <w:rsid w:val="5E942592"/>
    <w:rsid w:val="5EDBB414"/>
    <w:rsid w:val="5F0F4016"/>
    <w:rsid w:val="5FBF357C"/>
    <w:rsid w:val="5FC4701E"/>
    <w:rsid w:val="5FD016B5"/>
    <w:rsid w:val="5FDC45E2"/>
    <w:rsid w:val="5FE36747"/>
    <w:rsid w:val="607D1516"/>
    <w:rsid w:val="60B64930"/>
    <w:rsid w:val="614E9569"/>
    <w:rsid w:val="61FAEEE5"/>
    <w:rsid w:val="62DA5C37"/>
    <w:rsid w:val="62E5FA09"/>
    <w:rsid w:val="63AF1D5A"/>
    <w:rsid w:val="63DA4DFB"/>
    <w:rsid w:val="644EDE49"/>
    <w:rsid w:val="6546B926"/>
    <w:rsid w:val="663DF554"/>
    <w:rsid w:val="6683EEE3"/>
    <w:rsid w:val="678EEA13"/>
    <w:rsid w:val="67C77AB7"/>
    <w:rsid w:val="68601093"/>
    <w:rsid w:val="6867CEBC"/>
    <w:rsid w:val="689B3F2A"/>
    <w:rsid w:val="693D7B40"/>
    <w:rsid w:val="696B2016"/>
    <w:rsid w:val="69E5B530"/>
    <w:rsid w:val="6BB6EB6B"/>
    <w:rsid w:val="6C0242D8"/>
    <w:rsid w:val="6C7BC4FE"/>
    <w:rsid w:val="6CDD0F9C"/>
    <w:rsid w:val="6CDFA2ED"/>
    <w:rsid w:val="6CF586C5"/>
    <w:rsid w:val="6DFDB142"/>
    <w:rsid w:val="6E438967"/>
    <w:rsid w:val="6E960041"/>
    <w:rsid w:val="6EB0DFB9"/>
    <w:rsid w:val="6F27DC5F"/>
    <w:rsid w:val="6F339EC7"/>
    <w:rsid w:val="6FCC1F8D"/>
    <w:rsid w:val="70533DAE"/>
    <w:rsid w:val="709FE1F0"/>
    <w:rsid w:val="70C63707"/>
    <w:rsid w:val="70E5392D"/>
    <w:rsid w:val="72BAAE85"/>
    <w:rsid w:val="7335DA0C"/>
    <w:rsid w:val="734F0CC0"/>
    <w:rsid w:val="73A85E56"/>
    <w:rsid w:val="74446725"/>
    <w:rsid w:val="745C13BB"/>
    <w:rsid w:val="74809EB2"/>
    <w:rsid w:val="749FDBBA"/>
    <w:rsid w:val="766F3FFA"/>
    <w:rsid w:val="76FA15C0"/>
    <w:rsid w:val="772472DB"/>
    <w:rsid w:val="776B7C58"/>
    <w:rsid w:val="786DE102"/>
    <w:rsid w:val="78D98A6D"/>
    <w:rsid w:val="79313A24"/>
    <w:rsid w:val="79463862"/>
    <w:rsid w:val="7953CB8C"/>
    <w:rsid w:val="795AEEC9"/>
    <w:rsid w:val="797BFE26"/>
    <w:rsid w:val="799C7070"/>
    <w:rsid w:val="7A5520DB"/>
    <w:rsid w:val="7AB2AA0E"/>
    <w:rsid w:val="7B4CE071"/>
    <w:rsid w:val="7B7E9F0C"/>
    <w:rsid w:val="7C2CFFED"/>
    <w:rsid w:val="7C8EC60E"/>
    <w:rsid w:val="7D59255B"/>
    <w:rsid w:val="7DBD66A0"/>
    <w:rsid w:val="7DFE7440"/>
    <w:rsid w:val="7E1643A7"/>
    <w:rsid w:val="7E648FD2"/>
    <w:rsid w:val="7FE6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3CB667"/>
  <w15:docId w15:val="{C38D14B1-BC1C-4933-8757-CEA4C89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C16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8DA"/>
    <w:rPr>
      <w:sz w:val="20"/>
      <w:szCs w:val="20"/>
    </w:rPr>
  </w:style>
  <w:style w:type="character" w:styleId="FootnoteReference">
    <w:name w:val="footnote reference"/>
    <w:basedOn w:val="DefaultParagraphFont"/>
    <w:uiPriority w:val="99"/>
    <w:semiHidden/>
    <w:unhideWhenUsed/>
    <w:rsid w:val="00C168DA"/>
    <w:rPr>
      <w:vertAlign w:val="superscript"/>
    </w:rPr>
  </w:style>
  <w:style w:type="character" w:styleId="Emphasis">
    <w:name w:val="Emphasis"/>
    <w:basedOn w:val="DefaultParagraphFont"/>
    <w:uiPriority w:val="20"/>
    <w:qFormat/>
    <w:rsid w:val="00762F7E"/>
    <w:rPr>
      <w:i/>
      <w:iCs/>
    </w:rPr>
  </w:style>
  <w:style w:type="character" w:styleId="CommentReference">
    <w:name w:val="annotation reference"/>
    <w:basedOn w:val="DefaultParagraphFont"/>
    <w:uiPriority w:val="99"/>
    <w:semiHidden/>
    <w:unhideWhenUsed/>
    <w:rsid w:val="00EB1946"/>
    <w:rPr>
      <w:sz w:val="16"/>
      <w:szCs w:val="16"/>
    </w:rPr>
  </w:style>
  <w:style w:type="paragraph" w:styleId="CommentText">
    <w:name w:val="annotation text"/>
    <w:basedOn w:val="Normal"/>
    <w:link w:val="CommentTextChar"/>
    <w:uiPriority w:val="99"/>
    <w:unhideWhenUsed/>
    <w:rsid w:val="00EB1946"/>
    <w:pPr>
      <w:spacing w:line="240" w:lineRule="auto"/>
    </w:pPr>
    <w:rPr>
      <w:sz w:val="20"/>
      <w:szCs w:val="20"/>
    </w:rPr>
  </w:style>
  <w:style w:type="character" w:customStyle="1" w:styleId="CommentTextChar">
    <w:name w:val="Comment Text Char"/>
    <w:basedOn w:val="DefaultParagraphFont"/>
    <w:link w:val="CommentText"/>
    <w:uiPriority w:val="99"/>
    <w:rsid w:val="00EB1946"/>
    <w:rPr>
      <w:sz w:val="20"/>
      <w:szCs w:val="20"/>
    </w:rPr>
  </w:style>
  <w:style w:type="paragraph" w:styleId="CommentSubject">
    <w:name w:val="annotation subject"/>
    <w:basedOn w:val="CommentText"/>
    <w:next w:val="CommentText"/>
    <w:link w:val="CommentSubjectChar"/>
    <w:uiPriority w:val="99"/>
    <w:semiHidden/>
    <w:unhideWhenUsed/>
    <w:rsid w:val="00EB1946"/>
    <w:rPr>
      <w:b/>
      <w:bCs/>
    </w:rPr>
  </w:style>
  <w:style w:type="character" w:customStyle="1" w:styleId="CommentSubjectChar">
    <w:name w:val="Comment Subject Char"/>
    <w:basedOn w:val="CommentTextChar"/>
    <w:link w:val="CommentSubject"/>
    <w:uiPriority w:val="99"/>
    <w:semiHidden/>
    <w:rsid w:val="00EB1946"/>
    <w:rPr>
      <w:b/>
      <w:bCs/>
      <w:sz w:val="20"/>
      <w:szCs w:val="20"/>
    </w:rPr>
  </w:style>
  <w:style w:type="paragraph" w:styleId="ListParagraph">
    <w:name w:val="List Paragraph"/>
    <w:basedOn w:val="Normal"/>
    <w:uiPriority w:val="34"/>
    <w:qFormat/>
    <w:rsid w:val="00334AEF"/>
    <w:pPr>
      <w:ind w:left="720"/>
      <w:contextualSpacing/>
    </w:pPr>
  </w:style>
  <w:style w:type="character" w:customStyle="1" w:styleId="UnresolvedMention1">
    <w:name w:val="Unresolved Mention1"/>
    <w:basedOn w:val="DefaultParagraphFont"/>
    <w:uiPriority w:val="99"/>
    <w:semiHidden/>
    <w:unhideWhenUsed/>
    <w:rsid w:val="00A503BC"/>
    <w:rPr>
      <w:color w:val="605E5C"/>
      <w:shd w:val="clear" w:color="auto" w:fill="E1DFDD"/>
    </w:rPr>
  </w:style>
  <w:style w:type="character" w:customStyle="1" w:styleId="normaltextrun">
    <w:name w:val="normaltextrun"/>
    <w:basedOn w:val="DefaultParagraphFont"/>
    <w:rsid w:val="00FB1845"/>
  </w:style>
  <w:style w:type="character" w:customStyle="1" w:styleId="eop">
    <w:name w:val="eop"/>
    <w:basedOn w:val="DefaultParagraphFont"/>
    <w:rsid w:val="00FB1845"/>
  </w:style>
  <w:style w:type="character" w:styleId="Mention">
    <w:name w:val="Mention"/>
    <w:basedOn w:val="DefaultParagraphFont"/>
    <w:uiPriority w:val="99"/>
    <w:unhideWhenUsed/>
    <w:rsid w:val="0042321D"/>
    <w:rPr>
      <w:color w:val="2B579A"/>
      <w:shd w:val="clear" w:color="auto" w:fill="E6E6E6"/>
    </w:rPr>
  </w:style>
  <w:style w:type="character" w:styleId="UnresolvedMention">
    <w:name w:val="Unresolved Mention"/>
    <w:basedOn w:val="DefaultParagraphFont"/>
    <w:uiPriority w:val="99"/>
    <w:semiHidden/>
    <w:unhideWhenUsed/>
    <w:rsid w:val="000B100B"/>
    <w:rPr>
      <w:color w:val="605E5C"/>
      <w:shd w:val="clear" w:color="auto" w:fill="E1DFDD"/>
    </w:rPr>
  </w:style>
  <w:style w:type="paragraph" w:customStyle="1" w:styleId="paragraph">
    <w:name w:val="paragraph"/>
    <w:basedOn w:val="Normal"/>
    <w:rsid w:val="00794A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4E46B1"/>
    <w:pPr>
      <w:spacing w:before="75" w:after="75" w:line="240" w:lineRule="auto"/>
      <w:jc w:val="center"/>
    </w:pPr>
    <w:rPr>
      <w:rFonts w:ascii="Times New Roman" w:eastAsia="Times New Roman" w:hAnsi="Times New Roman" w:cs="Times New Roman"/>
      <w:sz w:val="24"/>
      <w:szCs w:val="24"/>
      <w:lang w:eastAsia="lv-LV"/>
    </w:rPr>
  </w:style>
  <w:style w:type="character" w:customStyle="1" w:styleId="lmpnum">
    <w:name w:val="lmpnum"/>
    <w:basedOn w:val="DefaultParagraphFont"/>
    <w:rsid w:val="004303AE"/>
  </w:style>
  <w:style w:type="paragraph" w:customStyle="1" w:styleId="pf0">
    <w:name w:val="pf0"/>
    <w:basedOn w:val="Normal"/>
    <w:rsid w:val="007951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795104"/>
    <w:rPr>
      <w:rFonts w:ascii="Segoe UI" w:hAnsi="Segoe UI" w:cs="Segoe UI" w:hint="default"/>
      <w:sz w:val="18"/>
      <w:szCs w:val="18"/>
    </w:rPr>
  </w:style>
  <w:style w:type="character" w:customStyle="1" w:styleId="cf11">
    <w:name w:val="cf11"/>
    <w:basedOn w:val="DefaultParagraphFont"/>
    <w:rsid w:val="004B3292"/>
    <w:rPr>
      <w:rFonts w:ascii="Segoe UI" w:hAnsi="Segoe UI" w:cs="Segoe UI" w:hint="default"/>
      <w:sz w:val="18"/>
      <w:szCs w:val="18"/>
      <w:shd w:val="clear" w:color="auto" w:fill="FFFFFF"/>
    </w:rPr>
  </w:style>
  <w:style w:type="paragraph" w:styleId="NormalWeb">
    <w:name w:val="Normal (Web)"/>
    <w:basedOn w:val="Normal"/>
    <w:uiPriority w:val="99"/>
    <w:unhideWhenUsed/>
    <w:rsid w:val="00BB3C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70">
      <w:bodyDiv w:val="1"/>
      <w:marLeft w:val="0"/>
      <w:marRight w:val="0"/>
      <w:marTop w:val="0"/>
      <w:marBottom w:val="0"/>
      <w:divBdr>
        <w:top w:val="none" w:sz="0" w:space="0" w:color="auto"/>
        <w:left w:val="none" w:sz="0" w:space="0" w:color="auto"/>
        <w:bottom w:val="none" w:sz="0" w:space="0" w:color="auto"/>
        <w:right w:val="none" w:sz="0" w:space="0" w:color="auto"/>
      </w:divBdr>
      <w:divsChild>
        <w:div w:id="164977331">
          <w:marLeft w:val="0"/>
          <w:marRight w:val="0"/>
          <w:marTop w:val="480"/>
          <w:marBottom w:val="240"/>
          <w:divBdr>
            <w:top w:val="none" w:sz="0" w:space="0" w:color="auto"/>
            <w:left w:val="none" w:sz="0" w:space="0" w:color="auto"/>
            <w:bottom w:val="none" w:sz="0" w:space="0" w:color="auto"/>
            <w:right w:val="none" w:sz="0" w:space="0" w:color="auto"/>
          </w:divBdr>
        </w:div>
        <w:div w:id="819543458">
          <w:marLeft w:val="0"/>
          <w:marRight w:val="0"/>
          <w:marTop w:val="0"/>
          <w:marBottom w:val="567"/>
          <w:divBdr>
            <w:top w:val="none" w:sz="0" w:space="0" w:color="auto"/>
            <w:left w:val="none" w:sz="0" w:space="0" w:color="auto"/>
            <w:bottom w:val="none" w:sz="0" w:space="0" w:color="auto"/>
            <w:right w:val="none" w:sz="0" w:space="0" w:color="auto"/>
          </w:divBdr>
        </w:div>
      </w:divsChild>
    </w:div>
    <w:div w:id="102848940">
      <w:bodyDiv w:val="1"/>
      <w:marLeft w:val="0"/>
      <w:marRight w:val="0"/>
      <w:marTop w:val="0"/>
      <w:marBottom w:val="0"/>
      <w:divBdr>
        <w:top w:val="none" w:sz="0" w:space="0" w:color="auto"/>
        <w:left w:val="none" w:sz="0" w:space="0" w:color="auto"/>
        <w:bottom w:val="none" w:sz="0" w:space="0" w:color="auto"/>
        <w:right w:val="none" w:sz="0" w:space="0" w:color="auto"/>
      </w:divBdr>
    </w:div>
    <w:div w:id="153761993">
      <w:bodyDiv w:val="1"/>
      <w:marLeft w:val="0"/>
      <w:marRight w:val="0"/>
      <w:marTop w:val="0"/>
      <w:marBottom w:val="0"/>
      <w:divBdr>
        <w:top w:val="none" w:sz="0" w:space="0" w:color="auto"/>
        <w:left w:val="none" w:sz="0" w:space="0" w:color="auto"/>
        <w:bottom w:val="none" w:sz="0" w:space="0" w:color="auto"/>
        <w:right w:val="none" w:sz="0" w:space="0" w:color="auto"/>
      </w:divBdr>
    </w:div>
    <w:div w:id="16883538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27585685">
      <w:bodyDiv w:val="1"/>
      <w:marLeft w:val="0"/>
      <w:marRight w:val="0"/>
      <w:marTop w:val="0"/>
      <w:marBottom w:val="0"/>
      <w:divBdr>
        <w:top w:val="none" w:sz="0" w:space="0" w:color="auto"/>
        <w:left w:val="none" w:sz="0" w:space="0" w:color="auto"/>
        <w:bottom w:val="none" w:sz="0" w:space="0" w:color="auto"/>
        <w:right w:val="none" w:sz="0" w:space="0" w:color="auto"/>
      </w:divBdr>
    </w:div>
    <w:div w:id="430590373">
      <w:bodyDiv w:val="1"/>
      <w:marLeft w:val="0"/>
      <w:marRight w:val="0"/>
      <w:marTop w:val="0"/>
      <w:marBottom w:val="0"/>
      <w:divBdr>
        <w:top w:val="none" w:sz="0" w:space="0" w:color="auto"/>
        <w:left w:val="none" w:sz="0" w:space="0" w:color="auto"/>
        <w:bottom w:val="none" w:sz="0" w:space="0" w:color="auto"/>
        <w:right w:val="none" w:sz="0" w:space="0" w:color="auto"/>
      </w:divBdr>
      <w:divsChild>
        <w:div w:id="168445939">
          <w:marLeft w:val="0"/>
          <w:marRight w:val="0"/>
          <w:marTop w:val="0"/>
          <w:marBottom w:val="0"/>
          <w:divBdr>
            <w:top w:val="none" w:sz="0" w:space="0" w:color="auto"/>
            <w:left w:val="none" w:sz="0" w:space="0" w:color="auto"/>
            <w:bottom w:val="none" w:sz="0" w:space="0" w:color="auto"/>
            <w:right w:val="none" w:sz="0" w:space="0" w:color="auto"/>
          </w:divBdr>
        </w:div>
        <w:div w:id="1301500850">
          <w:marLeft w:val="0"/>
          <w:marRight w:val="0"/>
          <w:marTop w:val="0"/>
          <w:marBottom w:val="0"/>
          <w:divBdr>
            <w:top w:val="none" w:sz="0" w:space="0" w:color="auto"/>
            <w:left w:val="none" w:sz="0" w:space="0" w:color="auto"/>
            <w:bottom w:val="none" w:sz="0" w:space="0" w:color="auto"/>
            <w:right w:val="none" w:sz="0" w:space="0" w:color="auto"/>
          </w:divBdr>
        </w:div>
        <w:div w:id="1879463079">
          <w:marLeft w:val="0"/>
          <w:marRight w:val="0"/>
          <w:marTop w:val="0"/>
          <w:marBottom w:val="0"/>
          <w:divBdr>
            <w:top w:val="none" w:sz="0" w:space="0" w:color="auto"/>
            <w:left w:val="none" w:sz="0" w:space="0" w:color="auto"/>
            <w:bottom w:val="none" w:sz="0" w:space="0" w:color="auto"/>
            <w:right w:val="none" w:sz="0" w:space="0" w:color="auto"/>
          </w:divBdr>
        </w:div>
      </w:divsChild>
    </w:div>
    <w:div w:id="545676861">
      <w:bodyDiv w:val="1"/>
      <w:marLeft w:val="0"/>
      <w:marRight w:val="0"/>
      <w:marTop w:val="0"/>
      <w:marBottom w:val="0"/>
      <w:divBdr>
        <w:top w:val="none" w:sz="0" w:space="0" w:color="auto"/>
        <w:left w:val="none" w:sz="0" w:space="0" w:color="auto"/>
        <w:bottom w:val="none" w:sz="0" w:space="0" w:color="auto"/>
        <w:right w:val="none" w:sz="0" w:space="0" w:color="auto"/>
      </w:divBdr>
      <w:divsChild>
        <w:div w:id="1942450933">
          <w:marLeft w:val="0"/>
          <w:marRight w:val="0"/>
          <w:marTop w:val="0"/>
          <w:marBottom w:val="0"/>
          <w:divBdr>
            <w:top w:val="none" w:sz="0" w:space="0" w:color="auto"/>
            <w:left w:val="none" w:sz="0" w:space="0" w:color="auto"/>
            <w:bottom w:val="none" w:sz="0" w:space="0" w:color="auto"/>
            <w:right w:val="none" w:sz="0" w:space="0" w:color="auto"/>
          </w:divBdr>
        </w:div>
      </w:divsChild>
    </w:div>
    <w:div w:id="636030299">
      <w:bodyDiv w:val="1"/>
      <w:marLeft w:val="0"/>
      <w:marRight w:val="0"/>
      <w:marTop w:val="0"/>
      <w:marBottom w:val="0"/>
      <w:divBdr>
        <w:top w:val="none" w:sz="0" w:space="0" w:color="auto"/>
        <w:left w:val="none" w:sz="0" w:space="0" w:color="auto"/>
        <w:bottom w:val="none" w:sz="0" w:space="0" w:color="auto"/>
        <w:right w:val="none" w:sz="0" w:space="0" w:color="auto"/>
      </w:divBdr>
    </w:div>
    <w:div w:id="781728241">
      <w:bodyDiv w:val="1"/>
      <w:marLeft w:val="0"/>
      <w:marRight w:val="0"/>
      <w:marTop w:val="0"/>
      <w:marBottom w:val="0"/>
      <w:divBdr>
        <w:top w:val="none" w:sz="0" w:space="0" w:color="auto"/>
        <w:left w:val="none" w:sz="0" w:space="0" w:color="auto"/>
        <w:bottom w:val="none" w:sz="0" w:space="0" w:color="auto"/>
        <w:right w:val="none" w:sz="0" w:space="0" w:color="auto"/>
      </w:divBdr>
    </w:div>
    <w:div w:id="948701020">
      <w:bodyDiv w:val="1"/>
      <w:marLeft w:val="0"/>
      <w:marRight w:val="0"/>
      <w:marTop w:val="0"/>
      <w:marBottom w:val="0"/>
      <w:divBdr>
        <w:top w:val="none" w:sz="0" w:space="0" w:color="auto"/>
        <w:left w:val="none" w:sz="0" w:space="0" w:color="auto"/>
        <w:bottom w:val="none" w:sz="0" w:space="0" w:color="auto"/>
        <w:right w:val="none" w:sz="0" w:space="0" w:color="auto"/>
      </w:divBdr>
    </w:div>
    <w:div w:id="1302074945">
      <w:bodyDiv w:val="1"/>
      <w:marLeft w:val="0"/>
      <w:marRight w:val="0"/>
      <w:marTop w:val="0"/>
      <w:marBottom w:val="0"/>
      <w:divBdr>
        <w:top w:val="none" w:sz="0" w:space="0" w:color="auto"/>
        <w:left w:val="none" w:sz="0" w:space="0" w:color="auto"/>
        <w:bottom w:val="none" w:sz="0" w:space="0" w:color="auto"/>
        <w:right w:val="none" w:sz="0" w:space="0" w:color="auto"/>
      </w:divBdr>
    </w:div>
    <w:div w:id="1311246944">
      <w:bodyDiv w:val="1"/>
      <w:marLeft w:val="0"/>
      <w:marRight w:val="0"/>
      <w:marTop w:val="0"/>
      <w:marBottom w:val="0"/>
      <w:divBdr>
        <w:top w:val="none" w:sz="0" w:space="0" w:color="auto"/>
        <w:left w:val="none" w:sz="0" w:space="0" w:color="auto"/>
        <w:bottom w:val="none" w:sz="0" w:space="0" w:color="auto"/>
        <w:right w:val="none" w:sz="0" w:space="0" w:color="auto"/>
      </w:divBdr>
    </w:div>
    <w:div w:id="1333416143">
      <w:bodyDiv w:val="1"/>
      <w:marLeft w:val="0"/>
      <w:marRight w:val="0"/>
      <w:marTop w:val="0"/>
      <w:marBottom w:val="0"/>
      <w:divBdr>
        <w:top w:val="none" w:sz="0" w:space="0" w:color="auto"/>
        <w:left w:val="none" w:sz="0" w:space="0" w:color="auto"/>
        <w:bottom w:val="none" w:sz="0" w:space="0" w:color="auto"/>
        <w:right w:val="none" w:sz="0" w:space="0" w:color="auto"/>
      </w:divBdr>
      <w:divsChild>
        <w:div w:id="295454368">
          <w:marLeft w:val="0"/>
          <w:marRight w:val="0"/>
          <w:marTop w:val="0"/>
          <w:marBottom w:val="0"/>
          <w:divBdr>
            <w:top w:val="none" w:sz="0" w:space="0" w:color="auto"/>
            <w:left w:val="none" w:sz="0" w:space="0" w:color="auto"/>
            <w:bottom w:val="none" w:sz="0" w:space="0" w:color="auto"/>
            <w:right w:val="none" w:sz="0" w:space="0" w:color="auto"/>
          </w:divBdr>
        </w:div>
        <w:div w:id="221134651">
          <w:marLeft w:val="0"/>
          <w:marRight w:val="0"/>
          <w:marTop w:val="0"/>
          <w:marBottom w:val="0"/>
          <w:divBdr>
            <w:top w:val="none" w:sz="0" w:space="0" w:color="auto"/>
            <w:left w:val="none" w:sz="0" w:space="0" w:color="auto"/>
            <w:bottom w:val="none" w:sz="0" w:space="0" w:color="auto"/>
            <w:right w:val="none" w:sz="0" w:space="0" w:color="auto"/>
          </w:divBdr>
        </w:div>
        <w:div w:id="1545366457">
          <w:marLeft w:val="0"/>
          <w:marRight w:val="0"/>
          <w:marTop w:val="0"/>
          <w:marBottom w:val="0"/>
          <w:divBdr>
            <w:top w:val="none" w:sz="0" w:space="0" w:color="auto"/>
            <w:left w:val="none" w:sz="0" w:space="0" w:color="auto"/>
            <w:bottom w:val="none" w:sz="0" w:space="0" w:color="auto"/>
            <w:right w:val="none" w:sz="0" w:space="0" w:color="auto"/>
          </w:divBdr>
        </w:div>
        <w:div w:id="813451558">
          <w:marLeft w:val="0"/>
          <w:marRight w:val="0"/>
          <w:marTop w:val="0"/>
          <w:marBottom w:val="0"/>
          <w:divBdr>
            <w:top w:val="none" w:sz="0" w:space="0" w:color="auto"/>
            <w:left w:val="none" w:sz="0" w:space="0" w:color="auto"/>
            <w:bottom w:val="none" w:sz="0" w:space="0" w:color="auto"/>
            <w:right w:val="none" w:sz="0" w:space="0" w:color="auto"/>
          </w:divBdr>
        </w:div>
        <w:div w:id="1275595802">
          <w:marLeft w:val="0"/>
          <w:marRight w:val="0"/>
          <w:marTop w:val="0"/>
          <w:marBottom w:val="0"/>
          <w:divBdr>
            <w:top w:val="none" w:sz="0" w:space="0" w:color="auto"/>
            <w:left w:val="none" w:sz="0" w:space="0" w:color="auto"/>
            <w:bottom w:val="none" w:sz="0" w:space="0" w:color="auto"/>
            <w:right w:val="none" w:sz="0" w:space="0" w:color="auto"/>
          </w:divBdr>
        </w:div>
      </w:divsChild>
    </w:div>
    <w:div w:id="1356614691">
      <w:bodyDiv w:val="1"/>
      <w:marLeft w:val="0"/>
      <w:marRight w:val="0"/>
      <w:marTop w:val="0"/>
      <w:marBottom w:val="0"/>
      <w:divBdr>
        <w:top w:val="none" w:sz="0" w:space="0" w:color="auto"/>
        <w:left w:val="none" w:sz="0" w:space="0" w:color="auto"/>
        <w:bottom w:val="none" w:sz="0" w:space="0" w:color="auto"/>
        <w:right w:val="none" w:sz="0" w:space="0" w:color="auto"/>
      </w:divBdr>
    </w:div>
    <w:div w:id="138197812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7481450">
      <w:bodyDiv w:val="1"/>
      <w:marLeft w:val="0"/>
      <w:marRight w:val="0"/>
      <w:marTop w:val="0"/>
      <w:marBottom w:val="0"/>
      <w:divBdr>
        <w:top w:val="none" w:sz="0" w:space="0" w:color="auto"/>
        <w:left w:val="none" w:sz="0" w:space="0" w:color="auto"/>
        <w:bottom w:val="none" w:sz="0" w:space="0" w:color="auto"/>
        <w:right w:val="none" w:sz="0" w:space="0" w:color="auto"/>
      </w:divBdr>
    </w:div>
    <w:div w:id="1420833983">
      <w:bodyDiv w:val="1"/>
      <w:marLeft w:val="0"/>
      <w:marRight w:val="0"/>
      <w:marTop w:val="0"/>
      <w:marBottom w:val="0"/>
      <w:divBdr>
        <w:top w:val="none" w:sz="0" w:space="0" w:color="auto"/>
        <w:left w:val="none" w:sz="0" w:space="0" w:color="auto"/>
        <w:bottom w:val="none" w:sz="0" w:space="0" w:color="auto"/>
        <w:right w:val="none" w:sz="0" w:space="0" w:color="auto"/>
      </w:divBdr>
    </w:div>
    <w:div w:id="1467776309">
      <w:bodyDiv w:val="1"/>
      <w:marLeft w:val="0"/>
      <w:marRight w:val="0"/>
      <w:marTop w:val="0"/>
      <w:marBottom w:val="0"/>
      <w:divBdr>
        <w:top w:val="none" w:sz="0" w:space="0" w:color="auto"/>
        <w:left w:val="none" w:sz="0" w:space="0" w:color="auto"/>
        <w:bottom w:val="none" w:sz="0" w:space="0" w:color="auto"/>
        <w:right w:val="none" w:sz="0" w:space="0" w:color="auto"/>
      </w:divBdr>
    </w:div>
    <w:div w:id="1518227306">
      <w:bodyDiv w:val="1"/>
      <w:marLeft w:val="0"/>
      <w:marRight w:val="0"/>
      <w:marTop w:val="0"/>
      <w:marBottom w:val="0"/>
      <w:divBdr>
        <w:top w:val="none" w:sz="0" w:space="0" w:color="auto"/>
        <w:left w:val="none" w:sz="0" w:space="0" w:color="auto"/>
        <w:bottom w:val="none" w:sz="0" w:space="0" w:color="auto"/>
        <w:right w:val="none" w:sz="0" w:space="0" w:color="auto"/>
      </w:divBdr>
    </w:div>
    <w:div w:id="1585142593">
      <w:bodyDiv w:val="1"/>
      <w:marLeft w:val="0"/>
      <w:marRight w:val="0"/>
      <w:marTop w:val="0"/>
      <w:marBottom w:val="0"/>
      <w:divBdr>
        <w:top w:val="none" w:sz="0" w:space="0" w:color="auto"/>
        <w:left w:val="none" w:sz="0" w:space="0" w:color="auto"/>
        <w:bottom w:val="none" w:sz="0" w:space="0" w:color="auto"/>
        <w:right w:val="none" w:sz="0" w:space="0" w:color="auto"/>
      </w:divBdr>
    </w:div>
    <w:div w:id="1620332056">
      <w:bodyDiv w:val="1"/>
      <w:marLeft w:val="0"/>
      <w:marRight w:val="0"/>
      <w:marTop w:val="0"/>
      <w:marBottom w:val="0"/>
      <w:divBdr>
        <w:top w:val="none" w:sz="0" w:space="0" w:color="auto"/>
        <w:left w:val="none" w:sz="0" w:space="0" w:color="auto"/>
        <w:bottom w:val="none" w:sz="0" w:space="0" w:color="auto"/>
        <w:right w:val="none" w:sz="0" w:space="0" w:color="auto"/>
      </w:divBdr>
    </w:div>
    <w:div w:id="1639215491">
      <w:bodyDiv w:val="1"/>
      <w:marLeft w:val="0"/>
      <w:marRight w:val="0"/>
      <w:marTop w:val="0"/>
      <w:marBottom w:val="0"/>
      <w:divBdr>
        <w:top w:val="none" w:sz="0" w:space="0" w:color="auto"/>
        <w:left w:val="none" w:sz="0" w:space="0" w:color="auto"/>
        <w:bottom w:val="none" w:sz="0" w:space="0" w:color="auto"/>
        <w:right w:val="none" w:sz="0" w:space="0" w:color="auto"/>
      </w:divBdr>
    </w:div>
    <w:div w:id="1663196579">
      <w:bodyDiv w:val="1"/>
      <w:marLeft w:val="0"/>
      <w:marRight w:val="0"/>
      <w:marTop w:val="0"/>
      <w:marBottom w:val="0"/>
      <w:divBdr>
        <w:top w:val="none" w:sz="0" w:space="0" w:color="auto"/>
        <w:left w:val="none" w:sz="0" w:space="0" w:color="auto"/>
        <w:bottom w:val="none" w:sz="0" w:space="0" w:color="auto"/>
        <w:right w:val="none" w:sz="0" w:space="0" w:color="auto"/>
      </w:divBdr>
    </w:div>
    <w:div w:id="168166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tania.saeima.lv/LIVS13/saeimalivs13.nsf/webSasaiste?OpenView&amp;restricttocategory=1092/Lp1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itania.saeima.lv/LIVS13/saeimalivs13.nsf/webSasaiste?OpenView&amp;restricttocategory=1092/Lp1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berts.lauris@antidoping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tania.saeima.lv/LIVS13/saeimalivs13.nsf/webSasaiste?OpenView&amp;restricttocategory=1092/Lp13" TargetMode="External"/><Relationship Id="rId5" Type="http://schemas.openxmlformats.org/officeDocument/2006/relationships/numbering" Target="numbering.xml"/><Relationship Id="rId15" Type="http://schemas.openxmlformats.org/officeDocument/2006/relationships/hyperlink" Target="mailto:sanita.lazdina@v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tania.saeima.lv/LIVS13/saeimalivs13.nsf/webSasaiste?OpenView&amp;restricttocategory=1092/Lp13"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antidopings.gov.lv/lv/normativie-akti-un-starptautiskie-dokumen" TargetMode="External"/><Relationship Id="rId13" Type="http://schemas.openxmlformats.org/officeDocument/2006/relationships/hyperlink" Target="https://www.antidopings.gov.lv/lv/valsts-limena-sportisti" TargetMode="External"/><Relationship Id="rId3" Type="http://schemas.openxmlformats.org/officeDocument/2006/relationships/hyperlink" Target="https://likumi.lv/ta/id/319775-par-pasaules-antidopinga-agenturas-2021-gada-pasaules-antidopinga-kodeksa-pienemsanu" TargetMode="External"/><Relationship Id="rId7" Type="http://schemas.openxmlformats.org/officeDocument/2006/relationships/hyperlink" Target="https://www.wada-ama.org/en/resources/the-code/2021-international-standard-for-results-management-isrm" TargetMode="External"/><Relationship Id="rId12" Type="http://schemas.openxmlformats.org/officeDocument/2006/relationships/hyperlink" Target="https://www.wada-ama.org/en/resources/science-medicine/prohibited-list-documents" TargetMode="External"/><Relationship Id="rId2" Type="http://schemas.openxmlformats.org/officeDocument/2006/relationships/hyperlink" Target="https://titania.saeima.lv/LIVS13/saeimalivs13.nsf/webSasaiste?OpenView&amp;restricttocategory=1092/Lp13" TargetMode="External"/><Relationship Id="rId16" Type="http://schemas.openxmlformats.org/officeDocument/2006/relationships/hyperlink" Target="https://titania.saeima.lv/LIVS13/saeimalivs13.nsf/webSasaiste?OpenView&amp;restricttocategory=1092/Lp13" TargetMode="External"/><Relationship Id="rId1" Type="http://schemas.openxmlformats.org/officeDocument/2006/relationships/hyperlink" Target="https://www.wada-ama.org/sites/default/files/resources/files/2021_wada_code.pdf" TargetMode="External"/><Relationship Id="rId6" Type="http://schemas.openxmlformats.org/officeDocument/2006/relationships/hyperlink" Target="https://www.wada-ama.org/en/resources/the-code/2021-international-standard-for-education-ise" TargetMode="External"/><Relationship Id="rId11" Type="http://schemas.openxmlformats.org/officeDocument/2006/relationships/hyperlink" Target="https://www.wada-ama.org/en/resources/science-medicine/prohibited-list-documents" TargetMode="External"/><Relationship Id="rId5" Type="http://schemas.openxmlformats.org/officeDocument/2006/relationships/hyperlink" Target="https://www.antidopings.gov.lv/lv/normativie-akti-un-starptautiskie-dokumenti" TargetMode="External"/><Relationship Id="rId15" Type="http://schemas.openxmlformats.org/officeDocument/2006/relationships/hyperlink" Target="https://titania.saeima.lv/LIVS13/saeimalivs13.nsf/webSasaiste?OpenView&amp;restricttocategory=1092/Lp13" TargetMode="External"/><Relationship Id="rId10" Type="http://schemas.openxmlformats.org/officeDocument/2006/relationships/hyperlink" Target="https://www.antidopings.gov.lv/lv/sporta-aizliegtas-vielas" TargetMode="External"/><Relationship Id="rId4" Type="http://schemas.openxmlformats.org/officeDocument/2006/relationships/hyperlink" Target="https://likumi.lv/ta/id/319775-par-pasaules-antidopinga-agenturas-2021-gada-pasaules-antidopinga-kodeksa-pienemsanu" TargetMode="External"/><Relationship Id="rId9" Type="http://schemas.openxmlformats.org/officeDocument/2006/relationships/hyperlink" Target="https://www.wada-ama.org/en/what-we-do/international-standards" TargetMode="External"/><Relationship Id="rId14" Type="http://schemas.openxmlformats.org/officeDocument/2006/relationships/hyperlink" Target="https://titania.saeima.lv/LIVS13/saeimalivs13.nsf/webSasaiste?OpenView&amp;restricttocategory=1092/Lp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06EB"/>
    <w:rsid w:val="000248B2"/>
    <w:rsid w:val="00057C8B"/>
    <w:rsid w:val="0006160B"/>
    <w:rsid w:val="00084514"/>
    <w:rsid w:val="000A581F"/>
    <w:rsid w:val="000B33CD"/>
    <w:rsid w:val="00115CAD"/>
    <w:rsid w:val="001549DA"/>
    <w:rsid w:val="0026362C"/>
    <w:rsid w:val="00344186"/>
    <w:rsid w:val="00472F39"/>
    <w:rsid w:val="00492F09"/>
    <w:rsid w:val="004A63C7"/>
    <w:rsid w:val="004E12F7"/>
    <w:rsid w:val="005223FB"/>
    <w:rsid w:val="00523A63"/>
    <w:rsid w:val="00556502"/>
    <w:rsid w:val="00612336"/>
    <w:rsid w:val="00684F5C"/>
    <w:rsid w:val="00696D65"/>
    <w:rsid w:val="00724D45"/>
    <w:rsid w:val="00746CD7"/>
    <w:rsid w:val="008B623B"/>
    <w:rsid w:val="008C614F"/>
    <w:rsid w:val="008D39C9"/>
    <w:rsid w:val="009834F6"/>
    <w:rsid w:val="009C1B4C"/>
    <w:rsid w:val="00A2300B"/>
    <w:rsid w:val="00A8189D"/>
    <w:rsid w:val="00A97EA3"/>
    <w:rsid w:val="00AD4A2F"/>
    <w:rsid w:val="00B15C2D"/>
    <w:rsid w:val="00B3767C"/>
    <w:rsid w:val="00BD5451"/>
    <w:rsid w:val="00C00671"/>
    <w:rsid w:val="00CC5556"/>
    <w:rsid w:val="00E32E62"/>
    <w:rsid w:val="00F024B6"/>
    <w:rsid w:val="00F65D39"/>
    <w:rsid w:val="00F848D3"/>
    <w:rsid w:val="00F911D7"/>
    <w:rsid w:val="00F95F73"/>
    <w:rsid w:val="00FC349E"/>
    <w:rsid w:val="00FF55FA"/>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4" ma:contentTypeDescription="Izveidot jaunu dokumentu." ma:contentTypeScope="" ma:versionID="d0b91b42788412bdb36f4a62770b5f08">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15df1ddfa02e6cce760a6d22723a38f"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F457D-8E51-45CB-9AAD-80826DA7D0C2}">
  <ds:schemaRefs>
    <ds:schemaRef ds:uri="http://schemas.microsoft.com/sharepoint/v3/contenttype/forms"/>
  </ds:schemaRefs>
</ds:datastoreItem>
</file>

<file path=customXml/itemProps2.xml><?xml version="1.0" encoding="utf-8"?>
<ds:datastoreItem xmlns:ds="http://schemas.openxmlformats.org/officeDocument/2006/customXml" ds:itemID="{727CEB26-8E5F-47E1-8798-497A4FDE5467}">
  <ds:schemaRefs>
    <ds:schemaRef ds:uri="http://schemas.microsoft.com/office/2006/metadata/properties"/>
    <ds:schemaRef ds:uri="http://schemas.microsoft.com/office/infopath/2007/PartnerControls"/>
    <ds:schemaRef ds:uri="cd72f480-ad49-4ca5-b9fb-b383de9c0d55"/>
  </ds:schemaRefs>
</ds:datastoreItem>
</file>

<file path=customXml/itemProps3.xml><?xml version="1.0" encoding="utf-8"?>
<ds:datastoreItem xmlns:ds="http://schemas.openxmlformats.org/officeDocument/2006/customXml" ds:itemID="{94ED349F-9A4E-4DBF-9DFE-B2CB3B422B2C}">
  <ds:schemaRefs>
    <ds:schemaRef ds:uri="http://schemas.openxmlformats.org/officeDocument/2006/bibliography"/>
  </ds:schemaRefs>
</ds:datastoreItem>
</file>

<file path=customXml/itemProps4.xml><?xml version="1.0" encoding="utf-8"?>
<ds:datastoreItem xmlns:ds="http://schemas.openxmlformats.org/officeDocument/2006/customXml" ds:itemID="{C7B1CA9C-1B63-4148-8996-15090414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9452</Words>
  <Characters>53881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63207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Inga Birzniece</cp:lastModifiedBy>
  <cp:revision>4</cp:revision>
  <cp:lastPrinted>2020-10-05T08:48:00Z</cp:lastPrinted>
  <dcterms:created xsi:type="dcterms:W3CDTF">2021-07-05T08:36:00Z</dcterms:created>
  <dcterms:modified xsi:type="dcterms:W3CDTF">2021-07-05T11:26:00Z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