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F0BFD" w14:textId="77777777" w:rsidR="009B7801" w:rsidRPr="009B7801" w:rsidRDefault="00237D22" w:rsidP="00894C55">
      <w:pPr>
        <w:shd w:val="clear" w:color="auto" w:fill="FFFFFF"/>
        <w:spacing w:after="0" w:line="240" w:lineRule="auto"/>
        <w:jc w:val="center"/>
        <w:rPr>
          <w:rFonts w:ascii="Times New Roman" w:eastAsia="Times New Roman" w:hAnsi="Times New Roman"/>
          <w:b/>
          <w:bCs/>
          <w:sz w:val="28"/>
          <w:szCs w:val="28"/>
          <w:lang w:eastAsia="lv-LV"/>
        </w:rPr>
      </w:pPr>
      <w:r w:rsidRPr="009B7801">
        <w:rPr>
          <w:rFonts w:ascii="Times New Roman" w:eastAsia="Times New Roman" w:hAnsi="Times New Roman"/>
          <w:b/>
          <w:bCs/>
          <w:sz w:val="28"/>
          <w:szCs w:val="28"/>
          <w:lang w:eastAsia="lv-LV"/>
        </w:rPr>
        <w:t xml:space="preserve">Likumprojekta “Grozījumi </w:t>
      </w:r>
      <w:r w:rsidR="00912FDF" w:rsidRPr="009B7801">
        <w:rPr>
          <w:rFonts w:ascii="Times New Roman" w:eastAsia="Times New Roman" w:hAnsi="Times New Roman"/>
          <w:b/>
          <w:bCs/>
          <w:sz w:val="28"/>
          <w:szCs w:val="28"/>
          <w:lang w:eastAsia="lv-LV"/>
        </w:rPr>
        <w:t xml:space="preserve">Ārstniecības </w:t>
      </w:r>
      <w:r w:rsidRPr="009B7801">
        <w:rPr>
          <w:rFonts w:ascii="Times New Roman" w:eastAsia="Times New Roman" w:hAnsi="Times New Roman"/>
          <w:b/>
          <w:bCs/>
          <w:sz w:val="28"/>
          <w:szCs w:val="28"/>
          <w:lang w:eastAsia="lv-LV"/>
        </w:rPr>
        <w:t>likumā</w:t>
      </w:r>
      <w:r w:rsidR="00912FDF" w:rsidRPr="009B7801">
        <w:rPr>
          <w:rFonts w:ascii="Times New Roman" w:eastAsia="Times New Roman" w:hAnsi="Times New Roman"/>
          <w:b/>
          <w:bCs/>
          <w:sz w:val="28"/>
          <w:szCs w:val="28"/>
          <w:lang w:eastAsia="lv-LV"/>
        </w:rPr>
        <w:t xml:space="preserve">” </w:t>
      </w:r>
      <w:r w:rsidR="00894C55" w:rsidRPr="009B7801">
        <w:rPr>
          <w:rFonts w:ascii="Times New Roman" w:eastAsia="Times New Roman" w:hAnsi="Times New Roman"/>
          <w:b/>
          <w:bCs/>
          <w:sz w:val="28"/>
          <w:szCs w:val="28"/>
          <w:lang w:eastAsia="lv-LV"/>
        </w:rPr>
        <w:t>sākotnējās ietekmes</w:t>
      </w:r>
    </w:p>
    <w:p w14:paraId="65F5558C" w14:textId="2F319F0A" w:rsidR="00894C55" w:rsidRPr="009B7801" w:rsidRDefault="00894C55" w:rsidP="00894C55">
      <w:pPr>
        <w:shd w:val="clear" w:color="auto" w:fill="FFFFFF"/>
        <w:spacing w:after="0" w:line="240" w:lineRule="auto"/>
        <w:jc w:val="center"/>
        <w:rPr>
          <w:rFonts w:ascii="Times New Roman" w:eastAsia="Times New Roman" w:hAnsi="Times New Roman"/>
          <w:b/>
          <w:bCs/>
          <w:sz w:val="28"/>
          <w:szCs w:val="28"/>
          <w:lang w:eastAsia="lv-LV"/>
        </w:rPr>
      </w:pPr>
      <w:r w:rsidRPr="009B7801">
        <w:rPr>
          <w:rFonts w:ascii="Times New Roman" w:eastAsia="Times New Roman" w:hAnsi="Times New Roman"/>
          <w:b/>
          <w:bCs/>
          <w:sz w:val="28"/>
          <w:szCs w:val="28"/>
          <w:lang w:eastAsia="lv-LV"/>
        </w:rPr>
        <w:t>novērtējuma ziņojums (anotācija)</w:t>
      </w:r>
    </w:p>
    <w:p w14:paraId="0FDFCFA0" w14:textId="77777777" w:rsidR="00206BFB" w:rsidRPr="009B7801" w:rsidRDefault="00206BFB" w:rsidP="00894C55">
      <w:pPr>
        <w:shd w:val="clear" w:color="auto" w:fill="FFFFFF"/>
        <w:spacing w:after="0" w:line="240" w:lineRule="auto"/>
        <w:jc w:val="center"/>
        <w:rPr>
          <w:rFonts w:ascii="Times New Roman" w:eastAsia="Times New Roman" w:hAnsi="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06BFB" w:rsidRPr="009B7801" w14:paraId="10577B97" w14:textId="77777777" w:rsidTr="007537F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2CF8F5" w14:textId="77777777" w:rsidR="00206BFB" w:rsidRPr="009B7801" w:rsidRDefault="00206BFB" w:rsidP="007537FB">
            <w:pPr>
              <w:spacing w:after="0" w:line="240" w:lineRule="auto"/>
              <w:jc w:val="center"/>
              <w:rPr>
                <w:rFonts w:ascii="Times New Roman" w:eastAsia="Times New Roman" w:hAnsi="Times New Roman"/>
                <w:b/>
                <w:bCs/>
                <w:iCs/>
                <w:sz w:val="24"/>
                <w:szCs w:val="24"/>
                <w:lang w:val="sv-SE" w:eastAsia="lv-LV"/>
              </w:rPr>
            </w:pPr>
            <w:r w:rsidRPr="009B7801">
              <w:rPr>
                <w:rFonts w:ascii="Times New Roman" w:eastAsia="Times New Roman" w:hAnsi="Times New Roman"/>
                <w:b/>
                <w:bCs/>
                <w:iCs/>
                <w:sz w:val="24"/>
                <w:szCs w:val="24"/>
                <w:lang w:val="sv-SE" w:eastAsia="lv-LV"/>
              </w:rPr>
              <w:t>Tiesību akta projekta anotācijas kopsavilkums</w:t>
            </w:r>
          </w:p>
        </w:tc>
      </w:tr>
      <w:tr w:rsidR="00206BFB" w:rsidRPr="009B7801" w14:paraId="6057EC2B" w14:textId="77777777" w:rsidTr="007537F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72D0642" w14:textId="77777777" w:rsidR="00206BFB" w:rsidRPr="009B7801" w:rsidRDefault="00206BFB" w:rsidP="007537F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5C70D5A" w14:textId="60099B8C" w:rsidR="00206BFB" w:rsidRPr="009B7801" w:rsidRDefault="00D51911" w:rsidP="00CC7C69">
            <w:pPr>
              <w:spacing w:after="0" w:line="240" w:lineRule="auto"/>
              <w:jc w:val="both"/>
              <w:rPr>
                <w:rFonts w:ascii="Times New Roman" w:eastAsia="Times New Roman" w:hAnsi="Times New Roman"/>
                <w:iCs/>
                <w:sz w:val="24"/>
                <w:szCs w:val="24"/>
                <w:lang w:eastAsia="lv-LV"/>
              </w:rPr>
            </w:pPr>
            <w:r w:rsidRPr="00D51911">
              <w:rPr>
                <w:rFonts w:ascii="Times New Roman" w:eastAsia="Times New Roman" w:hAnsi="Times New Roman"/>
                <w:iCs/>
                <w:sz w:val="24"/>
                <w:szCs w:val="24"/>
                <w:lang w:eastAsia="lv-LV"/>
              </w:rPr>
              <w:t xml:space="preserve">Likumprojekta “Grozījumi Ārstniecības likumā” </w:t>
            </w:r>
            <w:r>
              <w:rPr>
                <w:rFonts w:ascii="Times New Roman" w:eastAsia="Times New Roman" w:hAnsi="Times New Roman"/>
                <w:iCs/>
                <w:sz w:val="24"/>
                <w:szCs w:val="24"/>
                <w:lang w:eastAsia="lv-LV"/>
              </w:rPr>
              <w:t xml:space="preserve"> mērķis ir</w:t>
            </w:r>
            <w:r w:rsidR="00D446E0">
              <w:rPr>
                <w:rFonts w:ascii="Times New Roman" w:eastAsia="Times New Roman" w:hAnsi="Times New Roman"/>
                <w:iCs/>
                <w:sz w:val="24"/>
                <w:szCs w:val="24"/>
                <w:lang w:eastAsia="lv-LV"/>
              </w:rPr>
              <w:t xml:space="preserve"> precizēt esošās likumā ietvertās normas un papildināt ar jaunām, atbilstoši aktuālai situācijai, </w:t>
            </w:r>
            <w:r w:rsidR="00A02FC6" w:rsidRPr="00FD6619">
              <w:rPr>
                <w:rFonts w:ascii="Times New Roman" w:eastAsia="Times New Roman" w:hAnsi="Times New Roman"/>
                <w:iCs/>
                <w:sz w:val="24"/>
                <w:szCs w:val="24"/>
                <w:lang w:eastAsia="lv-LV"/>
              </w:rPr>
              <w:t>lai uzlabotu pacientu drošību, pacientu uzticību veselības aprūpes sistēmai, kā arī izveidotu vienotu izpratni par veselības aprūpes sistēmas un ārstniecības procesu kvalitāti</w:t>
            </w:r>
            <w:r w:rsidR="00606C2C">
              <w:rPr>
                <w:rFonts w:ascii="Times New Roman" w:eastAsia="Times New Roman" w:hAnsi="Times New Roman"/>
                <w:iCs/>
                <w:sz w:val="24"/>
                <w:szCs w:val="24"/>
                <w:lang w:eastAsia="lv-LV"/>
              </w:rPr>
              <w:t xml:space="preserve">, tai skaitā </w:t>
            </w:r>
            <w:r w:rsidR="00606C2C" w:rsidRPr="000D6DD4">
              <w:rPr>
                <w:rFonts w:ascii="Times New Roman" w:eastAsia="Times New Roman" w:hAnsi="Times New Roman"/>
                <w:iCs/>
                <w:sz w:val="24"/>
                <w:szCs w:val="24"/>
                <w:lang w:eastAsia="lv-LV"/>
              </w:rPr>
              <w:t>atteikties no sertifikācijas procesa</w:t>
            </w:r>
            <w:r w:rsidR="00606C2C">
              <w:rPr>
                <w:rFonts w:ascii="Times New Roman" w:eastAsia="Times New Roman" w:hAnsi="Times New Roman"/>
                <w:iCs/>
                <w:sz w:val="24"/>
                <w:szCs w:val="24"/>
                <w:lang w:eastAsia="lv-LV"/>
              </w:rPr>
              <w:t xml:space="preserve"> māsu praksē</w:t>
            </w:r>
            <w:r w:rsidR="00606C2C" w:rsidRPr="000D6DD4">
              <w:rPr>
                <w:rFonts w:ascii="Times New Roman" w:eastAsia="Times New Roman" w:hAnsi="Times New Roman"/>
                <w:iCs/>
                <w:sz w:val="24"/>
                <w:szCs w:val="24"/>
                <w:lang w:eastAsia="lv-LV"/>
              </w:rPr>
              <w:t xml:space="preserve"> </w:t>
            </w:r>
            <w:r w:rsidR="00606C2C" w:rsidRPr="004A7C1C">
              <w:rPr>
                <w:rFonts w:ascii="Times New Roman" w:eastAsia="Times New Roman" w:hAnsi="Times New Roman"/>
                <w:iCs/>
                <w:sz w:val="24"/>
                <w:szCs w:val="24"/>
                <w:lang w:eastAsia="lv-LV"/>
              </w:rPr>
              <w:t xml:space="preserve">un </w:t>
            </w:r>
            <w:r w:rsidR="00606C2C" w:rsidRPr="00151BE4">
              <w:rPr>
                <w:rFonts w:ascii="Times New Roman" w:eastAsia="Times New Roman" w:hAnsi="Times New Roman"/>
                <w:iCs/>
                <w:sz w:val="24"/>
                <w:szCs w:val="24"/>
                <w:lang w:eastAsia="lv-LV"/>
              </w:rPr>
              <w:t xml:space="preserve">noteikt vienotu kārtību  neformālo tālākizglītības pasākumu saskaņošanai un apstiprināšanai māsas (vispārējās aprūpes māsas), zobārsta asistenta un māsas palīga profesijā.  </w:t>
            </w:r>
          </w:p>
        </w:tc>
      </w:tr>
    </w:tbl>
    <w:p w14:paraId="70D4A80B" w14:textId="6653FC1D" w:rsidR="00206BF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0B8C06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3FB192" w14:textId="77777777" w:rsidR="00655F2C" w:rsidRPr="009B7801" w:rsidRDefault="00E5323B" w:rsidP="00B514A0">
            <w:pPr>
              <w:spacing w:after="0" w:line="240" w:lineRule="auto"/>
              <w:jc w:val="center"/>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I. Tiesību akta projekta izstrādes nepieciešamība</w:t>
            </w:r>
          </w:p>
        </w:tc>
      </w:tr>
      <w:tr w:rsidR="009470CF" w:rsidRPr="009B7801" w14:paraId="64E1710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DD9700"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0F693B8"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408F118" w14:textId="2B7DAA41" w:rsidR="006B27D5" w:rsidRDefault="008B2136" w:rsidP="00676C40">
            <w:pPr>
              <w:tabs>
                <w:tab w:val="left" w:pos="2910"/>
              </w:tabs>
              <w:spacing w:after="0" w:line="240" w:lineRule="auto"/>
              <w:jc w:val="both"/>
              <w:rPr>
                <w:rFonts w:ascii="Times New Roman" w:hAnsi="Times New Roman"/>
                <w:sz w:val="24"/>
                <w:szCs w:val="24"/>
              </w:rPr>
            </w:pPr>
            <w:r w:rsidRPr="00093C09">
              <w:rPr>
                <w:rFonts w:ascii="Times New Roman" w:hAnsi="Times New Roman"/>
                <w:sz w:val="24"/>
                <w:szCs w:val="24"/>
              </w:rPr>
              <w:t>Likumprojekts sagatavots atbilstoši</w:t>
            </w:r>
            <w:r w:rsidR="006B27D5">
              <w:rPr>
                <w:rFonts w:ascii="Times New Roman" w:hAnsi="Times New Roman"/>
                <w:sz w:val="24"/>
                <w:szCs w:val="24"/>
              </w:rPr>
              <w:t>:</w:t>
            </w:r>
          </w:p>
          <w:p w14:paraId="0EF95C27" w14:textId="2AEC64CC" w:rsidR="009267D0" w:rsidRDefault="009267D0" w:rsidP="00676C40">
            <w:pPr>
              <w:tabs>
                <w:tab w:val="left" w:pos="2910"/>
              </w:tabs>
              <w:spacing w:after="0" w:line="240" w:lineRule="auto"/>
              <w:jc w:val="both"/>
              <w:rPr>
                <w:rFonts w:ascii="Times New Roman" w:hAnsi="Times New Roman"/>
                <w:sz w:val="24"/>
                <w:szCs w:val="24"/>
              </w:rPr>
            </w:pPr>
            <w:r>
              <w:rPr>
                <w:rFonts w:ascii="Times New Roman" w:hAnsi="Times New Roman"/>
                <w:sz w:val="24"/>
                <w:szCs w:val="24"/>
              </w:rPr>
              <w:t xml:space="preserve">1) </w:t>
            </w:r>
            <w:r w:rsidRPr="008C540F">
              <w:rPr>
                <w:rFonts w:ascii="Times New Roman" w:eastAsia="Times New Roman" w:hAnsi="Times New Roman"/>
                <w:sz w:val="24"/>
                <w:szCs w:val="24"/>
                <w:lang w:eastAsia="lv-LV"/>
              </w:rPr>
              <w:t>Ministru kabineta 2019.</w:t>
            </w:r>
            <w:r>
              <w:rPr>
                <w:rFonts w:ascii="Times New Roman" w:eastAsia="Times New Roman" w:hAnsi="Times New Roman"/>
                <w:sz w:val="24"/>
                <w:szCs w:val="24"/>
                <w:lang w:eastAsia="lv-LV"/>
              </w:rPr>
              <w:t> </w:t>
            </w:r>
            <w:r w:rsidRPr="008C540F">
              <w:rPr>
                <w:rFonts w:ascii="Times New Roman" w:eastAsia="Times New Roman" w:hAnsi="Times New Roman"/>
                <w:sz w:val="24"/>
                <w:szCs w:val="24"/>
                <w:lang w:eastAsia="lv-LV"/>
              </w:rPr>
              <w:t>gada 29.</w:t>
            </w:r>
            <w:r>
              <w:rPr>
                <w:rFonts w:ascii="Times New Roman" w:eastAsia="Times New Roman" w:hAnsi="Times New Roman"/>
                <w:sz w:val="24"/>
                <w:szCs w:val="24"/>
                <w:lang w:eastAsia="lv-LV"/>
              </w:rPr>
              <w:t> </w:t>
            </w:r>
            <w:r w:rsidRPr="008C540F">
              <w:rPr>
                <w:rFonts w:ascii="Times New Roman" w:eastAsia="Times New Roman" w:hAnsi="Times New Roman"/>
                <w:sz w:val="24"/>
                <w:szCs w:val="24"/>
                <w:lang w:eastAsia="lv-LV"/>
              </w:rPr>
              <w:t>oktobra rīkojum</w:t>
            </w:r>
            <w:r>
              <w:rPr>
                <w:rFonts w:ascii="Times New Roman" w:eastAsia="Times New Roman" w:hAnsi="Times New Roman"/>
                <w:sz w:val="24"/>
                <w:szCs w:val="24"/>
                <w:lang w:eastAsia="lv-LV"/>
              </w:rPr>
              <w:t>a</w:t>
            </w:r>
            <w:r w:rsidRPr="008C540F">
              <w:rPr>
                <w:rFonts w:ascii="Times New Roman" w:eastAsia="Times New Roman" w:hAnsi="Times New Roman"/>
                <w:sz w:val="24"/>
                <w:szCs w:val="24"/>
                <w:lang w:eastAsia="lv-LV"/>
              </w:rPr>
              <w:t xml:space="preserve"> Nr.</w:t>
            </w:r>
            <w:r>
              <w:rPr>
                <w:rFonts w:ascii="Times New Roman" w:eastAsia="Times New Roman" w:hAnsi="Times New Roman"/>
                <w:sz w:val="24"/>
                <w:szCs w:val="24"/>
                <w:lang w:eastAsia="lv-LV"/>
              </w:rPr>
              <w:t> </w:t>
            </w:r>
            <w:r w:rsidRPr="008C540F">
              <w:rPr>
                <w:rFonts w:ascii="Times New Roman" w:eastAsia="Times New Roman" w:hAnsi="Times New Roman"/>
                <w:sz w:val="24"/>
                <w:szCs w:val="24"/>
                <w:lang w:eastAsia="lv-LV"/>
              </w:rPr>
              <w:t>537</w:t>
            </w:r>
            <w:r>
              <w:rPr>
                <w:rFonts w:ascii="Times New Roman" w:eastAsia="Times New Roman" w:hAnsi="Times New Roman"/>
                <w:sz w:val="24"/>
                <w:szCs w:val="24"/>
                <w:lang w:eastAsia="lv-LV"/>
              </w:rPr>
              <w:t xml:space="preserve"> “Konceptuālais </w:t>
            </w:r>
            <w:r w:rsidRPr="0035682C">
              <w:rPr>
                <w:rFonts w:ascii="Times New Roman" w:eastAsia="Times New Roman" w:hAnsi="Times New Roman"/>
                <w:sz w:val="24"/>
                <w:szCs w:val="24"/>
                <w:lang w:eastAsia="lv-LV"/>
              </w:rPr>
              <w:t xml:space="preserve">ziņojums </w:t>
            </w:r>
            <w:r>
              <w:rPr>
                <w:rFonts w:ascii="Times New Roman" w:eastAsia="Times New Roman" w:hAnsi="Times New Roman"/>
                <w:sz w:val="24"/>
                <w:szCs w:val="24"/>
                <w:lang w:eastAsia="lv-LV"/>
              </w:rPr>
              <w:t>“</w:t>
            </w:r>
            <w:r w:rsidRPr="0035682C">
              <w:rPr>
                <w:rFonts w:ascii="Times New Roman" w:eastAsia="Times New Roman" w:hAnsi="Times New Roman"/>
                <w:sz w:val="24"/>
                <w:szCs w:val="24"/>
                <w:lang w:eastAsia="lv-LV"/>
              </w:rPr>
              <w:t>Par māsas profesijas turpmāko attīstību</w:t>
            </w:r>
            <w:r>
              <w:rPr>
                <w:rFonts w:ascii="Times New Roman" w:eastAsia="Times New Roman" w:hAnsi="Times New Roman"/>
                <w:sz w:val="24"/>
                <w:szCs w:val="24"/>
                <w:lang w:eastAsia="lv-LV"/>
              </w:rPr>
              <w:t>””</w:t>
            </w:r>
            <w:r>
              <w:rPr>
                <w:rStyle w:val="FootnoteReference"/>
                <w:rFonts w:ascii="Times New Roman" w:eastAsia="Times New Roman" w:hAnsi="Times New Roman"/>
                <w:sz w:val="24"/>
                <w:szCs w:val="24"/>
                <w:lang w:eastAsia="lv-LV"/>
              </w:rPr>
              <w:footnoteReference w:id="1"/>
            </w:r>
            <w:r w:rsidR="00770FA1">
              <w:rPr>
                <w:rFonts w:ascii="Times New Roman" w:eastAsia="Times New Roman" w:hAnsi="Times New Roman"/>
                <w:sz w:val="24"/>
                <w:szCs w:val="24"/>
                <w:lang w:eastAsia="lv-LV"/>
              </w:rPr>
              <w:t xml:space="preserve"> </w:t>
            </w:r>
            <w:r w:rsidR="00770FA1" w:rsidRPr="00575DB3">
              <w:rPr>
                <w:rFonts w:ascii="Times New Roman" w:eastAsia="Times New Roman" w:hAnsi="Times New Roman"/>
                <w:iCs/>
                <w:sz w:val="24"/>
                <w:szCs w:val="24"/>
                <w:lang w:eastAsia="lv-LV"/>
              </w:rPr>
              <w:t>(turpmāk – Konceptuālais ziņojums)</w:t>
            </w:r>
            <w:r w:rsidRPr="00575DB3">
              <w:rPr>
                <w:rFonts w:ascii="Times New Roman" w:eastAsia="Times New Roman" w:hAnsi="Times New Roman"/>
                <w:sz w:val="24"/>
                <w:szCs w:val="24"/>
                <w:lang w:eastAsia="lv-LV"/>
              </w:rPr>
              <w:t xml:space="preserve"> </w:t>
            </w:r>
            <w:r w:rsidRPr="0035682C">
              <w:rPr>
                <w:rFonts w:ascii="Times New Roman" w:eastAsia="Times New Roman" w:hAnsi="Times New Roman"/>
                <w:sz w:val="24"/>
                <w:szCs w:val="24"/>
                <w:lang w:eastAsia="lv-LV"/>
              </w:rPr>
              <w:t>noteiktajam uzdevumam – Veselības ministrijai izstrādāt grozījumus</w:t>
            </w:r>
            <w:r>
              <w:rPr>
                <w:rFonts w:ascii="Times New Roman" w:eastAsia="Times New Roman" w:hAnsi="Times New Roman"/>
                <w:sz w:val="24"/>
                <w:szCs w:val="24"/>
                <w:lang w:eastAsia="lv-LV"/>
              </w:rPr>
              <w:t>,</w:t>
            </w:r>
            <w:r>
              <w:t xml:space="preserve"> </w:t>
            </w:r>
            <w:r w:rsidRPr="008C540F">
              <w:rPr>
                <w:rFonts w:ascii="Times New Roman" w:eastAsia="Times New Roman" w:hAnsi="Times New Roman"/>
                <w:sz w:val="24"/>
                <w:szCs w:val="24"/>
                <w:lang w:eastAsia="lv-LV"/>
              </w:rPr>
              <w:t>kas nepieciešami pasākumu ieviešanai</w:t>
            </w:r>
            <w:r>
              <w:rPr>
                <w:rFonts w:ascii="Times New Roman" w:eastAsia="Times New Roman" w:hAnsi="Times New Roman"/>
                <w:sz w:val="24"/>
                <w:szCs w:val="24"/>
                <w:lang w:eastAsia="lv-LV"/>
              </w:rPr>
              <w:t>.</w:t>
            </w:r>
          </w:p>
          <w:p w14:paraId="275BC0BB" w14:textId="553B25DA" w:rsidR="006B27D5" w:rsidRDefault="009267D0" w:rsidP="00676C40">
            <w:pPr>
              <w:tabs>
                <w:tab w:val="left" w:pos="2910"/>
              </w:tabs>
              <w:spacing w:after="0" w:line="240" w:lineRule="auto"/>
              <w:jc w:val="both"/>
              <w:rPr>
                <w:rFonts w:ascii="Times New Roman" w:hAnsi="Times New Roman"/>
                <w:sz w:val="24"/>
                <w:szCs w:val="24"/>
              </w:rPr>
            </w:pPr>
            <w:r>
              <w:rPr>
                <w:rFonts w:ascii="Times New Roman" w:hAnsi="Times New Roman"/>
                <w:sz w:val="24"/>
                <w:szCs w:val="24"/>
              </w:rPr>
              <w:t>2</w:t>
            </w:r>
            <w:r w:rsidR="006B27D5">
              <w:rPr>
                <w:rFonts w:ascii="Times New Roman" w:hAnsi="Times New Roman"/>
                <w:sz w:val="24"/>
                <w:szCs w:val="24"/>
              </w:rPr>
              <w:t xml:space="preserve">) </w:t>
            </w:r>
            <w:r w:rsidR="008B2136" w:rsidRPr="00093C09">
              <w:rPr>
                <w:rFonts w:ascii="Times New Roman" w:hAnsi="Times New Roman"/>
                <w:sz w:val="24"/>
                <w:szCs w:val="24"/>
              </w:rPr>
              <w:t>Ministru kabineta 2020. gada 29. aprīļa rīkojuma Nr.223 “Par konceptuālo ziņojumu “Par risinājumu medicīniska rakstura piespiedu līdzekļa izpildes regulējumam”” 3.</w:t>
            </w:r>
            <w:r w:rsidR="00CF15FA">
              <w:rPr>
                <w:rFonts w:ascii="Times New Roman" w:hAnsi="Times New Roman"/>
                <w:sz w:val="24"/>
                <w:szCs w:val="24"/>
              </w:rPr>
              <w:t xml:space="preserve"> </w:t>
            </w:r>
            <w:r w:rsidR="008B2136" w:rsidRPr="00093C09">
              <w:rPr>
                <w:rFonts w:ascii="Times New Roman" w:hAnsi="Times New Roman"/>
                <w:sz w:val="24"/>
                <w:szCs w:val="24"/>
              </w:rPr>
              <w:t>punktam</w:t>
            </w:r>
            <w:r w:rsidR="006B27D5">
              <w:rPr>
                <w:rFonts w:ascii="Times New Roman" w:hAnsi="Times New Roman"/>
                <w:sz w:val="24"/>
                <w:szCs w:val="24"/>
              </w:rPr>
              <w:t>;</w:t>
            </w:r>
          </w:p>
          <w:p w14:paraId="1620BF6E" w14:textId="6D7564AC" w:rsidR="006B27D5" w:rsidRDefault="009267D0" w:rsidP="00676C40">
            <w:pPr>
              <w:tabs>
                <w:tab w:val="left" w:pos="2910"/>
              </w:tabs>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rPr>
              <w:t>3</w:t>
            </w:r>
            <w:r w:rsidR="006B27D5">
              <w:rPr>
                <w:rFonts w:ascii="Times New Roman" w:eastAsia="Times New Roman" w:hAnsi="Times New Roman"/>
                <w:iCs/>
                <w:sz w:val="24"/>
                <w:szCs w:val="24"/>
              </w:rPr>
              <w:t xml:space="preserve">) </w:t>
            </w:r>
            <w:r w:rsidR="006B27D5">
              <w:rPr>
                <w:rFonts w:ascii="Times New Roman" w:eastAsia="Times New Roman" w:hAnsi="Times New Roman"/>
                <w:iCs/>
                <w:sz w:val="24"/>
                <w:szCs w:val="24"/>
                <w:lang w:eastAsia="lv-LV"/>
              </w:rPr>
              <w:t>Veselības ministrijas k</w:t>
            </w:r>
            <w:r w:rsidR="006B27D5" w:rsidRPr="00FD6619">
              <w:rPr>
                <w:rFonts w:ascii="Times New Roman" w:eastAsia="Times New Roman" w:hAnsi="Times New Roman"/>
                <w:iCs/>
                <w:sz w:val="24"/>
                <w:szCs w:val="24"/>
                <w:lang w:eastAsia="lv-LV"/>
              </w:rPr>
              <w:t>oncepcija</w:t>
            </w:r>
            <w:r w:rsidR="006B27D5">
              <w:rPr>
                <w:rFonts w:ascii="Times New Roman" w:eastAsia="Times New Roman" w:hAnsi="Times New Roman"/>
                <w:iCs/>
                <w:sz w:val="24"/>
                <w:szCs w:val="24"/>
                <w:lang w:eastAsia="lv-LV"/>
              </w:rPr>
              <w:t>i</w:t>
            </w:r>
            <w:r w:rsidR="006B27D5" w:rsidRPr="00FD6619">
              <w:rPr>
                <w:rFonts w:ascii="Times New Roman" w:eastAsia="Times New Roman" w:hAnsi="Times New Roman"/>
                <w:iCs/>
                <w:sz w:val="24"/>
                <w:szCs w:val="24"/>
                <w:lang w:eastAsia="lv-LV"/>
              </w:rPr>
              <w:t xml:space="preserve"> </w:t>
            </w:r>
            <w:r w:rsidR="006B27D5">
              <w:rPr>
                <w:rFonts w:ascii="Times New Roman" w:eastAsia="Times New Roman" w:hAnsi="Times New Roman"/>
                <w:iCs/>
                <w:sz w:val="24"/>
                <w:szCs w:val="24"/>
                <w:lang w:eastAsia="lv-LV"/>
              </w:rPr>
              <w:t>“</w:t>
            </w:r>
            <w:r w:rsidR="006B27D5" w:rsidRPr="00FD6619">
              <w:rPr>
                <w:rFonts w:ascii="Times New Roman" w:eastAsia="Times New Roman" w:hAnsi="Times New Roman"/>
                <w:iCs/>
                <w:sz w:val="24"/>
                <w:szCs w:val="24"/>
                <w:lang w:eastAsia="lv-LV"/>
              </w:rPr>
              <w:t>Veselības aprūpes sistēmas kvalitātes pilnveidošanas un pacientu drošības koncepcij</w:t>
            </w:r>
            <w:r w:rsidR="006B27D5">
              <w:rPr>
                <w:rFonts w:ascii="Times New Roman" w:eastAsia="Times New Roman" w:hAnsi="Times New Roman"/>
                <w:iCs/>
                <w:sz w:val="24"/>
                <w:szCs w:val="24"/>
                <w:lang w:eastAsia="lv-LV"/>
              </w:rPr>
              <w:t>a</w:t>
            </w:r>
            <w:r w:rsidR="006B27D5" w:rsidRPr="00FD6619">
              <w:rPr>
                <w:rFonts w:ascii="Times New Roman" w:eastAsia="Times New Roman" w:hAnsi="Times New Roman"/>
                <w:iCs/>
                <w:sz w:val="24"/>
                <w:szCs w:val="24"/>
                <w:lang w:eastAsia="lv-LV"/>
              </w:rPr>
              <w:t xml:space="preserve"> „Kvalitātes vadība jeb vadības kvalitāte”</w:t>
            </w:r>
            <w:r w:rsidR="006B27D5">
              <w:rPr>
                <w:rFonts w:ascii="Times New Roman" w:eastAsia="Times New Roman" w:hAnsi="Times New Roman"/>
                <w:iCs/>
                <w:sz w:val="24"/>
                <w:szCs w:val="24"/>
                <w:lang w:eastAsia="lv-LV"/>
              </w:rPr>
              <w:t>”</w:t>
            </w:r>
            <w:r w:rsidR="007C7509">
              <w:rPr>
                <w:rStyle w:val="FootnoteReference"/>
                <w:rFonts w:ascii="Times New Roman" w:eastAsia="Times New Roman" w:hAnsi="Times New Roman"/>
                <w:iCs/>
                <w:sz w:val="24"/>
                <w:szCs w:val="24"/>
                <w:lang w:eastAsia="lv-LV"/>
              </w:rPr>
              <w:footnoteReference w:id="2"/>
            </w:r>
            <w:r w:rsidR="006B27D5">
              <w:rPr>
                <w:rFonts w:ascii="Times New Roman" w:eastAsia="Times New Roman" w:hAnsi="Times New Roman"/>
                <w:iCs/>
                <w:sz w:val="24"/>
                <w:szCs w:val="24"/>
                <w:lang w:eastAsia="lv-LV"/>
              </w:rPr>
              <w:t>;</w:t>
            </w:r>
          </w:p>
          <w:p w14:paraId="3E8DE6F1" w14:textId="6E6D689D" w:rsidR="009470CF" w:rsidRPr="009B7801" w:rsidRDefault="009267D0" w:rsidP="00676C40">
            <w:pPr>
              <w:tabs>
                <w:tab w:val="left" w:pos="2910"/>
              </w:tabs>
              <w:spacing w:after="0" w:line="240" w:lineRule="auto"/>
              <w:jc w:val="both"/>
              <w:rPr>
                <w:rFonts w:ascii="Times New Roman" w:hAnsi="Times New Roman"/>
                <w:sz w:val="24"/>
                <w:szCs w:val="24"/>
              </w:rPr>
            </w:pPr>
            <w:r>
              <w:rPr>
                <w:rFonts w:ascii="Times New Roman" w:hAnsi="Times New Roman"/>
                <w:sz w:val="24"/>
                <w:szCs w:val="24"/>
              </w:rPr>
              <w:t>4</w:t>
            </w:r>
            <w:r w:rsidR="006B27D5">
              <w:rPr>
                <w:rFonts w:ascii="Times New Roman" w:hAnsi="Times New Roman"/>
                <w:sz w:val="24"/>
                <w:szCs w:val="24"/>
              </w:rPr>
              <w:t xml:space="preserve">) </w:t>
            </w:r>
            <w:r w:rsidR="00701929" w:rsidRPr="00093C09">
              <w:rPr>
                <w:rFonts w:ascii="Times New Roman" w:hAnsi="Times New Roman"/>
                <w:sz w:val="24"/>
                <w:szCs w:val="24"/>
              </w:rPr>
              <w:t xml:space="preserve">pēc </w:t>
            </w:r>
            <w:r w:rsidR="009B7801" w:rsidRPr="00093C09">
              <w:rPr>
                <w:rFonts w:ascii="Times New Roman" w:hAnsi="Times New Roman"/>
                <w:sz w:val="24"/>
                <w:szCs w:val="24"/>
              </w:rPr>
              <w:t>Veselības ministrijas iniciatīva</w:t>
            </w:r>
            <w:r w:rsidR="00701929" w:rsidRPr="00093C09">
              <w:rPr>
                <w:rFonts w:ascii="Times New Roman" w:hAnsi="Times New Roman"/>
                <w:sz w:val="24"/>
                <w:szCs w:val="24"/>
              </w:rPr>
              <w:t xml:space="preserve">s. </w:t>
            </w:r>
            <w:r w:rsidR="008B2136" w:rsidRPr="00093C09">
              <w:rPr>
                <w:rFonts w:ascii="Times New Roman" w:hAnsi="Times New Roman"/>
                <w:sz w:val="24"/>
                <w:szCs w:val="24"/>
              </w:rPr>
              <w:t xml:space="preserve"> </w:t>
            </w:r>
          </w:p>
        </w:tc>
      </w:tr>
      <w:tr w:rsidR="009470CF" w:rsidRPr="009B7801" w14:paraId="7168816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B9422D"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92C9A21" w14:textId="77777777" w:rsidR="00D47D76"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p w14:paraId="1F21BF67" w14:textId="77777777" w:rsidR="00D47D76" w:rsidRPr="009B7801" w:rsidRDefault="00D47D76" w:rsidP="00D47D76">
            <w:pPr>
              <w:rPr>
                <w:rFonts w:ascii="Times New Roman" w:eastAsia="Times New Roman" w:hAnsi="Times New Roman"/>
                <w:sz w:val="24"/>
                <w:szCs w:val="24"/>
                <w:lang w:eastAsia="lv-LV"/>
              </w:rPr>
            </w:pPr>
          </w:p>
          <w:p w14:paraId="6CB89CF8" w14:textId="77777777" w:rsidR="00D47D76" w:rsidRPr="009B7801" w:rsidRDefault="00D47D76" w:rsidP="00D47D76">
            <w:pPr>
              <w:rPr>
                <w:rFonts w:ascii="Times New Roman" w:eastAsia="Times New Roman" w:hAnsi="Times New Roman"/>
                <w:sz w:val="24"/>
                <w:szCs w:val="24"/>
                <w:lang w:eastAsia="lv-LV"/>
              </w:rPr>
            </w:pPr>
          </w:p>
          <w:p w14:paraId="016ACC09" w14:textId="77777777" w:rsidR="00D47D76" w:rsidRPr="009B7801" w:rsidRDefault="00D47D76" w:rsidP="00D47D76">
            <w:pPr>
              <w:rPr>
                <w:rFonts w:ascii="Times New Roman" w:eastAsia="Times New Roman" w:hAnsi="Times New Roman"/>
                <w:sz w:val="24"/>
                <w:szCs w:val="24"/>
                <w:lang w:eastAsia="lv-LV"/>
              </w:rPr>
            </w:pPr>
          </w:p>
          <w:p w14:paraId="79222525" w14:textId="77777777" w:rsidR="00D47D76" w:rsidRPr="009B7801" w:rsidRDefault="00D47D76" w:rsidP="00D47D76">
            <w:pPr>
              <w:rPr>
                <w:rFonts w:ascii="Times New Roman" w:eastAsia="Times New Roman" w:hAnsi="Times New Roman"/>
                <w:sz w:val="24"/>
                <w:szCs w:val="24"/>
                <w:lang w:eastAsia="lv-LV"/>
              </w:rPr>
            </w:pPr>
          </w:p>
          <w:p w14:paraId="2DF7FF45" w14:textId="77777777" w:rsidR="00E5323B" w:rsidRPr="009B7801" w:rsidRDefault="00E5323B" w:rsidP="00D47D76">
            <w:pPr>
              <w:jc w:val="center"/>
              <w:rPr>
                <w:rFonts w:ascii="Times New Roman" w:eastAsia="Times New Roman" w:hAnsi="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6A0851C0" w14:textId="0BFBC087" w:rsidR="007D6F70" w:rsidRPr="009568EF" w:rsidRDefault="007D6F70" w:rsidP="00FD6619">
            <w:pPr>
              <w:spacing w:after="0" w:line="240" w:lineRule="auto"/>
              <w:jc w:val="both"/>
              <w:rPr>
                <w:rFonts w:ascii="Times New Roman" w:eastAsia="Times New Roman" w:hAnsi="Times New Roman"/>
                <w:b/>
                <w:bCs/>
                <w:sz w:val="24"/>
                <w:szCs w:val="24"/>
                <w:lang w:eastAsia="lv-LV"/>
              </w:rPr>
            </w:pPr>
            <w:r w:rsidRPr="00224BF7">
              <w:rPr>
                <w:rFonts w:ascii="Times New Roman" w:eastAsia="Times New Roman" w:hAnsi="Times New Roman"/>
                <w:b/>
                <w:bCs/>
                <w:iCs/>
                <w:sz w:val="24"/>
                <w:szCs w:val="24"/>
                <w:lang w:eastAsia="lv-LV"/>
              </w:rPr>
              <w:t xml:space="preserve">Likumprojekta 1. </w:t>
            </w:r>
            <w:r w:rsidR="009568EF">
              <w:rPr>
                <w:rFonts w:ascii="Times New Roman" w:eastAsia="Times New Roman" w:hAnsi="Times New Roman"/>
                <w:b/>
                <w:bCs/>
                <w:iCs/>
                <w:sz w:val="24"/>
                <w:szCs w:val="24"/>
                <w:lang w:eastAsia="lv-LV"/>
              </w:rPr>
              <w:t>punkta pamatojums, kas paredz izteikt Ārstniecības likuma 20. punktu un papildināt ar 30.</w:t>
            </w:r>
            <w:r w:rsidR="00E220B6">
              <w:rPr>
                <w:rFonts w:ascii="Times New Roman" w:eastAsia="Times New Roman" w:hAnsi="Times New Roman"/>
                <w:b/>
                <w:bCs/>
                <w:iCs/>
                <w:sz w:val="24"/>
                <w:szCs w:val="24"/>
                <w:lang w:eastAsia="lv-LV"/>
              </w:rPr>
              <w:t xml:space="preserve"> un </w:t>
            </w:r>
            <w:r w:rsidR="009568EF">
              <w:rPr>
                <w:rFonts w:ascii="Times New Roman" w:eastAsia="Times New Roman" w:hAnsi="Times New Roman"/>
                <w:b/>
                <w:bCs/>
                <w:iCs/>
                <w:sz w:val="24"/>
                <w:szCs w:val="24"/>
                <w:lang w:eastAsia="lv-LV"/>
              </w:rPr>
              <w:t xml:space="preserve">31. </w:t>
            </w:r>
            <w:r w:rsidR="009568EF" w:rsidRPr="00E220B6">
              <w:rPr>
                <w:rFonts w:ascii="Times New Roman" w:eastAsia="Times New Roman" w:hAnsi="Times New Roman"/>
                <w:b/>
                <w:bCs/>
                <w:iCs/>
                <w:sz w:val="24"/>
                <w:szCs w:val="24"/>
                <w:lang w:eastAsia="lv-LV"/>
              </w:rPr>
              <w:t>punktu</w:t>
            </w:r>
            <w:r w:rsidR="009568EF">
              <w:rPr>
                <w:rFonts w:ascii="Times New Roman" w:eastAsia="Times New Roman" w:hAnsi="Times New Roman"/>
                <w:b/>
                <w:bCs/>
                <w:iCs/>
                <w:sz w:val="24"/>
                <w:szCs w:val="24"/>
                <w:lang w:eastAsia="lv-LV"/>
              </w:rPr>
              <w:t xml:space="preserve">, kā arī likumprojekta </w:t>
            </w:r>
            <w:r w:rsidR="005067EB" w:rsidRPr="00224BF7">
              <w:rPr>
                <w:rFonts w:ascii="Times New Roman" w:eastAsia="Times New Roman" w:hAnsi="Times New Roman"/>
                <w:b/>
                <w:bCs/>
                <w:iCs/>
                <w:sz w:val="24"/>
                <w:szCs w:val="24"/>
                <w:lang w:eastAsia="lv-LV"/>
              </w:rPr>
              <w:t xml:space="preserve">3. </w:t>
            </w:r>
            <w:r w:rsidRPr="00224BF7">
              <w:rPr>
                <w:rFonts w:ascii="Times New Roman" w:eastAsia="Times New Roman" w:hAnsi="Times New Roman"/>
                <w:b/>
                <w:bCs/>
                <w:iCs/>
                <w:sz w:val="24"/>
                <w:szCs w:val="24"/>
                <w:lang w:eastAsia="lv-LV"/>
              </w:rPr>
              <w:t>punkta pamatojums</w:t>
            </w:r>
            <w:r w:rsidR="009568EF">
              <w:rPr>
                <w:rFonts w:ascii="Times New Roman" w:eastAsia="Times New Roman" w:hAnsi="Times New Roman"/>
                <w:b/>
                <w:bCs/>
                <w:iCs/>
                <w:sz w:val="24"/>
                <w:szCs w:val="24"/>
                <w:lang w:eastAsia="lv-LV"/>
              </w:rPr>
              <w:t>, kas paredz izteikt Ārstniecības likuma 9.</w:t>
            </w:r>
            <w:r w:rsidR="009568EF">
              <w:rPr>
                <w:rFonts w:ascii="Times New Roman" w:eastAsia="Times New Roman" w:hAnsi="Times New Roman"/>
                <w:b/>
                <w:bCs/>
                <w:iCs/>
                <w:sz w:val="24"/>
                <w:szCs w:val="24"/>
                <w:vertAlign w:val="superscript"/>
                <w:lang w:eastAsia="lv-LV"/>
              </w:rPr>
              <w:t xml:space="preserve">1 </w:t>
            </w:r>
            <w:r w:rsidR="009568EF">
              <w:rPr>
                <w:rFonts w:ascii="Times New Roman" w:eastAsia="Times New Roman" w:hAnsi="Times New Roman"/>
                <w:b/>
                <w:bCs/>
                <w:iCs/>
                <w:sz w:val="24"/>
                <w:szCs w:val="24"/>
                <w:lang w:eastAsia="lv-LV"/>
              </w:rPr>
              <w:t>pantu.</w:t>
            </w:r>
          </w:p>
          <w:p w14:paraId="7906ECFC" w14:textId="2829E379" w:rsidR="00FD6619" w:rsidRPr="00224BF7" w:rsidRDefault="008B0918" w:rsidP="00FD6619">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Veselības ministrijas izstrādātā k</w:t>
            </w:r>
            <w:r w:rsidR="00FD6619" w:rsidRPr="00224BF7">
              <w:rPr>
                <w:rFonts w:ascii="Times New Roman" w:eastAsia="Times New Roman" w:hAnsi="Times New Roman"/>
                <w:iCs/>
                <w:sz w:val="24"/>
                <w:szCs w:val="24"/>
                <w:lang w:eastAsia="lv-LV"/>
              </w:rPr>
              <w:t xml:space="preserve">oncepcija </w:t>
            </w:r>
            <w:r w:rsidRPr="00224BF7">
              <w:rPr>
                <w:rFonts w:ascii="Times New Roman" w:eastAsia="Times New Roman" w:hAnsi="Times New Roman"/>
                <w:iCs/>
                <w:sz w:val="24"/>
                <w:szCs w:val="24"/>
                <w:lang w:eastAsia="lv-LV"/>
              </w:rPr>
              <w:t>“Veselības aprūpes sistēmas kvalitātes pilnveidošanas un pacientu drošības koncepcija „Kvalitātes vadība jeb vadības kvalitāte”</w:t>
            </w:r>
            <w:r w:rsidR="0078358E" w:rsidRPr="00224BF7">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(turpmāk – Koncepcija)</w:t>
            </w:r>
            <w:r w:rsidR="00723303" w:rsidRPr="00224BF7">
              <w:rPr>
                <w:rFonts w:ascii="Times New Roman" w:eastAsia="Times New Roman" w:hAnsi="Times New Roman"/>
                <w:iCs/>
                <w:sz w:val="24"/>
                <w:szCs w:val="24"/>
                <w:lang w:eastAsia="lv-LV"/>
              </w:rPr>
              <w:t xml:space="preserve"> </w:t>
            </w:r>
            <w:r w:rsidR="00FD6619" w:rsidRPr="00224BF7">
              <w:rPr>
                <w:rFonts w:ascii="Times New Roman" w:eastAsia="Times New Roman" w:hAnsi="Times New Roman"/>
                <w:iCs/>
                <w:sz w:val="24"/>
                <w:szCs w:val="24"/>
                <w:lang w:eastAsia="lv-LV"/>
              </w:rPr>
              <w:t>rosina atteikties no esošās prakses klīnisko vadlīniju  izstrādē, reģistrācijā un apstiprināšanā,</w:t>
            </w:r>
            <w:r w:rsidR="00723303" w:rsidRPr="00224BF7">
              <w:rPr>
                <w:rFonts w:ascii="Times New Roman" w:eastAsia="Times New Roman" w:hAnsi="Times New Roman"/>
                <w:iCs/>
                <w:sz w:val="24"/>
                <w:szCs w:val="24"/>
                <w:lang w:eastAsia="lv-LV"/>
              </w:rPr>
              <w:t xml:space="preserve"> un vienlaikus </w:t>
            </w:r>
            <w:r w:rsidR="00FD6619" w:rsidRPr="00224BF7">
              <w:rPr>
                <w:rFonts w:ascii="Times New Roman" w:eastAsia="Times New Roman" w:hAnsi="Times New Roman"/>
                <w:iCs/>
                <w:sz w:val="24"/>
                <w:szCs w:val="24"/>
                <w:lang w:eastAsia="lv-LV"/>
              </w:rPr>
              <w:t>aktivizēt profesionālās ārstniecības personu</w:t>
            </w:r>
            <w:r w:rsidR="00723303" w:rsidRPr="00224BF7">
              <w:rPr>
                <w:rFonts w:ascii="Times New Roman" w:eastAsia="Times New Roman" w:hAnsi="Times New Roman"/>
                <w:iCs/>
                <w:sz w:val="24"/>
                <w:szCs w:val="24"/>
                <w:lang w:eastAsia="lv-LV"/>
              </w:rPr>
              <w:t xml:space="preserve"> o</w:t>
            </w:r>
            <w:r w:rsidR="00FD6619" w:rsidRPr="00224BF7">
              <w:rPr>
                <w:rFonts w:ascii="Times New Roman" w:eastAsia="Times New Roman" w:hAnsi="Times New Roman"/>
                <w:iCs/>
                <w:sz w:val="24"/>
                <w:szCs w:val="24"/>
                <w:lang w:eastAsia="lv-LV"/>
              </w:rPr>
              <w:t xml:space="preserve">rganizācijas klīnisko vadlīniju identificēšanā vai izstrādē, klīnisko algoritmu un labas </w:t>
            </w:r>
            <w:r w:rsidR="00FD6619" w:rsidRPr="00224BF7">
              <w:rPr>
                <w:rFonts w:ascii="Times New Roman" w:eastAsia="Times New Roman" w:hAnsi="Times New Roman"/>
                <w:iCs/>
                <w:sz w:val="24"/>
                <w:szCs w:val="24"/>
                <w:lang w:eastAsia="lv-LV"/>
              </w:rPr>
              <w:lastRenderedPageBreak/>
              <w:t>prakses vadlīniju izstrādē un</w:t>
            </w:r>
            <w:r w:rsidR="00FD6619" w:rsidRPr="00224BF7">
              <w:rPr>
                <w:rFonts w:ascii="Times New Roman" w:eastAsia="Times New Roman" w:hAnsi="Times New Roman"/>
                <w:iCs/>
                <w:color w:val="FF0000"/>
                <w:sz w:val="24"/>
                <w:szCs w:val="24"/>
                <w:lang w:eastAsia="lv-LV"/>
              </w:rPr>
              <w:t xml:space="preserve"> </w:t>
            </w:r>
            <w:r w:rsidR="00FD6619" w:rsidRPr="00224BF7">
              <w:rPr>
                <w:rFonts w:ascii="Times New Roman" w:eastAsia="Times New Roman" w:hAnsi="Times New Roman"/>
                <w:iCs/>
                <w:sz w:val="24"/>
                <w:szCs w:val="24"/>
                <w:lang w:eastAsia="lv-LV"/>
              </w:rPr>
              <w:t>regulārā aktualizācijā, centralizēti nodrošinot pieeju informācijai uz Slimību profilakses un kontroles centra bāzes.</w:t>
            </w:r>
            <w:r w:rsidR="006B27D5" w:rsidRPr="00224BF7">
              <w:rPr>
                <w:rFonts w:ascii="Times New Roman" w:eastAsia="Times New Roman" w:hAnsi="Times New Roman"/>
                <w:iCs/>
                <w:sz w:val="24"/>
                <w:szCs w:val="24"/>
                <w:lang w:eastAsia="lv-LV"/>
              </w:rPr>
              <w:t xml:space="preserve"> </w:t>
            </w:r>
            <w:r w:rsidR="00FD6619" w:rsidRPr="00224BF7">
              <w:rPr>
                <w:rFonts w:ascii="Times New Roman" w:eastAsia="Times New Roman" w:hAnsi="Times New Roman"/>
                <w:iCs/>
                <w:sz w:val="24"/>
                <w:szCs w:val="24"/>
                <w:lang w:eastAsia="lv-LV"/>
              </w:rPr>
              <w:t xml:space="preserve">Tāpat Koncepcijas pasākumu plānā ir iekļauts pasākums par esošo klīnisko vadlīniju un medicīnisko tehnoloģiju izvērtēšanu, kā arī klīnisko algoritmu un klīnisko ceļu  izstrādi. </w:t>
            </w:r>
          </w:p>
          <w:p w14:paraId="35B6B94C" w14:textId="77777777" w:rsidR="00D04543" w:rsidRPr="00224BF7" w:rsidRDefault="000322D4" w:rsidP="00FD6619">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Ņemot vērā speciālistu viedokli, k</w:t>
            </w:r>
            <w:r w:rsidR="00FD6619" w:rsidRPr="00224BF7">
              <w:rPr>
                <w:rFonts w:ascii="Times New Roman" w:eastAsia="Times New Roman" w:hAnsi="Times New Roman"/>
                <w:iCs/>
                <w:sz w:val="24"/>
                <w:szCs w:val="24"/>
                <w:lang w:eastAsia="lv-LV"/>
              </w:rPr>
              <w:t>līniskajām vadlīnijām ir būtiska loma jaunu ārstu izglītošanā, ārstniecības procesā, klīnisko rezultātu analīzē un klīnisko auditu nodrošināšanā, bet ārstam vienmēr ir iespēja pieņemt citu pamatotu lēmumu. Klīniskās vadlīnijas izstrādā profesionāļi par pamatu ņemot Labu praksi un pētnieciski vai statistiski pamatotus profesionālus secinājumus. Attīstītajās Eiropas valstīs ir datu bāzes ar dažādu slimību</w:t>
            </w:r>
            <w:r w:rsidR="00E0510C" w:rsidRPr="00224BF7">
              <w:rPr>
                <w:rFonts w:ascii="Times New Roman" w:eastAsia="Times New Roman" w:hAnsi="Times New Roman"/>
                <w:iCs/>
                <w:sz w:val="24"/>
                <w:szCs w:val="24"/>
                <w:lang w:eastAsia="lv-LV"/>
              </w:rPr>
              <w:t xml:space="preserve"> </w:t>
            </w:r>
            <w:r w:rsidR="00FD6619" w:rsidRPr="00224BF7">
              <w:rPr>
                <w:rFonts w:ascii="Times New Roman" w:eastAsia="Times New Roman" w:hAnsi="Times New Roman"/>
                <w:iCs/>
                <w:sz w:val="24"/>
                <w:szCs w:val="24"/>
                <w:lang w:eastAsia="lv-LV"/>
              </w:rPr>
              <w:t>klīniskajām vadlīnijām. Latvijas profesionāļi izvēlas pēc kurām, ņemot vērā Latvijas</w:t>
            </w:r>
            <w:r w:rsidR="00FD6619" w:rsidRPr="00224BF7">
              <w:rPr>
                <w:rFonts w:ascii="Times New Roman" w:eastAsia="Times New Roman" w:hAnsi="Times New Roman"/>
                <w:iCs/>
                <w:color w:val="FF0000"/>
                <w:sz w:val="24"/>
                <w:szCs w:val="24"/>
                <w:lang w:eastAsia="lv-LV"/>
              </w:rPr>
              <w:t xml:space="preserve"> </w:t>
            </w:r>
            <w:r w:rsidR="00FD6619" w:rsidRPr="00224BF7">
              <w:rPr>
                <w:rFonts w:ascii="Times New Roman" w:eastAsia="Times New Roman" w:hAnsi="Times New Roman"/>
                <w:iCs/>
                <w:sz w:val="24"/>
                <w:szCs w:val="24"/>
                <w:lang w:eastAsia="lv-LV"/>
              </w:rPr>
              <w:t>profesionāļu kompetences, resursus un iespējas, viņi varētu vadīties savā praksē. Ir arī inovatīvās pieejas, kuru autori ir un būs Latvijas ārsti (pētniecības un inovāciju ieviešanas procesa rezultātā izstrādātas klīniskās vadlīnijas). Abos gadījumos ir nepieciešams nodrošināt pieeju klīniskajām vadlīnijām  – failiem</w:t>
            </w:r>
            <w:r w:rsidR="0007413B" w:rsidRPr="00224BF7">
              <w:rPr>
                <w:rStyle w:val="FootnoteReference"/>
                <w:rFonts w:ascii="Times New Roman" w:eastAsia="Times New Roman" w:hAnsi="Times New Roman"/>
                <w:iCs/>
                <w:sz w:val="24"/>
                <w:szCs w:val="24"/>
                <w:lang w:eastAsia="lv-LV"/>
              </w:rPr>
              <w:footnoteReference w:id="3"/>
            </w:r>
            <w:r w:rsidR="00FD6619" w:rsidRPr="00224BF7">
              <w:rPr>
                <w:rFonts w:ascii="Times New Roman" w:eastAsia="Times New Roman" w:hAnsi="Times New Roman"/>
                <w:iCs/>
                <w:sz w:val="24"/>
                <w:szCs w:val="24"/>
                <w:lang w:eastAsia="lv-LV"/>
              </w:rPr>
              <w:t>, ko, atbilstoši profesionālo organizāciju iesniegtajiem datiem, saskaņā ar Koncepciju veiks Slimību profilakses un kontroles centrs.</w:t>
            </w:r>
          </w:p>
          <w:p w14:paraId="3172CBC2" w14:textId="77777777" w:rsidR="000C7101" w:rsidRPr="00224BF7" w:rsidRDefault="00FD6619" w:rsidP="00FD6619">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Vienlaikus būtiska loma kvalitatīvā un savlaicīgā veselības aprūpes nodrošināšanā ir klīniskajiem algoritmiem</w:t>
            </w:r>
            <w:r w:rsidR="00816A76" w:rsidRPr="00224BF7">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un klīnisk</w:t>
            </w:r>
            <w:r w:rsidR="00816A76" w:rsidRPr="00224BF7">
              <w:rPr>
                <w:rFonts w:ascii="Times New Roman" w:eastAsia="Times New Roman" w:hAnsi="Times New Roman"/>
                <w:iCs/>
                <w:sz w:val="24"/>
                <w:szCs w:val="24"/>
                <w:lang w:eastAsia="lv-LV"/>
              </w:rPr>
              <w:t xml:space="preserve">ajiem </w:t>
            </w:r>
            <w:r w:rsidRPr="00224BF7">
              <w:rPr>
                <w:rFonts w:ascii="Times New Roman" w:eastAsia="Times New Roman" w:hAnsi="Times New Roman"/>
                <w:iCs/>
                <w:sz w:val="24"/>
                <w:szCs w:val="24"/>
                <w:lang w:eastAsia="lv-LV"/>
              </w:rPr>
              <w:t xml:space="preserve">ceļiem, kas izstrādāti atbilstoši klīniskajām vadlīnijām. </w:t>
            </w:r>
          </w:p>
          <w:p w14:paraId="6E9997EB" w14:textId="1F613FF7" w:rsidR="00682A5E" w:rsidRPr="00224BF7" w:rsidRDefault="00FD6619" w:rsidP="009365F6">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Ņemot vērā minēto, likumprojekts paredz iekļaut klīniskā algoritma un klīniskā ceļa definīcijas, saskaņā ar Veselības ministrijas galveno speciālistu viedokli precizēt klīnisko vadlīniju definīciju, kā arī iekļaut deleģējumu Ministru kabinetam noteikt kārtību kādā tiek</w:t>
            </w:r>
            <w:r w:rsidR="000C7101" w:rsidRPr="00224BF7">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izvērtēti, reģistrēti un ieviesti klīniskie algoritmi un klīniskie ceļi.</w:t>
            </w:r>
          </w:p>
          <w:p w14:paraId="70DFAACD" w14:textId="74D796EF" w:rsidR="00990B7A" w:rsidRPr="00330489" w:rsidRDefault="00990B7A" w:rsidP="009365F6">
            <w:pPr>
              <w:spacing w:after="0" w:line="240" w:lineRule="auto"/>
              <w:jc w:val="both"/>
              <w:rPr>
                <w:rFonts w:ascii="Times New Roman" w:eastAsia="Times New Roman" w:hAnsi="Times New Roman"/>
                <w:b/>
                <w:bCs/>
                <w:iCs/>
                <w:sz w:val="24"/>
                <w:szCs w:val="24"/>
                <w:lang w:eastAsia="lv-LV"/>
              </w:rPr>
            </w:pPr>
            <w:r w:rsidRPr="00330489">
              <w:rPr>
                <w:rFonts w:ascii="Times New Roman" w:eastAsia="Times New Roman" w:hAnsi="Times New Roman"/>
                <w:b/>
                <w:bCs/>
                <w:iCs/>
                <w:sz w:val="24"/>
                <w:szCs w:val="24"/>
                <w:lang w:eastAsia="lv-LV"/>
              </w:rPr>
              <w:t xml:space="preserve">Likumprojekta 1. punkta pamatojums, kas paredz precizēt Ārstniecības likuma 1. panta 21. punktu. </w:t>
            </w:r>
          </w:p>
          <w:p w14:paraId="06B8709A" w14:textId="09BA8A9A" w:rsidR="00682A5E" w:rsidRDefault="00701929" w:rsidP="009365F6">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Eiropas Parlamenta un Padomes 2017. gada 5. aprīļa regula (ES) Nr. 2017/745, kas attiecas uz medicīniskām ierīcēm, ar ko groza Direktīvu 2001/83/EK, Regulu (EK) Nr. 178/2002 un Regulu (EK) Nr. 1223/2009 un atceļ Padomes Direktīvas 90/385/EK un 93/42/EEK (turpmāk – regula 2017/745) tiks piemērota pilnībā, sākot ar 2021.</w:t>
            </w:r>
            <w:r w:rsidR="0039780F" w:rsidRPr="00224BF7">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gada 26.</w:t>
            </w:r>
            <w:r w:rsidR="0039780F" w:rsidRPr="00224BF7">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 xml:space="preserve">maiju. Tā kā regula 2017/745 satur medicīniskās ierīces definīciju, </w:t>
            </w:r>
            <w:r w:rsidR="0039780F" w:rsidRPr="00224BF7">
              <w:rPr>
                <w:rFonts w:ascii="Times New Roman" w:eastAsia="Times New Roman" w:hAnsi="Times New Roman"/>
                <w:iCs/>
                <w:sz w:val="24"/>
                <w:szCs w:val="24"/>
                <w:lang w:eastAsia="lv-LV"/>
              </w:rPr>
              <w:t xml:space="preserve">Ārstniecības </w:t>
            </w:r>
            <w:r w:rsidRPr="00224BF7">
              <w:rPr>
                <w:rFonts w:ascii="Times New Roman" w:eastAsia="Times New Roman" w:hAnsi="Times New Roman"/>
                <w:iCs/>
                <w:sz w:val="24"/>
                <w:szCs w:val="24"/>
                <w:lang w:eastAsia="lv-LV"/>
              </w:rPr>
              <w:lastRenderedPageBreak/>
              <w:t>likumā iekļauto medicīniskās ierīces definīciju ir nepieciešams</w:t>
            </w:r>
            <w:r w:rsidR="0039780F" w:rsidRPr="00224BF7">
              <w:rPr>
                <w:rFonts w:ascii="Times New Roman" w:eastAsia="Times New Roman" w:hAnsi="Times New Roman"/>
                <w:iCs/>
                <w:sz w:val="24"/>
                <w:szCs w:val="24"/>
                <w:lang w:eastAsia="lv-LV"/>
              </w:rPr>
              <w:t xml:space="preserve"> precizē</w:t>
            </w:r>
            <w:r w:rsidRPr="00224BF7">
              <w:rPr>
                <w:rFonts w:ascii="Times New Roman" w:eastAsia="Times New Roman" w:hAnsi="Times New Roman"/>
                <w:iCs/>
                <w:sz w:val="24"/>
                <w:szCs w:val="24"/>
                <w:lang w:eastAsia="lv-LV"/>
              </w:rPr>
              <w:t xml:space="preserve">t. </w:t>
            </w:r>
          </w:p>
          <w:p w14:paraId="5463EAD8" w14:textId="22341800" w:rsidR="00276EBA" w:rsidRPr="00276EBA" w:rsidRDefault="00276EBA" w:rsidP="009365F6">
            <w:pPr>
              <w:spacing w:after="0" w:line="240" w:lineRule="auto"/>
              <w:jc w:val="both"/>
              <w:rPr>
                <w:rFonts w:ascii="Times New Roman" w:eastAsia="Times New Roman" w:hAnsi="Times New Roman"/>
                <w:b/>
                <w:bCs/>
                <w:sz w:val="24"/>
                <w:szCs w:val="24"/>
                <w:lang w:eastAsia="lv-LV"/>
              </w:rPr>
            </w:pPr>
            <w:r w:rsidRPr="00224BF7">
              <w:rPr>
                <w:rFonts w:ascii="Times New Roman" w:eastAsia="Times New Roman" w:hAnsi="Times New Roman"/>
                <w:b/>
                <w:bCs/>
                <w:iCs/>
                <w:sz w:val="24"/>
                <w:szCs w:val="24"/>
                <w:lang w:eastAsia="lv-LV"/>
              </w:rPr>
              <w:t xml:space="preserve">Likumprojekta 1. </w:t>
            </w:r>
            <w:r>
              <w:rPr>
                <w:rFonts w:ascii="Times New Roman" w:eastAsia="Times New Roman" w:hAnsi="Times New Roman"/>
                <w:b/>
                <w:bCs/>
                <w:iCs/>
                <w:sz w:val="24"/>
                <w:szCs w:val="24"/>
                <w:lang w:eastAsia="lv-LV"/>
              </w:rPr>
              <w:t xml:space="preserve">punkta pamatojums, kas paredz papildināt ar </w:t>
            </w:r>
            <w:r w:rsidRPr="00276EBA">
              <w:rPr>
                <w:rFonts w:ascii="Times New Roman" w:eastAsia="Times New Roman" w:hAnsi="Times New Roman"/>
                <w:b/>
                <w:bCs/>
                <w:iCs/>
                <w:sz w:val="24"/>
                <w:szCs w:val="24"/>
                <w:lang w:eastAsia="lv-LV"/>
              </w:rPr>
              <w:t>32. punktu</w:t>
            </w:r>
            <w:r>
              <w:rPr>
                <w:rFonts w:ascii="Times New Roman" w:eastAsia="Times New Roman" w:hAnsi="Times New Roman"/>
                <w:b/>
                <w:bCs/>
                <w:iCs/>
                <w:sz w:val="24"/>
                <w:szCs w:val="24"/>
                <w:lang w:eastAsia="lv-LV"/>
              </w:rPr>
              <w:t>.</w:t>
            </w:r>
          </w:p>
          <w:p w14:paraId="4A1D4546" w14:textId="23611291" w:rsidR="00682A5E" w:rsidRPr="00224BF7" w:rsidRDefault="001A7EE1" w:rsidP="009365F6">
            <w:pPr>
              <w:pStyle w:val="tvhtml"/>
              <w:shd w:val="clear" w:color="auto" w:fill="FFFFFF"/>
              <w:spacing w:before="0" w:beforeAutospacing="0" w:after="0" w:afterAutospacing="0"/>
              <w:jc w:val="both"/>
              <w:rPr>
                <w:iCs/>
              </w:rPr>
            </w:pPr>
            <w:r w:rsidRPr="00224BF7">
              <w:rPr>
                <w:iCs/>
              </w:rPr>
              <w:t>M</w:t>
            </w:r>
            <w:r w:rsidR="004C1727" w:rsidRPr="00224BF7">
              <w:rPr>
                <w:iCs/>
              </w:rPr>
              <w:t xml:space="preserve">inistru kabineta </w:t>
            </w:r>
            <w:r w:rsidRPr="00224BF7">
              <w:rPr>
                <w:iCs/>
              </w:rPr>
              <w:t>23.05.2017. noteikumu Nr. 264 “Noteikumi par Profesiju klasifikatoru, profesijai atbilstošiem pamatuzdevumiem un kvalifikācijas pamatprasībām”</w:t>
            </w:r>
            <w:r w:rsidR="004C1727" w:rsidRPr="00224BF7">
              <w:rPr>
                <w:iCs/>
              </w:rPr>
              <w:t xml:space="preserve"> </w:t>
            </w:r>
            <w:r w:rsidRPr="00224BF7">
              <w:rPr>
                <w:iCs/>
              </w:rPr>
              <w:t>3.7.1.</w:t>
            </w:r>
            <w:r w:rsidR="004C1727" w:rsidRPr="00224BF7">
              <w:rPr>
                <w:iCs/>
              </w:rPr>
              <w:t xml:space="preserve"> sadaļā </w:t>
            </w:r>
            <w:r w:rsidRPr="00224BF7">
              <w:rPr>
                <w:iCs/>
              </w:rPr>
              <w:t xml:space="preserve">profesiju atsevišķā grupa </w:t>
            </w:r>
            <w:r w:rsidR="003E5110" w:rsidRPr="00224BF7">
              <w:rPr>
                <w:iCs/>
              </w:rPr>
              <w:t>“</w:t>
            </w:r>
            <w:r w:rsidRPr="00224BF7">
              <w:rPr>
                <w:iCs/>
              </w:rPr>
              <w:t>2211 Ģimenes (vispārējās prakses) ārsti un ārsti</w:t>
            </w:r>
            <w:r w:rsidR="003E5110" w:rsidRPr="00224BF7">
              <w:rPr>
                <w:iCs/>
              </w:rPr>
              <w:t xml:space="preserve">” </w:t>
            </w:r>
            <w:r w:rsidRPr="00224BF7">
              <w:rPr>
                <w:iCs/>
              </w:rPr>
              <w:t xml:space="preserve">ir iekļauta profesija ārsts stažieris (profesijas kods 2211 02). Likumā “Par prakses ārstiem” ir noteikta definīcija – ārsts stažieris. </w:t>
            </w:r>
            <w:r w:rsidR="00217817" w:rsidRPr="00224BF7">
              <w:rPr>
                <w:iCs/>
              </w:rPr>
              <w:t xml:space="preserve">Noteiktais ārsta stažiera </w:t>
            </w:r>
            <w:r w:rsidRPr="00224BF7">
              <w:rPr>
                <w:iCs/>
              </w:rPr>
              <w:t>regulējums</w:t>
            </w:r>
            <w:r w:rsidR="00217817" w:rsidRPr="00224BF7">
              <w:rPr>
                <w:iCs/>
              </w:rPr>
              <w:t xml:space="preserve"> likumā </w:t>
            </w:r>
            <w:r w:rsidRPr="00224BF7">
              <w:rPr>
                <w:iCs/>
              </w:rPr>
              <w:t>“P</w:t>
            </w:r>
            <w:r w:rsidR="00217817" w:rsidRPr="00224BF7">
              <w:rPr>
                <w:iCs/>
              </w:rPr>
              <w:t>ar pra</w:t>
            </w:r>
            <w:r w:rsidRPr="00224BF7">
              <w:rPr>
                <w:iCs/>
              </w:rPr>
              <w:t>ks</w:t>
            </w:r>
            <w:r w:rsidR="00217817" w:rsidRPr="00224BF7">
              <w:rPr>
                <w:iCs/>
              </w:rPr>
              <w:t>es ārstiem</w:t>
            </w:r>
            <w:r w:rsidRPr="00224BF7">
              <w:rPr>
                <w:iCs/>
              </w:rPr>
              <w:t>” šobrīd vairs</w:t>
            </w:r>
            <w:r w:rsidR="00217817" w:rsidRPr="00224BF7">
              <w:rPr>
                <w:iCs/>
              </w:rPr>
              <w:t xml:space="preserve"> </w:t>
            </w:r>
            <w:r w:rsidRPr="00224BF7">
              <w:rPr>
                <w:iCs/>
              </w:rPr>
              <w:t>neatbilst</w:t>
            </w:r>
            <w:r w:rsidR="00217817" w:rsidRPr="00224BF7">
              <w:rPr>
                <w:iCs/>
              </w:rPr>
              <w:t xml:space="preserve"> </w:t>
            </w:r>
            <w:r w:rsidRPr="00224BF7">
              <w:rPr>
                <w:iCs/>
              </w:rPr>
              <w:t>aktuālajai</w:t>
            </w:r>
            <w:r w:rsidR="00217817" w:rsidRPr="00224BF7">
              <w:rPr>
                <w:iCs/>
              </w:rPr>
              <w:t xml:space="preserve"> situācijai, jo amats ārsts </w:t>
            </w:r>
            <w:r w:rsidRPr="00224BF7">
              <w:rPr>
                <w:iCs/>
              </w:rPr>
              <w:t>stažieris bieži</w:t>
            </w:r>
            <w:r w:rsidR="00217817" w:rsidRPr="00224BF7">
              <w:rPr>
                <w:iCs/>
              </w:rPr>
              <w:t xml:space="preserve"> tiek piemērots ne tikai ārsta praksē, bet </w:t>
            </w:r>
            <w:r w:rsidRPr="00224BF7">
              <w:rPr>
                <w:iCs/>
              </w:rPr>
              <w:t>visvairāk stacionārajās</w:t>
            </w:r>
            <w:r w:rsidR="00217817" w:rsidRPr="00224BF7">
              <w:rPr>
                <w:iCs/>
              </w:rPr>
              <w:t xml:space="preserve"> ārstniecības iestādēs</w:t>
            </w:r>
            <w:r w:rsidR="00FE2B8B" w:rsidRPr="00224BF7">
              <w:rPr>
                <w:iCs/>
              </w:rPr>
              <w:t xml:space="preserve"> </w:t>
            </w:r>
            <w:r w:rsidR="009365F6" w:rsidRPr="00224BF7">
              <w:rPr>
                <w:iCs/>
              </w:rPr>
              <w:t>attiecībā</w:t>
            </w:r>
            <w:r w:rsidR="00217817" w:rsidRPr="00224BF7">
              <w:rPr>
                <w:iCs/>
              </w:rPr>
              <w:t xml:space="preserve"> uz rezidentiem, kas strādā ārstniecības iestādē ārpus rezidentūras programmas</w:t>
            </w:r>
            <w:r w:rsidR="00945489" w:rsidRPr="00224BF7">
              <w:rPr>
                <w:iCs/>
              </w:rPr>
              <w:t>. Kā arī otra ārstniecības personu grupa, uz kurām ārstniecības iestādē</w:t>
            </w:r>
            <w:r w:rsidR="009365F6" w:rsidRPr="00224BF7">
              <w:rPr>
                <w:iCs/>
              </w:rPr>
              <w:t>s bieži</w:t>
            </w:r>
            <w:r w:rsidR="00945489" w:rsidRPr="00224BF7">
              <w:rPr>
                <w:iCs/>
              </w:rPr>
              <w:t xml:space="preserve"> piemēro amata nosaukums – ārsts </w:t>
            </w:r>
            <w:r w:rsidR="009365F6" w:rsidRPr="00224BF7">
              <w:rPr>
                <w:iCs/>
              </w:rPr>
              <w:t>stažieris</w:t>
            </w:r>
            <w:r w:rsidR="00945489" w:rsidRPr="00224BF7">
              <w:rPr>
                <w:iCs/>
              </w:rPr>
              <w:t xml:space="preserve"> – ir ārsti</w:t>
            </w:r>
            <w:r w:rsidR="009365F6" w:rsidRPr="00224BF7">
              <w:rPr>
                <w:iCs/>
              </w:rPr>
              <w:t xml:space="preserve"> vai zobārsti</w:t>
            </w:r>
            <w:r w:rsidR="00945489" w:rsidRPr="00224BF7">
              <w:rPr>
                <w:iCs/>
              </w:rPr>
              <w:t>, kuri sasnieguši pensijas vecum</w:t>
            </w:r>
            <w:r w:rsidR="009365F6" w:rsidRPr="00224BF7">
              <w:rPr>
                <w:iCs/>
              </w:rPr>
              <w:t>u,</w:t>
            </w:r>
            <w:r w:rsidR="00945489" w:rsidRPr="00224BF7">
              <w:rPr>
                <w:iCs/>
              </w:rPr>
              <w:t xml:space="preserve"> kuriem ir beidzies sertifikāta derīguma </w:t>
            </w:r>
            <w:r w:rsidR="009365F6" w:rsidRPr="00224BF7">
              <w:rPr>
                <w:iCs/>
              </w:rPr>
              <w:t>termiņš, bet kuri turpina praktizēt specialitātē.</w:t>
            </w:r>
            <w:r w:rsidR="00FE2B8B" w:rsidRPr="00224BF7">
              <w:rPr>
                <w:iCs/>
              </w:rPr>
              <w:t xml:space="preserve"> </w:t>
            </w:r>
            <w:r w:rsidR="00945489" w:rsidRPr="00224BF7">
              <w:rPr>
                <w:iCs/>
              </w:rPr>
              <w:t xml:space="preserve">Ņemt vērā to, ka ar </w:t>
            </w:r>
            <w:r w:rsidR="006A32BF" w:rsidRPr="00224BF7">
              <w:rPr>
                <w:iCs/>
              </w:rPr>
              <w:t xml:space="preserve">likumprojektu “Par likuma “Par prakses ārstiem” atzīšanu par spēku zaudējušu” </w:t>
            </w:r>
            <w:r w:rsidR="00945489" w:rsidRPr="00224BF7">
              <w:rPr>
                <w:iCs/>
              </w:rPr>
              <w:t xml:space="preserve">tiek paredzēts atzīt par spēku </w:t>
            </w:r>
            <w:r w:rsidR="009365F6" w:rsidRPr="00224BF7">
              <w:rPr>
                <w:iCs/>
              </w:rPr>
              <w:t>z</w:t>
            </w:r>
            <w:r w:rsidR="00AC63E1" w:rsidRPr="00224BF7">
              <w:rPr>
                <w:iCs/>
              </w:rPr>
              <w:t>au</w:t>
            </w:r>
            <w:r w:rsidR="009365F6" w:rsidRPr="00224BF7">
              <w:rPr>
                <w:iCs/>
              </w:rPr>
              <w:t>d</w:t>
            </w:r>
            <w:r w:rsidR="00AC63E1" w:rsidRPr="00224BF7">
              <w:rPr>
                <w:iCs/>
              </w:rPr>
              <w:t>ē</w:t>
            </w:r>
            <w:r w:rsidR="009365F6" w:rsidRPr="00224BF7">
              <w:rPr>
                <w:iCs/>
              </w:rPr>
              <w:t>jušu</w:t>
            </w:r>
            <w:r w:rsidR="00945489" w:rsidRPr="00224BF7">
              <w:rPr>
                <w:iCs/>
              </w:rPr>
              <w:t xml:space="preserve"> likumu </w:t>
            </w:r>
            <w:r w:rsidR="009365F6" w:rsidRPr="00224BF7">
              <w:rPr>
                <w:iCs/>
              </w:rPr>
              <w:t>“P</w:t>
            </w:r>
            <w:r w:rsidR="00945489" w:rsidRPr="00224BF7">
              <w:rPr>
                <w:iCs/>
              </w:rPr>
              <w:t>ar prakses ārstiem</w:t>
            </w:r>
            <w:r w:rsidR="009365F6" w:rsidRPr="00224BF7">
              <w:rPr>
                <w:iCs/>
              </w:rPr>
              <w:t>”,</w:t>
            </w:r>
            <w:r w:rsidR="006A32BF" w:rsidRPr="00224BF7">
              <w:rPr>
                <w:iCs/>
              </w:rPr>
              <w:t xml:space="preserve"> līdz ar to </w:t>
            </w:r>
            <w:r w:rsidR="00945489" w:rsidRPr="00224BF7">
              <w:rPr>
                <w:iCs/>
              </w:rPr>
              <w:t>Ārstniecības likuma 1.</w:t>
            </w:r>
            <w:r w:rsidR="006A32BF" w:rsidRPr="00224BF7">
              <w:rPr>
                <w:iCs/>
              </w:rPr>
              <w:t xml:space="preserve"> </w:t>
            </w:r>
            <w:r w:rsidR="00945489" w:rsidRPr="00224BF7">
              <w:rPr>
                <w:iCs/>
              </w:rPr>
              <w:t xml:space="preserve">panta </w:t>
            </w:r>
            <w:r w:rsidR="009365F6" w:rsidRPr="00224BF7">
              <w:rPr>
                <w:iCs/>
              </w:rPr>
              <w:t>definīcijas</w:t>
            </w:r>
            <w:r w:rsidR="00945489" w:rsidRPr="00224BF7">
              <w:rPr>
                <w:iCs/>
              </w:rPr>
              <w:t xml:space="preserve"> tiek </w:t>
            </w:r>
            <w:r w:rsidR="009365F6" w:rsidRPr="00224BF7">
              <w:rPr>
                <w:iCs/>
              </w:rPr>
              <w:t>papildinātas</w:t>
            </w:r>
            <w:r w:rsidR="00945489" w:rsidRPr="00224BF7">
              <w:rPr>
                <w:iCs/>
              </w:rPr>
              <w:t xml:space="preserve"> ar ārsta stažiera skaidrojumu. </w:t>
            </w:r>
          </w:p>
          <w:p w14:paraId="640E74CA" w14:textId="31A6F506" w:rsidR="004E0E6A" w:rsidRPr="00330489" w:rsidRDefault="007F6F8D" w:rsidP="00CC250B">
            <w:pPr>
              <w:tabs>
                <w:tab w:val="center" w:pos="4678"/>
                <w:tab w:val="right" w:pos="9072"/>
              </w:tabs>
              <w:spacing w:after="0" w:line="240" w:lineRule="auto"/>
              <w:jc w:val="both"/>
              <w:rPr>
                <w:rFonts w:ascii="Times New Roman" w:eastAsia="Times New Roman" w:hAnsi="Times New Roman"/>
                <w:b/>
                <w:bCs/>
                <w:iCs/>
                <w:sz w:val="24"/>
                <w:szCs w:val="24"/>
                <w:lang w:eastAsia="lv-LV"/>
              </w:rPr>
            </w:pPr>
            <w:r w:rsidRPr="00330489">
              <w:rPr>
                <w:rFonts w:ascii="Times New Roman" w:eastAsia="Times New Roman" w:hAnsi="Times New Roman"/>
                <w:b/>
                <w:bCs/>
                <w:iCs/>
                <w:sz w:val="24"/>
                <w:szCs w:val="24"/>
                <w:lang w:eastAsia="lv-LV"/>
              </w:rPr>
              <w:t xml:space="preserve">Likumprojekta </w:t>
            </w:r>
            <w:r w:rsidR="00E220B6">
              <w:rPr>
                <w:rFonts w:ascii="Times New Roman" w:eastAsia="Times New Roman" w:hAnsi="Times New Roman"/>
                <w:b/>
                <w:bCs/>
                <w:iCs/>
                <w:sz w:val="24"/>
                <w:szCs w:val="24"/>
                <w:lang w:eastAsia="lv-LV"/>
              </w:rPr>
              <w:t>2</w:t>
            </w:r>
            <w:r w:rsidRPr="00330489">
              <w:rPr>
                <w:rFonts w:ascii="Times New Roman" w:eastAsia="Times New Roman" w:hAnsi="Times New Roman"/>
                <w:b/>
                <w:bCs/>
                <w:iCs/>
                <w:sz w:val="24"/>
                <w:szCs w:val="24"/>
                <w:lang w:eastAsia="lv-LV"/>
              </w:rPr>
              <w:t xml:space="preserve">. punkta </w:t>
            </w:r>
            <w:r w:rsidR="004E0E6A" w:rsidRPr="00330489">
              <w:rPr>
                <w:rFonts w:ascii="Times New Roman" w:eastAsia="Times New Roman" w:hAnsi="Times New Roman"/>
                <w:b/>
                <w:bCs/>
                <w:iCs/>
                <w:sz w:val="24"/>
                <w:szCs w:val="24"/>
                <w:lang w:eastAsia="lv-LV"/>
              </w:rPr>
              <w:t>pamatojums</w:t>
            </w:r>
            <w:r w:rsidR="00B21347" w:rsidRPr="00330489">
              <w:rPr>
                <w:rFonts w:ascii="Times New Roman" w:eastAsia="Times New Roman" w:hAnsi="Times New Roman"/>
                <w:b/>
                <w:bCs/>
                <w:iCs/>
                <w:sz w:val="24"/>
                <w:szCs w:val="24"/>
                <w:lang w:eastAsia="lv-LV"/>
              </w:rPr>
              <w:t xml:space="preserve">, kas paredz </w:t>
            </w:r>
            <w:r w:rsidR="00610EAE">
              <w:rPr>
                <w:rFonts w:ascii="Times New Roman" w:eastAsia="Times New Roman" w:hAnsi="Times New Roman"/>
                <w:b/>
                <w:bCs/>
                <w:iCs/>
                <w:sz w:val="24"/>
                <w:szCs w:val="24"/>
                <w:lang w:eastAsia="lv-LV"/>
              </w:rPr>
              <w:t xml:space="preserve">precizēt </w:t>
            </w:r>
            <w:r w:rsidR="00B21347" w:rsidRPr="00330489">
              <w:rPr>
                <w:rFonts w:ascii="Times New Roman" w:eastAsia="Times New Roman" w:hAnsi="Times New Roman"/>
                <w:b/>
                <w:bCs/>
                <w:iCs/>
                <w:sz w:val="24"/>
                <w:szCs w:val="24"/>
                <w:lang w:eastAsia="lv-LV"/>
              </w:rPr>
              <w:t>Ārstniecības likuma 9. pant</w:t>
            </w:r>
            <w:r w:rsidR="00610EAE">
              <w:rPr>
                <w:rFonts w:ascii="Times New Roman" w:eastAsia="Times New Roman" w:hAnsi="Times New Roman"/>
                <w:b/>
                <w:bCs/>
                <w:iCs/>
                <w:sz w:val="24"/>
                <w:szCs w:val="24"/>
                <w:lang w:eastAsia="lv-LV"/>
              </w:rPr>
              <w:t xml:space="preserve">s pirmo daļu un papildināt </w:t>
            </w:r>
            <w:r w:rsidR="00B21347" w:rsidRPr="00330489">
              <w:rPr>
                <w:rFonts w:ascii="Times New Roman" w:eastAsia="Times New Roman" w:hAnsi="Times New Roman"/>
                <w:b/>
                <w:bCs/>
                <w:iCs/>
                <w:sz w:val="24"/>
                <w:szCs w:val="24"/>
                <w:lang w:eastAsia="lv-LV"/>
              </w:rPr>
              <w:t>ar 1.</w:t>
            </w:r>
            <w:r w:rsidR="00B21347" w:rsidRPr="00330489">
              <w:rPr>
                <w:rFonts w:ascii="Times New Roman" w:eastAsia="Times New Roman" w:hAnsi="Times New Roman"/>
                <w:b/>
                <w:bCs/>
                <w:iCs/>
                <w:sz w:val="24"/>
                <w:szCs w:val="24"/>
                <w:vertAlign w:val="superscript"/>
                <w:lang w:eastAsia="lv-LV"/>
              </w:rPr>
              <w:t>1</w:t>
            </w:r>
            <w:r w:rsidR="00B21347" w:rsidRPr="00330489">
              <w:rPr>
                <w:rFonts w:ascii="Times New Roman" w:eastAsia="Times New Roman" w:hAnsi="Times New Roman"/>
                <w:b/>
                <w:bCs/>
                <w:iCs/>
                <w:sz w:val="24"/>
                <w:szCs w:val="24"/>
                <w:lang w:eastAsia="lv-LV"/>
              </w:rPr>
              <w:t xml:space="preserve"> daļu.</w:t>
            </w:r>
          </w:p>
          <w:p w14:paraId="78FFB6D8" w14:textId="13C8C734" w:rsidR="00110D53" w:rsidRPr="00224BF7" w:rsidRDefault="00B21347" w:rsidP="00CC250B">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Saskaņā ar Ārstniecības likuma 9. panta pirmo daļu ir izdoti Ministru kabineta 2016. gada 24. maija noteikumos Nr. 317 “Ārstniecības personu un ārstniecības atbalsta personu reģistra izveides, papildināšanas un uzturēšanas kārtība” (turpmāk – Noteikumi Nr.317). </w:t>
            </w:r>
            <w:r w:rsidR="004E0E6A" w:rsidRPr="00224BF7">
              <w:rPr>
                <w:rFonts w:ascii="Times New Roman" w:eastAsia="Times New Roman" w:hAnsi="Times New Roman"/>
                <w:iCs/>
                <w:sz w:val="24"/>
                <w:szCs w:val="24"/>
                <w:lang w:eastAsia="lv-LV"/>
              </w:rPr>
              <w:t xml:space="preserve">Satversmes  tiesa ir  atzinusi: ja likumdevēja dotajā pilnvarojumā lietots vārds </w:t>
            </w:r>
            <w:r w:rsidR="00A31CDF" w:rsidRPr="00224BF7">
              <w:rPr>
                <w:rFonts w:ascii="Times New Roman" w:eastAsia="Times New Roman" w:hAnsi="Times New Roman"/>
                <w:iCs/>
                <w:sz w:val="24"/>
                <w:szCs w:val="24"/>
                <w:lang w:eastAsia="lv-LV"/>
              </w:rPr>
              <w:t>“</w:t>
            </w:r>
            <w:r w:rsidR="004E0E6A" w:rsidRPr="00224BF7">
              <w:rPr>
                <w:rFonts w:ascii="Times New Roman" w:eastAsia="Times New Roman" w:hAnsi="Times New Roman"/>
                <w:iCs/>
                <w:sz w:val="24"/>
                <w:szCs w:val="24"/>
                <w:lang w:eastAsia="lv-LV"/>
              </w:rPr>
              <w:t>kārtība</w:t>
            </w:r>
            <w:r w:rsidR="00A31CDF" w:rsidRPr="00224BF7">
              <w:rPr>
                <w:rFonts w:ascii="Times New Roman" w:eastAsia="Times New Roman" w:hAnsi="Times New Roman"/>
                <w:iCs/>
                <w:sz w:val="24"/>
                <w:szCs w:val="24"/>
                <w:lang w:eastAsia="lv-LV"/>
              </w:rPr>
              <w:t>”</w:t>
            </w:r>
            <w:r w:rsidR="004E0E6A" w:rsidRPr="00224BF7">
              <w:rPr>
                <w:rFonts w:ascii="Times New Roman" w:eastAsia="Times New Roman" w:hAnsi="Times New Roman"/>
                <w:iCs/>
                <w:sz w:val="24"/>
                <w:szCs w:val="24"/>
                <w:lang w:eastAsia="lv-LV"/>
              </w:rPr>
              <w:t xml:space="preserve">, tas nepārprotami norāda uz Ministru kabineta noteikumu procesuālo raksturu, proti, noteiktas procedūras izstrādāšanu. </w:t>
            </w:r>
            <w:r w:rsidR="00110D53" w:rsidRPr="00224BF7">
              <w:rPr>
                <w:rFonts w:ascii="Times New Roman" w:eastAsia="Times New Roman" w:hAnsi="Times New Roman"/>
                <w:iCs/>
                <w:sz w:val="24"/>
                <w:szCs w:val="24"/>
                <w:lang w:eastAsia="lv-LV"/>
              </w:rPr>
              <w:t xml:space="preserve">Tādēļ Ministru kabineta noteikumos, kuri izdoti, pamatojoties uz šādi formulētu pilnvarojumu, nevar būt iekļautas materiālo tiesību normas.  Noteikumi Nr.317 nosaka ne tikai ārstniecības personu, ārstniecības atbalsta personu reģistra izveides, papildināšanas, uzturēšanas, reģistrācijas termiņa apturēšanas, reģistrācijas anulēšanas, lēmumu apstrīdēšanas, pārsūdzēšanas kārtību, bet arī prasības ārstniecības personu, ārstniecības atbalsta personu reģistrācijai, pārreģistrācijai, reģistra atjaunošanai, profesionālās </w:t>
            </w:r>
            <w:r w:rsidR="00110D53" w:rsidRPr="00224BF7">
              <w:rPr>
                <w:rFonts w:ascii="Times New Roman" w:eastAsia="Times New Roman" w:hAnsi="Times New Roman"/>
                <w:iCs/>
                <w:sz w:val="24"/>
                <w:szCs w:val="24"/>
                <w:lang w:eastAsia="lv-LV"/>
              </w:rPr>
              <w:lastRenderedPageBreak/>
              <w:t xml:space="preserve">atbilstības pārbaudei. </w:t>
            </w:r>
            <w:r w:rsidR="00110D53" w:rsidRPr="00224BF7">
              <w:rPr>
                <w:rFonts w:ascii="Times New Roman" w:hAnsi="Times New Roman"/>
                <w:sz w:val="24"/>
                <w:szCs w:val="28"/>
              </w:rPr>
              <w:t xml:space="preserve">Līdz ar to Likumprojekta 2.punkts paredz </w:t>
            </w:r>
            <w:r w:rsidR="00110D53" w:rsidRPr="00224BF7">
              <w:rPr>
                <w:rFonts w:ascii="Times New Roman" w:eastAsia="Times New Roman" w:hAnsi="Times New Roman"/>
                <w:iCs/>
                <w:sz w:val="24"/>
                <w:szCs w:val="24"/>
                <w:lang w:eastAsia="lv-LV"/>
              </w:rPr>
              <w:t>papildināt Ārstniecības likuma 9.pantu ar 1.</w:t>
            </w:r>
            <w:r w:rsidR="00110D53" w:rsidRPr="00224BF7">
              <w:rPr>
                <w:rFonts w:ascii="Times New Roman" w:eastAsia="Times New Roman" w:hAnsi="Times New Roman"/>
                <w:iCs/>
                <w:sz w:val="24"/>
                <w:szCs w:val="24"/>
                <w:vertAlign w:val="superscript"/>
                <w:lang w:eastAsia="lv-LV"/>
              </w:rPr>
              <w:t>1</w:t>
            </w:r>
            <w:r w:rsidR="00110D53" w:rsidRPr="00224BF7">
              <w:rPr>
                <w:rFonts w:ascii="Times New Roman" w:eastAsia="Times New Roman" w:hAnsi="Times New Roman"/>
                <w:iCs/>
                <w:sz w:val="24"/>
                <w:szCs w:val="24"/>
                <w:lang w:eastAsia="lv-LV"/>
              </w:rPr>
              <w:t xml:space="preserve"> daļu, nosakot Ministru kabinetam pilnvarojumu Ministru kabineta noteikumu saturu var veidot, gan procesuālās tiesību normas, gan materiālās normas. Noteikumos Nr.317 ir ietvertas prasības ārstniecības personu un ārstniecības atbalsta personu pārreģistrācijai, kas ietver nosacījumu par profesionālo tālākizglītību un pilnveidi reģistrācijas termiņa laikā reģistrā un gadījumus, kad var tikt piemērota profesionālās atbilstības pārbaude, kā arī nosacījumus reģistrācijas termiņa atjaunošanai reģistrā un prasības ārstniecības personu, ārstniecības atbalsta personu reģistra atjaunošanai. </w:t>
            </w:r>
          </w:p>
          <w:p w14:paraId="05168837" w14:textId="7A9E5A32" w:rsidR="00110D53" w:rsidRDefault="00110D53" w:rsidP="00D808BD">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Vienlaikus tiek papildināti Ārstniecības likuma pārejas noteikumi paredzot, ka līdz attiecīgo Ministru kabineta noteikumu spēkā stāšanās dienai piemērojami Noteikumi Nr. 317, cik tie nav pretrunā ar šo likumu (Likumprojekta </w:t>
            </w:r>
            <w:r w:rsidR="00D808BD">
              <w:rPr>
                <w:rFonts w:ascii="Times New Roman" w:eastAsia="Times New Roman" w:hAnsi="Times New Roman"/>
                <w:iCs/>
                <w:sz w:val="24"/>
                <w:szCs w:val="24"/>
                <w:lang w:eastAsia="lv-LV"/>
              </w:rPr>
              <w:t>17</w:t>
            </w:r>
            <w:r w:rsidRPr="00224BF7">
              <w:rPr>
                <w:rFonts w:ascii="Times New Roman" w:eastAsia="Times New Roman" w:hAnsi="Times New Roman"/>
                <w:iCs/>
                <w:sz w:val="24"/>
                <w:szCs w:val="24"/>
                <w:lang w:eastAsia="lv-LV"/>
              </w:rPr>
              <w:t>.p</w:t>
            </w:r>
            <w:r w:rsidR="00D808BD">
              <w:rPr>
                <w:rFonts w:ascii="Times New Roman" w:eastAsia="Times New Roman" w:hAnsi="Times New Roman"/>
                <w:iCs/>
                <w:sz w:val="24"/>
                <w:szCs w:val="24"/>
                <w:lang w:eastAsia="lv-LV"/>
              </w:rPr>
              <w:t>unk</w:t>
            </w:r>
            <w:r w:rsidRPr="00224BF7">
              <w:rPr>
                <w:rFonts w:ascii="Times New Roman" w:eastAsia="Times New Roman" w:hAnsi="Times New Roman"/>
                <w:iCs/>
                <w:sz w:val="24"/>
                <w:szCs w:val="24"/>
                <w:lang w:eastAsia="lv-LV"/>
              </w:rPr>
              <w:t>ts, kas paredz papildināt pārejas noteikumus ar 33.punktu).</w:t>
            </w:r>
          </w:p>
          <w:p w14:paraId="52A2657A" w14:textId="33110D2E" w:rsidR="00803DA5" w:rsidRPr="00330489" w:rsidRDefault="00803DA5" w:rsidP="00803DA5">
            <w:pPr>
              <w:spacing w:after="0" w:line="240" w:lineRule="auto"/>
              <w:jc w:val="both"/>
              <w:rPr>
                <w:rFonts w:ascii="Times New Roman" w:eastAsia="Times New Roman" w:hAnsi="Times New Roman"/>
                <w:b/>
                <w:bCs/>
                <w:iCs/>
                <w:sz w:val="24"/>
                <w:szCs w:val="24"/>
                <w:lang w:eastAsia="lv-LV"/>
              </w:rPr>
            </w:pPr>
            <w:r w:rsidRPr="00330489">
              <w:rPr>
                <w:rFonts w:ascii="Times New Roman" w:eastAsia="Times New Roman" w:hAnsi="Times New Roman"/>
                <w:b/>
                <w:bCs/>
                <w:iCs/>
                <w:sz w:val="24"/>
                <w:szCs w:val="24"/>
                <w:lang w:eastAsia="lv-LV"/>
              </w:rPr>
              <w:t xml:space="preserve">Likumprojekta 4. punkta </w:t>
            </w:r>
            <w:r>
              <w:rPr>
                <w:rFonts w:ascii="Times New Roman" w:eastAsia="Times New Roman" w:hAnsi="Times New Roman"/>
                <w:b/>
                <w:bCs/>
                <w:iCs/>
                <w:sz w:val="24"/>
                <w:szCs w:val="24"/>
                <w:lang w:eastAsia="lv-LV"/>
              </w:rPr>
              <w:t xml:space="preserve">pamatojums, kas paredz Ārstniecības likumu papildināt ar </w:t>
            </w:r>
            <w:r w:rsidRPr="00330489">
              <w:rPr>
                <w:rFonts w:ascii="Times New Roman" w:eastAsia="Times New Roman" w:hAnsi="Times New Roman"/>
                <w:b/>
                <w:bCs/>
                <w:iCs/>
                <w:sz w:val="24"/>
                <w:szCs w:val="24"/>
                <w:lang w:eastAsia="lv-LV"/>
              </w:rPr>
              <w:t>10.</w:t>
            </w:r>
            <w:r w:rsidRPr="00330489">
              <w:rPr>
                <w:rFonts w:ascii="Times New Roman" w:eastAsia="Times New Roman" w:hAnsi="Times New Roman"/>
                <w:b/>
                <w:bCs/>
                <w:iCs/>
                <w:sz w:val="24"/>
                <w:szCs w:val="24"/>
                <w:vertAlign w:val="superscript"/>
                <w:lang w:eastAsia="lv-LV"/>
              </w:rPr>
              <w:t>2</w:t>
            </w:r>
            <w:r w:rsidRPr="00330489">
              <w:rPr>
                <w:rFonts w:ascii="Times New Roman" w:eastAsia="Times New Roman" w:hAnsi="Times New Roman"/>
                <w:b/>
                <w:bCs/>
                <w:iCs/>
                <w:sz w:val="24"/>
                <w:szCs w:val="24"/>
                <w:lang w:eastAsia="lv-LV"/>
              </w:rPr>
              <w:t xml:space="preserve"> pant</w:t>
            </w:r>
            <w:r>
              <w:rPr>
                <w:rFonts w:ascii="Times New Roman" w:eastAsia="Times New Roman" w:hAnsi="Times New Roman"/>
                <w:b/>
                <w:bCs/>
                <w:iCs/>
                <w:sz w:val="24"/>
                <w:szCs w:val="24"/>
                <w:lang w:eastAsia="lv-LV"/>
              </w:rPr>
              <w:t>u</w:t>
            </w:r>
            <w:r w:rsidRPr="00330489">
              <w:rPr>
                <w:rFonts w:ascii="Times New Roman" w:eastAsia="Times New Roman" w:hAnsi="Times New Roman"/>
                <w:b/>
                <w:bCs/>
                <w:iCs/>
                <w:sz w:val="24"/>
                <w:szCs w:val="24"/>
                <w:lang w:eastAsia="lv-LV"/>
              </w:rPr>
              <w:t>.</w:t>
            </w:r>
          </w:p>
          <w:p w14:paraId="3B1BD2C9" w14:textId="77777777" w:rsidR="00803DA5" w:rsidRPr="00224BF7" w:rsidRDefault="00803DA5" w:rsidP="00803DA5">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Diemžēl ar mūsdienu tehnoloģiju attīstību veselības aprūpes jomā, ir atsevišķi nāves gadījumu skaits, no kuriem būtu bijis iespējams izvairīties (nav nelaimes gadījumi vai nejaušības). Piemēram, Latvijā joprojām katru gadu tiek reģistrēti mātes nāves gadījumi. Īpaši satraucoši rādītāji bija 2015. gadā, kad mātes mirstības rādītājs bija 55,2 uz 100 000 dzīvi dzimušiem. Absolūtos skaitļos tie bija 12 mātes nāves gadījumi, no kuriem 8 gadījumi bija ar grūtniecību tieši saistīto cēloņu dēļ. ES pēdējos gados vidēji gadā ir 5</w:t>
            </w:r>
            <w:r w:rsidRPr="00224BF7">
              <w:rPr>
                <w:rStyle w:val="FootnoteReference"/>
                <w:rFonts w:ascii="Times New Roman" w:eastAsia="Times New Roman" w:hAnsi="Times New Roman"/>
                <w:iCs/>
                <w:sz w:val="24"/>
                <w:szCs w:val="24"/>
                <w:lang w:eastAsia="lv-LV"/>
              </w:rPr>
              <w:footnoteReference w:id="4"/>
            </w:r>
            <w:r w:rsidRPr="00224BF7">
              <w:rPr>
                <w:rFonts w:ascii="Times New Roman" w:eastAsia="Times New Roman" w:hAnsi="Times New Roman"/>
                <w:iCs/>
                <w:sz w:val="24"/>
                <w:szCs w:val="24"/>
                <w:lang w:eastAsia="lv-LV"/>
              </w:rPr>
              <w:t xml:space="preserve"> mātes nāves gadījumi uz 100 000 dzīvi dzimušajiem. Eiropas reģionā kopumā rādītājs ir vidēji divas reizes augstāks – 11,5/100 000, pēdējos gados būtiskas izmaiņas nav vērojamas, 2014. gadā rādītājs bija 11,9/100 000. Attiecībā uz bērnu veselību, perinatālajai mirstībai ir tendence samazināties, taču salīdzinot ar ES vidējo rādītāju, perinatālās mirstības rādītājs Latvijā joprojām saglabājas relatīvi augsts.</w:t>
            </w:r>
          </w:p>
          <w:p w14:paraId="27F73B15" w14:textId="20FDD264" w:rsidR="00803DA5" w:rsidRPr="00224BF7" w:rsidRDefault="00803DA5" w:rsidP="00D808BD">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Pilnveidojot veselības aprūpes sistēmu, lai turpmāk samazinātu atsevišķu noteiktu nāves gadījumu atkārtošanās iespējas, ir nepieciešams nodrošināt sistēmisku multidisciplināru visu vai atsevišķu noteiktu nāves gadījumu anonīmu izmeklēšanu, kas identificē cēloņus un ar to saistītos novēršamus un labojamus faktorus. Ņemot vērā minēto, likumprojekts paredz deleģējumu Ministru kabinetam, kas noteiks kārtību, </w:t>
            </w:r>
            <w:r w:rsidRPr="00224BF7">
              <w:rPr>
                <w:rFonts w:ascii="Times New Roman" w:eastAsia="Times New Roman" w:hAnsi="Times New Roman"/>
                <w:iCs/>
                <w:sz w:val="24"/>
                <w:szCs w:val="24"/>
                <w:lang w:eastAsia="lv-LV"/>
              </w:rPr>
              <w:lastRenderedPageBreak/>
              <w:t>kādā organizēs visu vai atsevišķu noteiktu mirstības konfidenciālo analīzi.</w:t>
            </w:r>
          </w:p>
          <w:p w14:paraId="6D08329F" w14:textId="5410EF02" w:rsidR="0087372D" w:rsidRPr="00330489" w:rsidRDefault="001D5718" w:rsidP="0087372D">
            <w:pPr>
              <w:spacing w:after="0" w:line="240" w:lineRule="auto"/>
              <w:jc w:val="both"/>
              <w:rPr>
                <w:rFonts w:ascii="Times New Roman" w:eastAsia="Times New Roman" w:hAnsi="Times New Roman"/>
                <w:b/>
                <w:bCs/>
                <w:iCs/>
                <w:sz w:val="24"/>
                <w:szCs w:val="24"/>
                <w:lang w:eastAsia="lv-LV"/>
              </w:rPr>
            </w:pPr>
            <w:r w:rsidRPr="00D808BD">
              <w:rPr>
                <w:rFonts w:ascii="Times New Roman" w:eastAsia="Times New Roman" w:hAnsi="Times New Roman"/>
                <w:b/>
                <w:bCs/>
                <w:iCs/>
                <w:sz w:val="24"/>
                <w:szCs w:val="24"/>
                <w:lang w:eastAsia="lv-LV"/>
              </w:rPr>
              <w:t xml:space="preserve">Likumprojekta </w:t>
            </w:r>
            <w:r w:rsidR="00E220B6">
              <w:rPr>
                <w:rFonts w:ascii="Times New Roman" w:eastAsia="Times New Roman" w:hAnsi="Times New Roman"/>
                <w:b/>
                <w:bCs/>
                <w:iCs/>
                <w:sz w:val="24"/>
                <w:szCs w:val="24"/>
                <w:lang w:eastAsia="lv-LV"/>
              </w:rPr>
              <w:t>5</w:t>
            </w:r>
            <w:r w:rsidRPr="00D808BD">
              <w:rPr>
                <w:rFonts w:ascii="Times New Roman" w:eastAsia="Times New Roman" w:hAnsi="Times New Roman"/>
                <w:b/>
                <w:bCs/>
                <w:iCs/>
                <w:sz w:val="24"/>
                <w:szCs w:val="24"/>
                <w:lang w:eastAsia="lv-LV"/>
              </w:rPr>
              <w:t>. punkta pamatojums, kas paredz papildināt Ārstniecības likuma 26.</w:t>
            </w:r>
            <w:r w:rsidR="00E220B6">
              <w:rPr>
                <w:rFonts w:ascii="Times New Roman" w:eastAsia="Times New Roman" w:hAnsi="Times New Roman"/>
                <w:b/>
                <w:bCs/>
                <w:iCs/>
                <w:sz w:val="24"/>
                <w:szCs w:val="24"/>
                <w:lang w:eastAsia="lv-LV"/>
              </w:rPr>
              <w:t xml:space="preserve"> </w:t>
            </w:r>
            <w:r w:rsidRPr="00D808BD">
              <w:rPr>
                <w:rFonts w:ascii="Times New Roman" w:eastAsia="Times New Roman" w:hAnsi="Times New Roman"/>
                <w:b/>
                <w:bCs/>
                <w:iCs/>
                <w:sz w:val="24"/>
                <w:szCs w:val="24"/>
                <w:lang w:eastAsia="lv-LV"/>
              </w:rPr>
              <w:t>pantu ar</w:t>
            </w:r>
            <w:r w:rsidR="00E220B6">
              <w:rPr>
                <w:rFonts w:ascii="Times New Roman" w:eastAsia="Times New Roman" w:hAnsi="Times New Roman"/>
                <w:b/>
                <w:bCs/>
                <w:iCs/>
                <w:sz w:val="24"/>
                <w:szCs w:val="24"/>
                <w:lang w:eastAsia="lv-LV"/>
              </w:rPr>
              <w:t xml:space="preserve"> </w:t>
            </w:r>
            <w:r w:rsidR="00D841B1" w:rsidRPr="00330489">
              <w:rPr>
                <w:rFonts w:ascii="Times New Roman" w:eastAsia="Times New Roman" w:hAnsi="Times New Roman"/>
                <w:b/>
                <w:bCs/>
                <w:iCs/>
                <w:sz w:val="24"/>
                <w:szCs w:val="24"/>
                <w:lang w:eastAsia="lv-LV"/>
              </w:rPr>
              <w:t>1.</w:t>
            </w:r>
            <w:r w:rsidR="00D841B1" w:rsidRPr="00330489">
              <w:rPr>
                <w:rFonts w:ascii="Times New Roman" w:eastAsia="Times New Roman" w:hAnsi="Times New Roman"/>
                <w:b/>
                <w:bCs/>
                <w:iCs/>
                <w:sz w:val="24"/>
                <w:szCs w:val="24"/>
                <w:vertAlign w:val="superscript"/>
                <w:lang w:eastAsia="lv-LV"/>
              </w:rPr>
              <w:t>1</w:t>
            </w:r>
            <w:r w:rsidR="008E54BB">
              <w:rPr>
                <w:rFonts w:ascii="Times New Roman" w:eastAsia="Times New Roman" w:hAnsi="Times New Roman"/>
                <w:b/>
                <w:bCs/>
                <w:iCs/>
                <w:sz w:val="24"/>
                <w:szCs w:val="24"/>
                <w:lang w:eastAsia="lv-LV"/>
              </w:rPr>
              <w:t xml:space="preserve">, </w:t>
            </w:r>
            <w:r w:rsidR="007A0A48" w:rsidRPr="00330489">
              <w:rPr>
                <w:rFonts w:ascii="Times New Roman" w:eastAsia="Times New Roman" w:hAnsi="Times New Roman"/>
                <w:b/>
                <w:bCs/>
                <w:iCs/>
                <w:sz w:val="24"/>
                <w:szCs w:val="24"/>
                <w:lang w:eastAsia="lv-LV"/>
              </w:rPr>
              <w:t>2.</w:t>
            </w:r>
            <w:r w:rsidR="007A0A48" w:rsidRPr="00330489">
              <w:rPr>
                <w:rFonts w:ascii="Times New Roman" w:eastAsia="Times New Roman" w:hAnsi="Times New Roman"/>
                <w:b/>
                <w:bCs/>
                <w:iCs/>
                <w:sz w:val="24"/>
                <w:szCs w:val="24"/>
                <w:vertAlign w:val="superscript"/>
                <w:lang w:eastAsia="lv-LV"/>
              </w:rPr>
              <w:t>1</w:t>
            </w:r>
            <w:r w:rsidR="008E54BB">
              <w:rPr>
                <w:rFonts w:ascii="Times New Roman" w:eastAsia="Times New Roman" w:hAnsi="Times New Roman"/>
                <w:b/>
                <w:bCs/>
                <w:iCs/>
                <w:sz w:val="24"/>
                <w:szCs w:val="24"/>
                <w:lang w:eastAsia="lv-LV"/>
              </w:rPr>
              <w:t xml:space="preserve"> un </w:t>
            </w:r>
            <w:r w:rsidR="008E54BB" w:rsidRPr="00E220B6">
              <w:rPr>
                <w:rFonts w:ascii="Times New Roman" w:eastAsia="Times New Roman" w:hAnsi="Times New Roman"/>
                <w:b/>
                <w:bCs/>
                <w:iCs/>
                <w:sz w:val="24"/>
                <w:szCs w:val="24"/>
                <w:lang w:eastAsia="lv-LV"/>
              </w:rPr>
              <w:t>2.</w:t>
            </w:r>
            <w:r w:rsidR="008E54BB" w:rsidRPr="00E220B6">
              <w:rPr>
                <w:rFonts w:ascii="Times New Roman" w:eastAsia="Times New Roman" w:hAnsi="Times New Roman"/>
                <w:b/>
                <w:bCs/>
                <w:iCs/>
                <w:sz w:val="24"/>
                <w:szCs w:val="24"/>
                <w:vertAlign w:val="superscript"/>
                <w:lang w:eastAsia="lv-LV"/>
              </w:rPr>
              <w:t>2</w:t>
            </w:r>
            <w:r w:rsidR="008E54BB" w:rsidRPr="00E220B6">
              <w:rPr>
                <w:rFonts w:ascii="Times New Roman" w:eastAsia="Times New Roman" w:hAnsi="Times New Roman"/>
                <w:b/>
                <w:bCs/>
                <w:iCs/>
                <w:sz w:val="24"/>
                <w:szCs w:val="24"/>
                <w:lang w:eastAsia="lv-LV"/>
              </w:rPr>
              <w:t xml:space="preserve"> </w:t>
            </w:r>
            <w:r w:rsidR="00D841B1" w:rsidRPr="00330489">
              <w:rPr>
                <w:rFonts w:ascii="Times New Roman" w:eastAsia="Times New Roman" w:hAnsi="Times New Roman"/>
                <w:b/>
                <w:bCs/>
                <w:iCs/>
                <w:sz w:val="24"/>
                <w:szCs w:val="24"/>
                <w:lang w:eastAsia="lv-LV"/>
              </w:rPr>
              <w:t>daļ</w:t>
            </w:r>
            <w:r w:rsidR="008E54BB">
              <w:rPr>
                <w:rFonts w:ascii="Times New Roman" w:eastAsia="Times New Roman" w:hAnsi="Times New Roman"/>
                <w:b/>
                <w:bCs/>
                <w:iCs/>
                <w:sz w:val="24"/>
                <w:szCs w:val="24"/>
                <w:lang w:eastAsia="lv-LV"/>
              </w:rPr>
              <w:t xml:space="preserve">u. </w:t>
            </w:r>
          </w:p>
          <w:p w14:paraId="605E4224" w14:textId="172C274F" w:rsidR="0087372D" w:rsidRPr="00224BF7" w:rsidRDefault="0087372D" w:rsidP="0087372D">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Lai noteiktu gadījumus, kad ārstniecības persona</w:t>
            </w:r>
            <w:r w:rsidR="00841154" w:rsidRPr="00224BF7">
              <w:rPr>
                <w:rFonts w:ascii="Times New Roman" w:eastAsia="Times New Roman" w:hAnsi="Times New Roman"/>
                <w:iCs/>
                <w:sz w:val="24"/>
                <w:szCs w:val="24"/>
                <w:lang w:eastAsia="lv-LV"/>
              </w:rPr>
              <w:t>i</w:t>
            </w:r>
            <w:r w:rsidRPr="00224BF7">
              <w:rPr>
                <w:rFonts w:ascii="Times New Roman" w:eastAsia="Times New Roman" w:hAnsi="Times New Roman"/>
                <w:iCs/>
                <w:sz w:val="24"/>
                <w:szCs w:val="24"/>
                <w:lang w:eastAsia="lv-LV"/>
              </w:rPr>
              <w:t xml:space="preserve"> un ārstniecības </w:t>
            </w:r>
            <w:r w:rsidR="00841154" w:rsidRPr="00224BF7">
              <w:rPr>
                <w:rFonts w:ascii="Times New Roman" w:eastAsia="Times New Roman" w:hAnsi="Times New Roman"/>
                <w:iCs/>
                <w:sz w:val="24"/>
                <w:szCs w:val="24"/>
                <w:lang w:eastAsia="lv-LV"/>
              </w:rPr>
              <w:t xml:space="preserve">atbalsta </w:t>
            </w:r>
            <w:r w:rsidRPr="00224BF7">
              <w:rPr>
                <w:rFonts w:ascii="Times New Roman" w:eastAsia="Times New Roman" w:hAnsi="Times New Roman"/>
                <w:iCs/>
                <w:sz w:val="24"/>
                <w:szCs w:val="24"/>
                <w:lang w:eastAsia="lv-LV"/>
              </w:rPr>
              <w:t>persona</w:t>
            </w:r>
            <w:r w:rsidR="00841154" w:rsidRPr="00224BF7">
              <w:rPr>
                <w:rFonts w:ascii="Times New Roman" w:eastAsia="Times New Roman" w:hAnsi="Times New Roman"/>
                <w:iCs/>
                <w:sz w:val="24"/>
                <w:szCs w:val="24"/>
                <w:lang w:eastAsia="lv-LV"/>
              </w:rPr>
              <w:t>i</w:t>
            </w:r>
            <w:r w:rsidRPr="00224BF7">
              <w:rPr>
                <w:rFonts w:ascii="Times New Roman" w:eastAsia="Times New Roman" w:hAnsi="Times New Roman"/>
                <w:iCs/>
                <w:sz w:val="24"/>
                <w:szCs w:val="24"/>
                <w:lang w:eastAsia="lv-LV"/>
              </w:rPr>
              <w:t xml:space="preserve"> var atteikt reģistrāciju, pārreģistrāciju ārstniecības personu un ārstniecības atbalsta personu reģistrā</w:t>
            </w:r>
            <w:r w:rsidR="007A0A48" w:rsidRPr="00224BF7">
              <w:rPr>
                <w:rFonts w:ascii="Times New Roman" w:eastAsia="Times New Roman" w:hAnsi="Times New Roman"/>
                <w:iCs/>
                <w:sz w:val="24"/>
                <w:szCs w:val="24"/>
                <w:lang w:eastAsia="lv-LV"/>
              </w:rPr>
              <w:t xml:space="preserve"> un sertifikāciju</w:t>
            </w:r>
            <w:r w:rsidRPr="00224BF7">
              <w:rPr>
                <w:rFonts w:ascii="Times New Roman" w:eastAsia="Times New Roman" w:hAnsi="Times New Roman"/>
                <w:iCs/>
                <w:sz w:val="24"/>
                <w:szCs w:val="24"/>
                <w:lang w:eastAsia="lv-LV"/>
              </w:rPr>
              <w:t>, kā arī, lai noteiktu gadījumu, kad var atteikt atjaunot reģistru</w:t>
            </w:r>
            <w:r w:rsidR="007A0A48" w:rsidRPr="00224BF7">
              <w:rPr>
                <w:rFonts w:ascii="Times New Roman" w:eastAsia="Times New Roman" w:hAnsi="Times New Roman"/>
                <w:iCs/>
                <w:sz w:val="24"/>
                <w:szCs w:val="24"/>
                <w:lang w:eastAsia="lv-LV"/>
              </w:rPr>
              <w:t xml:space="preserve"> vai sertifikātu </w:t>
            </w:r>
            <w:r w:rsidRPr="00224BF7">
              <w:rPr>
                <w:rFonts w:ascii="Times New Roman" w:eastAsia="Times New Roman" w:hAnsi="Times New Roman"/>
                <w:iCs/>
                <w:sz w:val="24"/>
                <w:szCs w:val="24"/>
                <w:lang w:eastAsia="lv-LV"/>
              </w:rPr>
              <w:t xml:space="preserve">ārstniecības personai vai ārstniecības atbalsta personai, </w:t>
            </w:r>
            <w:r w:rsidR="00CE0E94" w:rsidRPr="00224BF7">
              <w:rPr>
                <w:rFonts w:ascii="Times New Roman" w:eastAsia="Times New Roman" w:hAnsi="Times New Roman"/>
                <w:iCs/>
                <w:sz w:val="24"/>
                <w:szCs w:val="24"/>
                <w:lang w:eastAsia="lv-LV"/>
              </w:rPr>
              <w:t xml:space="preserve">likumprojekts paredz šādus </w:t>
            </w:r>
            <w:r w:rsidRPr="00224BF7">
              <w:rPr>
                <w:rFonts w:ascii="Times New Roman" w:eastAsia="Times New Roman" w:hAnsi="Times New Roman"/>
                <w:iCs/>
                <w:sz w:val="24"/>
                <w:szCs w:val="24"/>
                <w:lang w:eastAsia="lv-LV"/>
              </w:rPr>
              <w:t>gadījums, proti, ja attiecīgajai ārstniecības personai vai ārstniecības atbalsta personai ir ierobežota rīcībspēja.</w:t>
            </w:r>
          </w:p>
          <w:p w14:paraId="50551F78" w14:textId="5A640C6C" w:rsidR="008C50DE" w:rsidRPr="00E220B6" w:rsidRDefault="008C50DE" w:rsidP="008C50DE">
            <w:pPr>
              <w:spacing w:after="0" w:line="240" w:lineRule="auto"/>
              <w:jc w:val="both"/>
              <w:rPr>
                <w:rFonts w:ascii="Times New Roman" w:eastAsia="Times New Roman" w:hAnsi="Times New Roman"/>
                <w:b/>
                <w:bCs/>
                <w:iCs/>
                <w:sz w:val="24"/>
                <w:szCs w:val="24"/>
                <w:lang w:eastAsia="lv-LV"/>
              </w:rPr>
            </w:pPr>
            <w:r w:rsidRPr="00E220B6">
              <w:rPr>
                <w:rFonts w:ascii="Times New Roman" w:eastAsia="Times New Roman" w:hAnsi="Times New Roman"/>
                <w:b/>
                <w:bCs/>
                <w:iCs/>
                <w:sz w:val="24"/>
                <w:szCs w:val="24"/>
                <w:lang w:eastAsia="lv-LV"/>
              </w:rPr>
              <w:t>Likumprojekta 6. punkta pamatojums</w:t>
            </w:r>
            <w:r>
              <w:rPr>
                <w:rFonts w:ascii="Times New Roman" w:eastAsia="Times New Roman" w:hAnsi="Times New Roman"/>
                <w:b/>
                <w:bCs/>
                <w:iCs/>
                <w:sz w:val="24"/>
                <w:szCs w:val="24"/>
                <w:lang w:eastAsia="lv-LV"/>
              </w:rPr>
              <w:t>, kas paredz izslēgt Ārstniecības likuma 28. pantu.</w:t>
            </w:r>
          </w:p>
          <w:p w14:paraId="015C632B" w14:textId="146DBA0D" w:rsidR="008C50DE" w:rsidRPr="008C50DE" w:rsidRDefault="008C50DE" w:rsidP="0087372D">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No 2016. gada 1. jūnija informāciju par ārstniecības personas medicīniskās izglītības dokumentu, kas apliecina profesionālās kvalifikācijas iegūšanu profesijā vai pamatspecialitātē, apakšspecialitātē vai papildspecialitātē, izglītības iestāde, kura attiecīgo izglītības dokumentu izsniegusi, papīra vai elektroniska dokumenta formā iesniedz Veselības inspekcijā piecu darbdienu laikā pēc izglītības dokumenta izsniegšanas. Līdz ar to nav nepieciešams noteikt tiesības darboties ārstniecībā  personām ar iegūtu medicīniskās izglītības dokumentu līdz to reģistrācijai ārstniecības personu reģistrā.</w:t>
            </w:r>
          </w:p>
          <w:p w14:paraId="01B85857" w14:textId="0292EB49" w:rsidR="002D40CC" w:rsidRPr="00E220B6" w:rsidRDefault="008D598A" w:rsidP="002D40CC">
            <w:pPr>
              <w:spacing w:after="0" w:line="240" w:lineRule="auto"/>
              <w:jc w:val="both"/>
              <w:rPr>
                <w:rFonts w:ascii="Times New Roman" w:eastAsia="Times New Roman" w:hAnsi="Times New Roman"/>
                <w:b/>
                <w:bCs/>
                <w:iCs/>
                <w:sz w:val="24"/>
                <w:szCs w:val="24"/>
                <w:lang w:eastAsia="lv-LV"/>
              </w:rPr>
            </w:pPr>
            <w:r w:rsidRPr="00E220B6">
              <w:rPr>
                <w:rFonts w:ascii="Times New Roman" w:eastAsia="Times New Roman" w:hAnsi="Times New Roman"/>
                <w:b/>
                <w:bCs/>
                <w:iCs/>
                <w:sz w:val="24"/>
                <w:szCs w:val="24"/>
                <w:lang w:eastAsia="lv-LV"/>
              </w:rPr>
              <w:t xml:space="preserve">Likumprojekta 7. punkta </w:t>
            </w:r>
            <w:r w:rsidR="0006537E">
              <w:rPr>
                <w:rFonts w:ascii="Times New Roman" w:eastAsia="Times New Roman" w:hAnsi="Times New Roman"/>
                <w:b/>
                <w:bCs/>
                <w:iCs/>
                <w:sz w:val="24"/>
                <w:szCs w:val="24"/>
                <w:lang w:eastAsia="lv-LV"/>
              </w:rPr>
              <w:t xml:space="preserve">pamatojums, kas paredz papildināt Ārstniecības likuma </w:t>
            </w:r>
            <w:r w:rsidR="002D40CC" w:rsidRPr="00E220B6">
              <w:rPr>
                <w:rFonts w:ascii="Times New Roman" w:eastAsia="Times New Roman" w:hAnsi="Times New Roman"/>
                <w:b/>
                <w:bCs/>
                <w:iCs/>
                <w:sz w:val="24"/>
                <w:szCs w:val="24"/>
                <w:lang w:eastAsia="lv-LV"/>
              </w:rPr>
              <w:t>29.</w:t>
            </w:r>
            <w:r w:rsidR="0006537E">
              <w:rPr>
                <w:rFonts w:ascii="Times New Roman" w:eastAsia="Times New Roman" w:hAnsi="Times New Roman"/>
                <w:b/>
                <w:bCs/>
                <w:iCs/>
                <w:sz w:val="24"/>
                <w:szCs w:val="24"/>
                <w:lang w:eastAsia="lv-LV"/>
              </w:rPr>
              <w:t xml:space="preserve"> </w:t>
            </w:r>
            <w:r w:rsidR="002D40CC" w:rsidRPr="00E220B6">
              <w:rPr>
                <w:rFonts w:ascii="Times New Roman" w:eastAsia="Times New Roman" w:hAnsi="Times New Roman"/>
                <w:b/>
                <w:bCs/>
                <w:iCs/>
                <w:sz w:val="24"/>
                <w:szCs w:val="24"/>
                <w:lang w:eastAsia="lv-LV"/>
              </w:rPr>
              <w:t>panta pirm</w:t>
            </w:r>
            <w:r w:rsidR="0006537E">
              <w:rPr>
                <w:rFonts w:ascii="Times New Roman" w:eastAsia="Times New Roman" w:hAnsi="Times New Roman"/>
                <w:b/>
                <w:bCs/>
                <w:iCs/>
                <w:sz w:val="24"/>
                <w:szCs w:val="24"/>
                <w:lang w:eastAsia="lv-LV"/>
              </w:rPr>
              <w:t>o</w:t>
            </w:r>
            <w:r w:rsidR="000B7A2F" w:rsidRPr="00E220B6">
              <w:rPr>
                <w:rFonts w:ascii="Times New Roman" w:eastAsia="Times New Roman" w:hAnsi="Times New Roman"/>
                <w:b/>
                <w:bCs/>
                <w:iCs/>
                <w:sz w:val="24"/>
                <w:szCs w:val="24"/>
                <w:lang w:eastAsia="lv-LV"/>
              </w:rPr>
              <w:t xml:space="preserve"> </w:t>
            </w:r>
            <w:r w:rsidR="002D40CC" w:rsidRPr="00E220B6">
              <w:rPr>
                <w:rFonts w:ascii="Times New Roman" w:eastAsia="Times New Roman" w:hAnsi="Times New Roman"/>
                <w:b/>
                <w:bCs/>
                <w:iCs/>
                <w:sz w:val="24"/>
                <w:szCs w:val="24"/>
                <w:lang w:eastAsia="lv-LV"/>
              </w:rPr>
              <w:t>daļ</w:t>
            </w:r>
            <w:r w:rsidR="0006537E">
              <w:rPr>
                <w:rFonts w:ascii="Times New Roman" w:eastAsia="Times New Roman" w:hAnsi="Times New Roman"/>
                <w:b/>
                <w:bCs/>
                <w:iCs/>
                <w:sz w:val="24"/>
                <w:szCs w:val="24"/>
                <w:lang w:eastAsia="lv-LV"/>
              </w:rPr>
              <w:t xml:space="preserve">u. </w:t>
            </w:r>
          </w:p>
          <w:p w14:paraId="3A7A3AC8" w14:textId="490E4FFE" w:rsidR="00FF6A94" w:rsidRPr="00224BF7" w:rsidRDefault="002D40CC" w:rsidP="002D40C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Satversmes  tiesa ir  atzinusi: ja likumdevēja dotajā pilnvarojumā lietots vārds </w:t>
            </w:r>
            <w:r w:rsidR="003720D7" w:rsidRPr="00224BF7">
              <w:rPr>
                <w:rFonts w:ascii="Times New Roman" w:eastAsia="Times New Roman" w:hAnsi="Times New Roman"/>
                <w:iCs/>
                <w:sz w:val="24"/>
                <w:szCs w:val="24"/>
                <w:lang w:eastAsia="lv-LV"/>
              </w:rPr>
              <w:t>“</w:t>
            </w:r>
            <w:r w:rsidRPr="00224BF7">
              <w:rPr>
                <w:rFonts w:ascii="Times New Roman" w:eastAsia="Times New Roman" w:hAnsi="Times New Roman"/>
                <w:iCs/>
                <w:sz w:val="24"/>
                <w:szCs w:val="24"/>
                <w:lang w:eastAsia="lv-LV"/>
              </w:rPr>
              <w:t>kārtība</w:t>
            </w:r>
            <w:r w:rsidR="003720D7" w:rsidRPr="00224BF7">
              <w:rPr>
                <w:rFonts w:ascii="Times New Roman" w:eastAsia="Times New Roman" w:hAnsi="Times New Roman"/>
                <w:iCs/>
                <w:sz w:val="24"/>
                <w:szCs w:val="24"/>
                <w:lang w:eastAsia="lv-LV"/>
              </w:rPr>
              <w:t>”</w:t>
            </w:r>
            <w:r w:rsidRPr="00224BF7">
              <w:rPr>
                <w:rFonts w:ascii="Times New Roman" w:eastAsia="Times New Roman" w:hAnsi="Times New Roman"/>
                <w:iCs/>
                <w:sz w:val="24"/>
                <w:szCs w:val="24"/>
                <w:lang w:eastAsia="lv-LV"/>
              </w:rPr>
              <w:t>, tas nepārprotami norāda uz Ministru kabineta noteikumu procesuālo raksturu, proti, noteiktas procedūras izstrādāšanu. Tādēļ Ministru kabinetam noteikumos, kuri izdoti, pamatojoties uz šādi formulētu pilnvarojumu, nevar būt iekļautas materiālo tiesību normas, kas veidotu jaunas, pilnvarojumā neparedzētas tiesiskās attiecības (sk</w:t>
            </w:r>
            <w:r w:rsidR="003720D7" w:rsidRPr="00224BF7">
              <w:rPr>
                <w:rFonts w:ascii="Times New Roman" w:eastAsia="Times New Roman" w:hAnsi="Times New Roman"/>
                <w:iCs/>
                <w:sz w:val="24"/>
                <w:szCs w:val="24"/>
                <w:lang w:eastAsia="lv-LV"/>
              </w:rPr>
              <w:t>at.</w:t>
            </w:r>
            <w:r w:rsidRPr="00224BF7">
              <w:rPr>
                <w:rFonts w:ascii="Times New Roman" w:eastAsia="Times New Roman" w:hAnsi="Times New Roman"/>
                <w:iCs/>
                <w:sz w:val="24"/>
                <w:szCs w:val="24"/>
                <w:lang w:eastAsia="lv-LV"/>
              </w:rPr>
              <w:t xml:space="preserve">, piemēram, Satversmes tiesas 2007. gada 9. oktobra sprieduma lietā Nr. 2007-04-03 20. punktu, 2013. gada 27. jūnija sprieduma lietā Nr. 2012-22-0103 18. punktu un 2016. gada 2. marta sprieduma lietā Nr. 2015-11-03 23.3. apakšpunktu). Ministru kabineta noteikumu saturu var veidot arī materiālās normas, taču tām jābūt pieņemtām, pamatojoties uz nepārprotamu likumdevēja pilnvarojumu (skat., piemēram, Satversmes tiesas 2018. gada 18. oktobra sprieduma lietā Nr. 2017-33-03 14. punktu). </w:t>
            </w:r>
            <w:r w:rsidR="00E4459C" w:rsidRPr="00224BF7">
              <w:rPr>
                <w:rFonts w:ascii="Times New Roman" w:eastAsia="Times New Roman" w:hAnsi="Times New Roman"/>
                <w:iCs/>
                <w:sz w:val="24"/>
                <w:szCs w:val="24"/>
                <w:lang w:eastAsia="lv-LV"/>
              </w:rPr>
              <w:t>Atbilstoši M</w:t>
            </w:r>
            <w:r w:rsidR="0060524B" w:rsidRPr="00224BF7">
              <w:rPr>
                <w:rFonts w:ascii="Times New Roman" w:eastAsia="Times New Roman" w:hAnsi="Times New Roman"/>
                <w:iCs/>
                <w:sz w:val="24"/>
                <w:szCs w:val="24"/>
                <w:lang w:eastAsia="lv-LV"/>
              </w:rPr>
              <w:t xml:space="preserve">inistru kabineta </w:t>
            </w:r>
            <w:r w:rsidR="009365F6" w:rsidRPr="00224BF7">
              <w:rPr>
                <w:rFonts w:ascii="Times New Roman" w:eastAsia="Times New Roman" w:hAnsi="Times New Roman"/>
                <w:iCs/>
                <w:sz w:val="24"/>
                <w:szCs w:val="24"/>
                <w:lang w:eastAsia="lv-LV"/>
              </w:rPr>
              <w:t>09.06.</w:t>
            </w:r>
            <w:r w:rsidR="00E4459C" w:rsidRPr="00224BF7">
              <w:rPr>
                <w:rFonts w:ascii="Times New Roman" w:eastAsia="Times New Roman" w:hAnsi="Times New Roman"/>
                <w:iCs/>
                <w:sz w:val="24"/>
                <w:szCs w:val="24"/>
                <w:lang w:eastAsia="lv-LV"/>
              </w:rPr>
              <w:t xml:space="preserve">2020.gada sēdes </w:t>
            </w:r>
            <w:r w:rsidR="0060524B" w:rsidRPr="00224BF7">
              <w:rPr>
                <w:rFonts w:ascii="Times New Roman" w:eastAsia="Times New Roman" w:hAnsi="Times New Roman"/>
                <w:iCs/>
                <w:sz w:val="24"/>
                <w:szCs w:val="24"/>
                <w:lang w:eastAsia="lv-LV"/>
              </w:rPr>
              <w:t xml:space="preserve">protokola </w:t>
            </w:r>
            <w:r w:rsidR="00E4459C" w:rsidRPr="00224BF7">
              <w:rPr>
                <w:rFonts w:ascii="Times New Roman" w:eastAsia="Times New Roman" w:hAnsi="Times New Roman"/>
                <w:iCs/>
                <w:sz w:val="24"/>
                <w:szCs w:val="24"/>
                <w:lang w:eastAsia="lv-LV"/>
              </w:rPr>
              <w:t xml:space="preserve">Nr.40, 18.§ 2.punktā Veselības ministrijai dotajam uzdevumam, </w:t>
            </w:r>
            <w:r w:rsidR="00576B3E" w:rsidRPr="00224BF7">
              <w:rPr>
                <w:rFonts w:ascii="Times New Roman" w:eastAsia="Times New Roman" w:hAnsi="Times New Roman"/>
                <w:iCs/>
                <w:sz w:val="24"/>
                <w:szCs w:val="24"/>
                <w:lang w:eastAsia="lv-LV"/>
              </w:rPr>
              <w:t xml:space="preserve"> </w:t>
            </w:r>
            <w:r w:rsidR="00576B3E" w:rsidRPr="00224BF7">
              <w:rPr>
                <w:rFonts w:ascii="Times New Roman" w:eastAsia="Times New Roman" w:hAnsi="Times New Roman"/>
                <w:iCs/>
                <w:sz w:val="24"/>
                <w:szCs w:val="24"/>
                <w:lang w:eastAsia="lv-LV"/>
              </w:rPr>
              <w:lastRenderedPageBreak/>
              <w:t>tiek noteikta sertifikācijas eksāmenu</w:t>
            </w:r>
            <w:r w:rsidR="00E73D6F" w:rsidRPr="00224BF7">
              <w:rPr>
                <w:rFonts w:ascii="Times New Roman" w:eastAsia="Times New Roman" w:hAnsi="Times New Roman"/>
                <w:iCs/>
                <w:sz w:val="24"/>
                <w:szCs w:val="24"/>
                <w:lang w:eastAsia="lv-LV"/>
              </w:rPr>
              <w:t xml:space="preserve"> kārtība</w:t>
            </w:r>
            <w:r w:rsidR="00576B3E" w:rsidRPr="00224BF7">
              <w:rPr>
                <w:rFonts w:ascii="Times New Roman" w:eastAsia="Times New Roman" w:hAnsi="Times New Roman"/>
                <w:iCs/>
                <w:sz w:val="24"/>
                <w:szCs w:val="24"/>
                <w:lang w:eastAsia="lv-LV"/>
              </w:rPr>
              <w:t>,  tādejādi nodrošinot tiesību sistēmai atbilstošu regulējumu ārstniecības personu tiesībām kārtot atkārtotu sertifikācijas eksāmenu.</w:t>
            </w:r>
          </w:p>
          <w:p w14:paraId="28CC24E2" w14:textId="188E6640" w:rsidR="00DD538A" w:rsidRPr="00224BF7" w:rsidRDefault="00DD538A" w:rsidP="009365F6">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Ņemot vērā, ka profesionālā darbība zobārstniecības māsas un zobārsta asistenta profesijās ir ļoti tuva, piemēram, dalība mutes dobuma ārstēšanas procesā un noteikto diagnostikas un ārstēšanas procedūru nodrošināšana zobārsta uzraudzībā, tika nolemts apvienot zobārstniecības māsas un zobārsta asistenta profesiju vienā profesijā </w:t>
            </w:r>
            <w:r w:rsidR="0060524B" w:rsidRPr="00224BF7">
              <w:rPr>
                <w:rFonts w:ascii="Times New Roman" w:eastAsia="Times New Roman" w:hAnsi="Times New Roman"/>
                <w:iCs/>
                <w:sz w:val="24"/>
                <w:szCs w:val="24"/>
                <w:lang w:eastAsia="lv-LV"/>
              </w:rPr>
              <w:t>“</w:t>
            </w:r>
            <w:r w:rsidRPr="00224BF7">
              <w:rPr>
                <w:rFonts w:ascii="Times New Roman" w:eastAsia="Times New Roman" w:hAnsi="Times New Roman"/>
                <w:iCs/>
                <w:sz w:val="24"/>
                <w:szCs w:val="24"/>
                <w:lang w:eastAsia="lv-LV"/>
              </w:rPr>
              <w:t>Zobārsta asistents</w:t>
            </w:r>
            <w:r w:rsidR="0060524B" w:rsidRPr="00224BF7">
              <w:rPr>
                <w:rFonts w:ascii="Times New Roman" w:eastAsia="Times New Roman" w:hAnsi="Times New Roman"/>
                <w:iCs/>
                <w:sz w:val="24"/>
                <w:szCs w:val="24"/>
                <w:lang w:eastAsia="lv-LV"/>
              </w:rPr>
              <w:t>”</w:t>
            </w:r>
            <w:r w:rsidRPr="00224BF7">
              <w:rPr>
                <w:rFonts w:ascii="Times New Roman" w:eastAsia="Times New Roman" w:hAnsi="Times New Roman"/>
                <w:iCs/>
                <w:sz w:val="24"/>
                <w:szCs w:val="24"/>
                <w:lang w:eastAsia="lv-LV"/>
              </w:rPr>
              <w:t xml:space="preserve"> (4.LKI, kas atbilst 3. profesionālās kvalifikācijas līmenim). </w:t>
            </w:r>
          </w:p>
          <w:p w14:paraId="781C2989" w14:textId="6EE2FA49" w:rsidR="00701929" w:rsidRDefault="00DD538A" w:rsidP="009365F6">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Līdz ar to no reglamentēto profesiju un specialitāšu saraksta tiek svītrota zobārstniecības māsas profesija (turpmāk šie speciālisti savu profesionālo darbību veiks zobārsta asistenta profesijā) un tiek svītrotas likuma </w:t>
            </w:r>
            <w:r w:rsidR="00890C5B" w:rsidRPr="00224BF7">
              <w:rPr>
                <w:rFonts w:ascii="Times New Roman" w:eastAsia="Times New Roman" w:hAnsi="Times New Roman"/>
                <w:iCs/>
                <w:sz w:val="24"/>
                <w:szCs w:val="24"/>
                <w:lang w:eastAsia="lv-LV"/>
              </w:rPr>
              <w:t>“</w:t>
            </w:r>
            <w:r w:rsidRPr="00224BF7">
              <w:rPr>
                <w:rFonts w:ascii="Times New Roman" w:eastAsia="Times New Roman" w:hAnsi="Times New Roman"/>
                <w:iCs/>
                <w:sz w:val="24"/>
                <w:szCs w:val="24"/>
                <w:lang w:eastAsia="lv-LV"/>
              </w:rPr>
              <w:t>Par reglamentētajām profesijām un profesionālās kvalifikācijas atzīšanu</w:t>
            </w:r>
            <w:r w:rsidR="00890C5B" w:rsidRPr="00224BF7">
              <w:rPr>
                <w:rFonts w:ascii="Times New Roman" w:eastAsia="Times New Roman" w:hAnsi="Times New Roman"/>
                <w:iCs/>
                <w:sz w:val="24"/>
                <w:szCs w:val="24"/>
                <w:lang w:eastAsia="lv-LV"/>
              </w:rPr>
              <w:t>”</w:t>
            </w:r>
            <w:r w:rsidRPr="00224BF7">
              <w:rPr>
                <w:rFonts w:ascii="Times New Roman" w:eastAsia="Times New Roman" w:hAnsi="Times New Roman"/>
                <w:iCs/>
                <w:sz w:val="24"/>
                <w:szCs w:val="24"/>
                <w:lang w:eastAsia="lv-LV"/>
              </w:rPr>
              <w:t xml:space="preserve"> 14.</w:t>
            </w:r>
            <w:r w:rsidR="00890C5B" w:rsidRPr="00224BF7">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panta astotajā daļā noteiktās prasības profesionālās darbības veikšanai zobārstniecības māsas profesijā. Zobārstniecības māsām, kuras ir reģistrētas Ārstniecības personu reģistrā, pārreģistrācija tiek veikta zobārsta asistenta profesijā. Zobārstniecības māsām piešķirtie sertifikāti ir derīgi līdz sertifikāta derīguma termiņa beigām. Zobārsta asistenta profesijai sertifikācija netiks piemērota (tā kā tas ir līdz šim).</w:t>
            </w:r>
          </w:p>
          <w:p w14:paraId="06E87840" w14:textId="555BFC62" w:rsidR="00E571C2" w:rsidRPr="000B50AB" w:rsidRDefault="00455E0C" w:rsidP="00E571C2">
            <w:pPr>
              <w:spacing w:after="0" w:line="240" w:lineRule="auto"/>
              <w:jc w:val="both"/>
              <w:rPr>
                <w:rFonts w:ascii="Times New Roman" w:eastAsia="Times New Roman" w:hAnsi="Times New Roman"/>
                <w:b/>
                <w:bCs/>
                <w:iCs/>
                <w:sz w:val="24"/>
                <w:szCs w:val="24"/>
                <w:lang w:eastAsia="lv-LV"/>
              </w:rPr>
            </w:pPr>
            <w:r w:rsidRPr="000B50AB">
              <w:rPr>
                <w:rFonts w:ascii="Times New Roman" w:eastAsia="Times New Roman" w:hAnsi="Times New Roman"/>
                <w:b/>
                <w:bCs/>
                <w:iCs/>
                <w:sz w:val="24"/>
                <w:szCs w:val="24"/>
                <w:lang w:eastAsia="lv-LV"/>
              </w:rPr>
              <w:t xml:space="preserve">Likumprojekta </w:t>
            </w:r>
            <w:r w:rsidR="000B50AB">
              <w:rPr>
                <w:rFonts w:ascii="Times New Roman" w:eastAsia="Times New Roman" w:hAnsi="Times New Roman"/>
                <w:b/>
                <w:bCs/>
                <w:iCs/>
                <w:sz w:val="24"/>
                <w:szCs w:val="24"/>
                <w:lang w:eastAsia="lv-LV"/>
              </w:rPr>
              <w:t>7</w:t>
            </w:r>
            <w:r w:rsidRPr="000B50AB">
              <w:rPr>
                <w:rFonts w:ascii="Times New Roman" w:eastAsia="Times New Roman" w:hAnsi="Times New Roman"/>
                <w:b/>
                <w:bCs/>
                <w:iCs/>
                <w:sz w:val="24"/>
                <w:szCs w:val="24"/>
                <w:lang w:eastAsia="lv-LV"/>
              </w:rPr>
              <w:t xml:space="preserve">. punkta </w:t>
            </w:r>
            <w:r w:rsidR="00E571C2" w:rsidRPr="000B50AB">
              <w:rPr>
                <w:rFonts w:ascii="Times New Roman" w:eastAsia="Times New Roman" w:hAnsi="Times New Roman"/>
                <w:b/>
                <w:bCs/>
                <w:iCs/>
                <w:sz w:val="24"/>
                <w:szCs w:val="24"/>
                <w:lang w:eastAsia="lv-LV"/>
              </w:rPr>
              <w:t>pamatojums</w:t>
            </w:r>
            <w:r w:rsidR="00971C7C" w:rsidRPr="000B50AB">
              <w:rPr>
                <w:rFonts w:ascii="Times New Roman" w:eastAsia="Times New Roman" w:hAnsi="Times New Roman"/>
                <w:b/>
                <w:bCs/>
                <w:iCs/>
                <w:sz w:val="24"/>
                <w:szCs w:val="24"/>
                <w:lang w:eastAsia="lv-LV"/>
              </w:rPr>
              <w:t xml:space="preserve">, kas </w:t>
            </w:r>
            <w:r w:rsidR="00971C7C" w:rsidRPr="000B50AB">
              <w:rPr>
                <w:rFonts w:ascii="Times New Roman" w:eastAsia="Times New Roman" w:hAnsi="Times New Roman"/>
                <w:b/>
                <w:bCs/>
                <w:sz w:val="24"/>
                <w:szCs w:val="24"/>
                <w:lang w:eastAsia="lv-LV"/>
              </w:rPr>
              <w:t>paredz izmaiņas Ārstniecības likuma 29.</w:t>
            </w:r>
            <w:r w:rsidR="000B50AB">
              <w:rPr>
                <w:rFonts w:ascii="Times New Roman" w:eastAsia="Times New Roman" w:hAnsi="Times New Roman"/>
                <w:b/>
                <w:bCs/>
                <w:sz w:val="24"/>
                <w:szCs w:val="24"/>
                <w:lang w:eastAsia="lv-LV"/>
              </w:rPr>
              <w:t xml:space="preserve"> </w:t>
            </w:r>
            <w:r w:rsidR="00971C7C" w:rsidRPr="000B50AB">
              <w:rPr>
                <w:rFonts w:ascii="Times New Roman" w:eastAsia="Times New Roman" w:hAnsi="Times New Roman"/>
                <w:b/>
                <w:bCs/>
                <w:sz w:val="24"/>
                <w:szCs w:val="24"/>
                <w:lang w:eastAsia="lv-LV"/>
              </w:rPr>
              <w:t xml:space="preserve">panta otrās daļas trešajā punktā un </w:t>
            </w:r>
            <w:r w:rsidR="000B50AB">
              <w:rPr>
                <w:rFonts w:ascii="Times New Roman" w:eastAsia="Times New Roman" w:hAnsi="Times New Roman"/>
                <w:b/>
                <w:bCs/>
                <w:sz w:val="24"/>
                <w:szCs w:val="24"/>
                <w:lang w:eastAsia="lv-LV"/>
              </w:rPr>
              <w:t xml:space="preserve">paredz papildināt </w:t>
            </w:r>
            <w:r w:rsidR="00971C7C" w:rsidRPr="000B50AB">
              <w:rPr>
                <w:rFonts w:ascii="Times New Roman" w:eastAsia="Times New Roman" w:hAnsi="Times New Roman"/>
                <w:b/>
                <w:bCs/>
                <w:sz w:val="24"/>
                <w:szCs w:val="24"/>
                <w:lang w:eastAsia="lv-LV"/>
              </w:rPr>
              <w:t>29.</w:t>
            </w:r>
            <w:r w:rsidR="000B50AB">
              <w:rPr>
                <w:rFonts w:ascii="Times New Roman" w:eastAsia="Times New Roman" w:hAnsi="Times New Roman"/>
                <w:b/>
                <w:bCs/>
                <w:sz w:val="24"/>
                <w:szCs w:val="24"/>
                <w:lang w:eastAsia="lv-LV"/>
              </w:rPr>
              <w:t xml:space="preserve"> </w:t>
            </w:r>
            <w:r w:rsidR="00971C7C" w:rsidRPr="000B50AB">
              <w:rPr>
                <w:rFonts w:ascii="Times New Roman" w:eastAsia="Times New Roman" w:hAnsi="Times New Roman"/>
                <w:b/>
                <w:bCs/>
                <w:sz w:val="24"/>
                <w:szCs w:val="24"/>
                <w:lang w:eastAsia="lv-LV"/>
              </w:rPr>
              <w:t>pantu ar 2.</w:t>
            </w:r>
            <w:r w:rsidR="00971C7C" w:rsidRPr="000B50AB">
              <w:rPr>
                <w:rFonts w:ascii="Times New Roman" w:eastAsia="Times New Roman" w:hAnsi="Times New Roman"/>
                <w:b/>
                <w:bCs/>
                <w:sz w:val="24"/>
                <w:szCs w:val="24"/>
                <w:vertAlign w:val="superscript"/>
                <w:lang w:eastAsia="lv-LV"/>
              </w:rPr>
              <w:t>1</w:t>
            </w:r>
            <w:r w:rsidR="00971C7C" w:rsidRPr="000B50AB">
              <w:rPr>
                <w:rFonts w:ascii="Times New Roman" w:eastAsia="Times New Roman" w:hAnsi="Times New Roman"/>
                <w:b/>
                <w:bCs/>
                <w:sz w:val="24"/>
                <w:szCs w:val="24"/>
                <w:lang w:eastAsia="lv-LV"/>
              </w:rPr>
              <w:t xml:space="preserve"> daļu.</w:t>
            </w:r>
          </w:p>
          <w:p w14:paraId="5F3427A5"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No reglamentēto profesiju un specialitāšu saraksta ir svītrota zobārstniecības māsas profesija (šie speciālisti savu profesionālo darbību veic zobārsta asistenta profesijā) . Līdz ar to Latvijas Māsu asociācija vairs neveic zobārstniecības māsu sertificēšanu. </w:t>
            </w:r>
          </w:p>
          <w:p w14:paraId="6EE1BE7A" w14:textId="2CB75CE8"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Saskaņā ar Konceptuālā ziņojuma 4., 70. un 85.punktu no 2022.gada 1.janvāra sertifikācija māsas profesijas specialitātēs vairs netiks piemērota, netiks veikta resertifikācija. Līdz ar to Latvijas Māsu asociācija vairs neveiks māsu sertifikācijas procesu un tas vairs nav attiecināma uz māsām. Ārstniecības personu sertifikācijas kārtība  nosaka sertifikācijas un resertifikācijas kārtību, t.sk. prasības neformālo tālākizglītības pasākumu organizatoriem apstiprināt tālākizglītības pasākumus, lai ārstniecības personām par dalību minētajos pasākumos piešķirtie tālākizglītības punkti tiktu ņemti vērā resertifikācijā. Māsas palīga, zobārsta asistenta un māsa (vispārējās aprūpes māsa) profesijā  netiek piemērota sertifikācija un profesionālā neformālā tālākizglītība notiek ārstniecības personu reģistra pārreģistrācijas procesa </w:t>
            </w:r>
            <w:r w:rsidRPr="00224BF7">
              <w:rPr>
                <w:rFonts w:ascii="Times New Roman" w:eastAsia="Times New Roman" w:hAnsi="Times New Roman"/>
                <w:iCs/>
                <w:sz w:val="24"/>
                <w:szCs w:val="24"/>
                <w:lang w:eastAsia="lv-LV"/>
              </w:rPr>
              <w:lastRenderedPageBreak/>
              <w:t xml:space="preserve">ietvarā. Pārreģistrācijas procesā netiek noteiktas prasības profesionālās kvalifikācijas neformālo tālākizglītības pasākumu organizatoriem, lai saņemtu apstiprinājumu tam, ka par dalību minētajos pasākumos piešķirtās stundas tiks ņemtas vērā pārreģistrācijai. Līdz ar to ir nepieciešams noteikt vienotu kārtību  neformālo tālākizglītības pasākumu saskaņošanai un apstiprināšanai māsas, zobārsta asistenta un māsas palīga profesijā.  Līdz ar to Likumprojekta </w:t>
            </w:r>
            <w:r w:rsidR="00FD0CE1">
              <w:rPr>
                <w:rFonts w:ascii="Times New Roman" w:eastAsia="Times New Roman" w:hAnsi="Times New Roman"/>
                <w:iCs/>
                <w:sz w:val="24"/>
                <w:szCs w:val="24"/>
                <w:lang w:eastAsia="lv-LV"/>
              </w:rPr>
              <w:t>7</w:t>
            </w:r>
            <w:r w:rsidRPr="00224BF7">
              <w:rPr>
                <w:rFonts w:ascii="Times New Roman" w:eastAsia="Times New Roman" w:hAnsi="Times New Roman"/>
                <w:iCs/>
                <w:sz w:val="24"/>
                <w:szCs w:val="24"/>
                <w:lang w:eastAsia="lv-LV"/>
              </w:rPr>
              <w:t>.pants paredz noteikt, ka Latvijas Māsu asociācija saskaņo un apstiprina profesionālās neformālās tālākizglītības pasākumus māsas, zobārsta asistenta un māsas palīga profesijā. Profesionālās neformālās tālākizglītības pasākumu saskaņošana un apstiprināšana atbilst Latvijas Māsu asociācijas statūtos noteiktajam mērķim - uzturēt māsu profesionālās izglītības un prakses pilnveidi. Kā arī Latvijas Māsu asociācija saskaņā ar ārstniecības personu sertifikācijas kārtību ir izstrādājusi tālākizglītības pasākumu programmu apstiprināšanas kārtību, kas nosaka prasības profesionālās neformālā tālākizglītības pasākumu (turpmāk – tālākizglītības pasākums) organizatoriem tālākizglītības pasākumu apstiprināšanai un tālākizglītības punktu piešķiršanai .</w:t>
            </w:r>
          </w:p>
          <w:p w14:paraId="655550D8"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Tālākizglītības pasākumu saskaņošanas un apstiprināšanas mērķis ir nodrošināt iespēju māsām, zobārsta asistentiem un māsas palīgiem kvalitatīvos profesionālos neformālos tālākizglītības pasākumos apgūt profesijai aktuālās profesionālās teorētiskās zināšanas un praktiskās iemaņas.</w:t>
            </w:r>
          </w:p>
          <w:p w14:paraId="150B587F"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Mērķa sasniegšanai tiek izvirzīti šādi uzdevumi:</w:t>
            </w:r>
          </w:p>
          <w:p w14:paraId="6F4EB46F"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1)</w:t>
            </w:r>
            <w:r w:rsidRPr="00224BF7">
              <w:rPr>
                <w:rFonts w:ascii="Times New Roman" w:eastAsia="Times New Roman" w:hAnsi="Times New Roman"/>
                <w:iCs/>
                <w:sz w:val="24"/>
                <w:szCs w:val="24"/>
                <w:lang w:eastAsia="lv-LV"/>
              </w:rPr>
              <w:tab/>
              <w:t>veikt apstiprināto tālākizglītības pasākumu monitoringu, izstrādājot un aktualizējot neformālās tālākizglītības pasākumu tēmas;</w:t>
            </w:r>
          </w:p>
          <w:p w14:paraId="396CFE49"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2)</w:t>
            </w:r>
            <w:r w:rsidRPr="00224BF7">
              <w:rPr>
                <w:rFonts w:ascii="Times New Roman" w:eastAsia="Times New Roman" w:hAnsi="Times New Roman"/>
                <w:iCs/>
                <w:sz w:val="24"/>
                <w:szCs w:val="24"/>
                <w:lang w:eastAsia="lv-LV"/>
              </w:rPr>
              <w:tab/>
              <w:t xml:space="preserve">izveidot vienotus tālākizglītības pasākumu saskaņošanas un apstiprināšanas kritērijus; </w:t>
            </w:r>
          </w:p>
          <w:p w14:paraId="25640904"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3)</w:t>
            </w:r>
            <w:r w:rsidRPr="00224BF7">
              <w:rPr>
                <w:rFonts w:ascii="Times New Roman" w:eastAsia="Times New Roman" w:hAnsi="Times New Roman"/>
                <w:iCs/>
                <w:sz w:val="24"/>
                <w:szCs w:val="24"/>
                <w:lang w:eastAsia="lv-LV"/>
              </w:rPr>
              <w:tab/>
              <w:t xml:space="preserve">nodrošināt, ka tālākizglītības pasākumu saskaņošanu un apstiprināšanu veic viena institūcija; </w:t>
            </w:r>
          </w:p>
          <w:p w14:paraId="09BAB7C5"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4)</w:t>
            </w:r>
            <w:r w:rsidRPr="00224BF7">
              <w:rPr>
                <w:rFonts w:ascii="Times New Roman" w:eastAsia="Times New Roman" w:hAnsi="Times New Roman"/>
                <w:iCs/>
                <w:sz w:val="24"/>
                <w:szCs w:val="24"/>
                <w:lang w:eastAsia="lv-LV"/>
              </w:rPr>
              <w:tab/>
              <w:t>nodrošināt vienotu tālākizglītības pasākumu reģistru.</w:t>
            </w:r>
          </w:p>
          <w:p w14:paraId="5B28C7D2"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Sasniedzamie rezultāti tālākizglītības pasākumu saskaņošanā un apstiprināšanā māsas, zobārsta asistenta un māsas palīga profesijā:</w:t>
            </w:r>
          </w:p>
          <w:p w14:paraId="4686B987"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1)</w:t>
            </w:r>
            <w:r w:rsidRPr="00224BF7">
              <w:rPr>
                <w:rFonts w:ascii="Times New Roman" w:eastAsia="Times New Roman" w:hAnsi="Times New Roman"/>
                <w:iCs/>
                <w:sz w:val="24"/>
                <w:szCs w:val="24"/>
                <w:lang w:eastAsia="lv-LV"/>
              </w:rPr>
              <w:tab/>
              <w:t xml:space="preserve">apstiprināto tālākizglītības pasākumu monitoringa ziņojums par tālākizglītības pasākumu tēmu aktualitāti un nepieciešamajām izmaiņām un aktuālu tālākizglītības pasākumu tēmu definēšana. Tālākizglītības pasākuma aktualitātes izvērtējumu veic ne vēlāk kā trīs gadus pēc tā apstiprināšanas; </w:t>
            </w:r>
          </w:p>
          <w:p w14:paraId="39883BA5"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2)</w:t>
            </w:r>
            <w:r w:rsidRPr="00224BF7">
              <w:rPr>
                <w:rFonts w:ascii="Times New Roman" w:eastAsia="Times New Roman" w:hAnsi="Times New Roman"/>
                <w:iCs/>
                <w:sz w:val="24"/>
                <w:szCs w:val="24"/>
                <w:lang w:eastAsia="lv-LV"/>
              </w:rPr>
              <w:tab/>
              <w:t xml:space="preserve">saskaņoto un apstiprināto tālākizglītības pasākumu skaits gadā pa profesijām; </w:t>
            </w:r>
          </w:p>
          <w:p w14:paraId="3A650D59" w14:textId="77777777" w:rsidR="00971C7C" w:rsidRPr="00224BF7"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lastRenderedPageBreak/>
              <w:t>3)</w:t>
            </w:r>
            <w:r w:rsidRPr="00224BF7">
              <w:rPr>
                <w:rFonts w:ascii="Times New Roman" w:eastAsia="Times New Roman" w:hAnsi="Times New Roman"/>
                <w:iCs/>
                <w:sz w:val="24"/>
                <w:szCs w:val="24"/>
                <w:lang w:eastAsia="lv-LV"/>
              </w:rPr>
              <w:tab/>
              <w:t>izveidots un aktualizēts vienots tālākizglītības pasākumu reģistrs.</w:t>
            </w:r>
          </w:p>
          <w:p w14:paraId="51BDD218" w14:textId="27F16958" w:rsidR="00971C7C"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Lai māsas, zobārsta asistenta un māsas palīga profesijā tālākizglītības pasākumi būtu kvalitatīvi, būtiski ir nodrošināt, ka viena institūcija pēc vienotiem kritērijiem saskaņo un apstiprina tālākizglītības pasākumus, nodrošinot vienotu tālākizglītības pasākumu reģistru, kā arī periodiski veicot apstiprināto tālākizglītības pasākumu monitoringu.   </w:t>
            </w:r>
          </w:p>
          <w:p w14:paraId="73631182" w14:textId="339294D3" w:rsidR="00B47AF9" w:rsidRPr="00597102" w:rsidRDefault="00B47AF9" w:rsidP="00971C7C">
            <w:pPr>
              <w:spacing w:after="0" w:line="240" w:lineRule="auto"/>
              <w:jc w:val="both"/>
              <w:rPr>
                <w:rFonts w:ascii="Times New Roman" w:eastAsia="Times New Roman" w:hAnsi="Times New Roman"/>
                <w:iCs/>
                <w:sz w:val="24"/>
                <w:szCs w:val="24"/>
                <w:lang w:eastAsia="lv-LV"/>
              </w:rPr>
            </w:pPr>
            <w:r w:rsidRPr="00597102">
              <w:rPr>
                <w:rFonts w:ascii="Times New Roman" w:eastAsia="Times New Roman" w:hAnsi="Times New Roman"/>
                <w:iCs/>
                <w:sz w:val="24"/>
                <w:szCs w:val="24"/>
                <w:lang w:eastAsia="lv-LV"/>
              </w:rPr>
              <w:t xml:space="preserve">2020.gada 7.oktobrī stājās spēkā likums “Grozījumi likumā </w:t>
            </w:r>
            <w:r w:rsidR="00597102" w:rsidRPr="00597102">
              <w:rPr>
                <w:rFonts w:ascii="Times New Roman" w:eastAsia="Times New Roman" w:hAnsi="Times New Roman"/>
                <w:iCs/>
                <w:sz w:val="24"/>
                <w:szCs w:val="24"/>
                <w:lang w:eastAsia="lv-LV"/>
              </w:rPr>
              <w:t>“</w:t>
            </w:r>
            <w:r w:rsidRPr="00597102">
              <w:rPr>
                <w:rFonts w:ascii="Times New Roman" w:eastAsia="Times New Roman" w:hAnsi="Times New Roman"/>
                <w:iCs/>
                <w:sz w:val="24"/>
                <w:szCs w:val="24"/>
                <w:lang w:eastAsia="lv-LV"/>
              </w:rPr>
              <w:t>Par reglamentētajām profesijām un profesionālās kvalifikācijas atzīšanu</w:t>
            </w:r>
            <w:r w:rsidR="00597102" w:rsidRPr="00597102">
              <w:rPr>
                <w:rFonts w:ascii="Times New Roman" w:eastAsia="Times New Roman" w:hAnsi="Times New Roman"/>
                <w:iCs/>
                <w:sz w:val="24"/>
                <w:szCs w:val="24"/>
                <w:lang w:eastAsia="lv-LV"/>
              </w:rPr>
              <w:t>”</w:t>
            </w:r>
            <w:r w:rsidRPr="00597102">
              <w:rPr>
                <w:rFonts w:ascii="Times New Roman" w:eastAsia="Times New Roman" w:hAnsi="Times New Roman"/>
                <w:iCs/>
                <w:sz w:val="24"/>
                <w:szCs w:val="24"/>
                <w:lang w:eastAsia="lv-LV"/>
              </w:rPr>
              <w:t xml:space="preserve">”, kas paredz, ka no 2022.gada 1.janvāra tiek mainīts reglamentētās profesijas veselības aprūpes jomā profesijas “Māsa (medicīnas māsa)” uz nosaukumu “Māsa (vispārējās aprūpes māsa)”. Tādējādi saskaņojot māsas (vispārējās aprūpes māsas) profesijas nosaukumu Eiropas Savienībā. </w:t>
            </w:r>
          </w:p>
          <w:p w14:paraId="1480AB16" w14:textId="163B8B64" w:rsidR="00971C7C" w:rsidRDefault="00971C7C" w:rsidP="00971C7C">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 xml:space="preserve">Ņemot vērā, ka sertifikācija māsas profesijas specialitātēs netiks piemērota no 01.01.2022., vienlaikus veidojot vienotu kārtību  neformālo tālākizglītības pasākumu saskaņošanai un apstiprināšanai māsas, zobārsta asistenta un māsas palīga profesijā,   Likumprojekta </w:t>
            </w:r>
            <w:r w:rsidR="00FD0CE1">
              <w:rPr>
                <w:rFonts w:ascii="Times New Roman" w:eastAsia="Times New Roman" w:hAnsi="Times New Roman"/>
                <w:iCs/>
                <w:sz w:val="24"/>
                <w:szCs w:val="24"/>
                <w:lang w:eastAsia="lv-LV"/>
              </w:rPr>
              <w:t>17</w:t>
            </w:r>
            <w:r w:rsidRPr="00224BF7">
              <w:rPr>
                <w:rFonts w:ascii="Times New Roman" w:eastAsia="Times New Roman" w:hAnsi="Times New Roman"/>
                <w:iCs/>
                <w:sz w:val="24"/>
                <w:szCs w:val="24"/>
                <w:lang w:eastAsia="lv-LV"/>
              </w:rPr>
              <w:t>.</w:t>
            </w:r>
            <w:r w:rsidR="00FD0CE1">
              <w:rPr>
                <w:rFonts w:ascii="Times New Roman" w:eastAsia="Times New Roman" w:hAnsi="Times New Roman"/>
                <w:iCs/>
                <w:sz w:val="24"/>
                <w:szCs w:val="24"/>
                <w:lang w:eastAsia="lv-LV"/>
              </w:rPr>
              <w:t xml:space="preserve"> punktā</w:t>
            </w:r>
            <w:r w:rsidRPr="00224BF7">
              <w:rPr>
                <w:rFonts w:ascii="Times New Roman" w:eastAsia="Times New Roman" w:hAnsi="Times New Roman"/>
                <w:iCs/>
                <w:sz w:val="24"/>
                <w:szCs w:val="24"/>
                <w:lang w:eastAsia="lv-LV"/>
              </w:rPr>
              <w:t xml:space="preserve"> ir noteikts, ka 29.</w:t>
            </w:r>
            <w:r w:rsidR="00FD0CE1">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panta 2.</w:t>
            </w:r>
            <w:r w:rsidRPr="00FD0CE1">
              <w:rPr>
                <w:rFonts w:ascii="Times New Roman" w:eastAsia="Times New Roman" w:hAnsi="Times New Roman"/>
                <w:iCs/>
                <w:sz w:val="24"/>
                <w:szCs w:val="24"/>
                <w:vertAlign w:val="superscript"/>
                <w:lang w:eastAsia="lv-LV"/>
              </w:rPr>
              <w:t>1</w:t>
            </w:r>
            <w:r w:rsidRPr="00224BF7">
              <w:rPr>
                <w:rFonts w:ascii="Times New Roman" w:eastAsia="Times New Roman" w:hAnsi="Times New Roman"/>
                <w:iCs/>
                <w:sz w:val="24"/>
                <w:szCs w:val="24"/>
                <w:lang w:eastAsia="lv-LV"/>
              </w:rPr>
              <w:t xml:space="preserve"> daļa stājas spēkā 2022. gada 1. janvārī un 29. panta 2. daļas 3. punkts attiecībā par māsām – stājas spēkā 2022. gada 1. janvārī. </w:t>
            </w:r>
          </w:p>
          <w:p w14:paraId="489277E2" w14:textId="0D5D861F" w:rsidR="00543ED3" w:rsidRPr="00543ED3" w:rsidRDefault="00543ED3" w:rsidP="00543ED3">
            <w:pPr>
              <w:spacing w:after="0" w:line="240" w:lineRule="auto"/>
              <w:jc w:val="both"/>
              <w:rPr>
                <w:rFonts w:ascii="Times New Roman" w:eastAsia="Times New Roman" w:hAnsi="Times New Roman"/>
                <w:b/>
                <w:bCs/>
                <w:iCs/>
                <w:sz w:val="24"/>
                <w:szCs w:val="24"/>
                <w:lang w:eastAsia="lv-LV"/>
              </w:rPr>
            </w:pPr>
            <w:r w:rsidRPr="00543ED3">
              <w:rPr>
                <w:rFonts w:ascii="Times New Roman" w:eastAsia="Times New Roman" w:hAnsi="Times New Roman"/>
                <w:b/>
                <w:bCs/>
                <w:iCs/>
                <w:sz w:val="24"/>
                <w:szCs w:val="24"/>
                <w:lang w:eastAsia="lv-LV"/>
              </w:rPr>
              <w:t>Likumprojekta 8. punkta pamatojums</w:t>
            </w:r>
            <w:r>
              <w:rPr>
                <w:rFonts w:ascii="Times New Roman" w:eastAsia="Times New Roman" w:hAnsi="Times New Roman"/>
                <w:b/>
                <w:bCs/>
                <w:iCs/>
                <w:sz w:val="24"/>
                <w:szCs w:val="24"/>
                <w:lang w:eastAsia="lv-LV"/>
              </w:rPr>
              <w:t>, kas paredz izteikt Ārstniecības likuma 31. pantu.</w:t>
            </w:r>
          </w:p>
          <w:p w14:paraId="055F42E3" w14:textId="360DE24F" w:rsidR="00543ED3" w:rsidRPr="00224BF7" w:rsidRDefault="00543ED3" w:rsidP="00543ED3">
            <w:pPr>
              <w:spacing w:after="0" w:line="240" w:lineRule="auto"/>
              <w:jc w:val="both"/>
              <w:rPr>
                <w:rFonts w:ascii="Times New Roman" w:eastAsia="Times New Roman" w:hAnsi="Times New Roman"/>
                <w:iCs/>
                <w:sz w:val="24"/>
                <w:szCs w:val="24"/>
                <w:lang w:eastAsia="lv-LV"/>
              </w:rPr>
            </w:pPr>
            <w:r w:rsidRPr="00543ED3">
              <w:rPr>
                <w:rFonts w:ascii="Times New Roman" w:eastAsia="Times New Roman" w:hAnsi="Times New Roman"/>
                <w:iCs/>
                <w:sz w:val="24"/>
                <w:szCs w:val="24"/>
                <w:lang w:eastAsia="lv-LV"/>
              </w:rPr>
              <w:t>Likumprojekts paredz redakcionālu precizējumu, jo ārvalstīs iegūtas profesionālās kvalifikācijas atzīšanas kārtību nosaka likums “Par reglamentētajām profesijām un profesionālās kvalifikācijas atzīšanu”.</w:t>
            </w:r>
          </w:p>
          <w:p w14:paraId="5CBD76B4" w14:textId="73FDC2B5" w:rsidR="007944BB" w:rsidRPr="00FD0CE1" w:rsidRDefault="007944BB" w:rsidP="00971C7C">
            <w:pPr>
              <w:spacing w:after="0" w:line="240" w:lineRule="auto"/>
              <w:jc w:val="both"/>
              <w:rPr>
                <w:rFonts w:ascii="Times New Roman" w:eastAsia="Times New Roman" w:hAnsi="Times New Roman"/>
                <w:b/>
                <w:bCs/>
                <w:iCs/>
                <w:sz w:val="24"/>
                <w:szCs w:val="24"/>
                <w:lang w:eastAsia="lv-LV"/>
              </w:rPr>
            </w:pPr>
            <w:r w:rsidRPr="00FD0CE1">
              <w:rPr>
                <w:rFonts w:ascii="Times New Roman" w:eastAsia="Times New Roman" w:hAnsi="Times New Roman"/>
                <w:b/>
                <w:bCs/>
                <w:iCs/>
                <w:sz w:val="24"/>
                <w:szCs w:val="24"/>
                <w:lang w:eastAsia="lv-LV"/>
              </w:rPr>
              <w:t>Likumprojekta 9. punkta</w:t>
            </w:r>
            <w:r w:rsidR="00543ED3">
              <w:rPr>
                <w:rFonts w:ascii="Times New Roman" w:eastAsia="Times New Roman" w:hAnsi="Times New Roman"/>
                <w:b/>
                <w:bCs/>
                <w:iCs/>
                <w:sz w:val="24"/>
                <w:szCs w:val="24"/>
                <w:lang w:eastAsia="lv-LV"/>
              </w:rPr>
              <w:t xml:space="preserve"> pamatojums, kas paredz precizēt Ārstniecības likuma </w:t>
            </w:r>
            <w:r w:rsidRPr="00FD0CE1">
              <w:rPr>
                <w:rFonts w:ascii="Times New Roman" w:eastAsia="Times New Roman" w:hAnsi="Times New Roman"/>
                <w:b/>
                <w:bCs/>
                <w:iCs/>
                <w:sz w:val="24"/>
                <w:szCs w:val="24"/>
                <w:lang w:eastAsia="lv-LV"/>
              </w:rPr>
              <w:t>33. pant</w:t>
            </w:r>
            <w:r w:rsidR="00543ED3">
              <w:rPr>
                <w:rFonts w:ascii="Times New Roman" w:eastAsia="Times New Roman" w:hAnsi="Times New Roman"/>
                <w:b/>
                <w:bCs/>
                <w:iCs/>
                <w:sz w:val="24"/>
                <w:szCs w:val="24"/>
                <w:lang w:eastAsia="lv-LV"/>
              </w:rPr>
              <w:t>a</w:t>
            </w:r>
            <w:r w:rsidRPr="00FD0CE1">
              <w:rPr>
                <w:rFonts w:ascii="Times New Roman" w:eastAsia="Times New Roman" w:hAnsi="Times New Roman"/>
                <w:b/>
                <w:bCs/>
                <w:iCs/>
                <w:sz w:val="24"/>
                <w:szCs w:val="24"/>
                <w:lang w:eastAsia="lv-LV"/>
              </w:rPr>
              <w:t xml:space="preserve"> pirm</w:t>
            </w:r>
            <w:r w:rsidR="00543ED3">
              <w:rPr>
                <w:rFonts w:ascii="Times New Roman" w:eastAsia="Times New Roman" w:hAnsi="Times New Roman"/>
                <w:b/>
                <w:bCs/>
                <w:iCs/>
                <w:sz w:val="24"/>
                <w:szCs w:val="24"/>
                <w:lang w:eastAsia="lv-LV"/>
              </w:rPr>
              <w:t>o</w:t>
            </w:r>
            <w:r w:rsidRPr="00FD0CE1">
              <w:rPr>
                <w:rFonts w:ascii="Times New Roman" w:eastAsia="Times New Roman" w:hAnsi="Times New Roman"/>
                <w:b/>
                <w:bCs/>
                <w:iCs/>
                <w:sz w:val="24"/>
                <w:szCs w:val="24"/>
                <w:lang w:eastAsia="lv-LV"/>
              </w:rPr>
              <w:t xml:space="preserve"> daļ</w:t>
            </w:r>
            <w:r w:rsidR="00543ED3">
              <w:rPr>
                <w:rFonts w:ascii="Times New Roman" w:eastAsia="Times New Roman" w:hAnsi="Times New Roman"/>
                <w:b/>
                <w:bCs/>
                <w:iCs/>
                <w:sz w:val="24"/>
                <w:szCs w:val="24"/>
                <w:lang w:eastAsia="lv-LV"/>
              </w:rPr>
              <w:t xml:space="preserve">u un papildināt ar </w:t>
            </w:r>
            <w:r w:rsidR="00543ED3" w:rsidRPr="00543ED3">
              <w:rPr>
                <w:rFonts w:ascii="Times New Roman" w:eastAsia="Times New Roman" w:hAnsi="Times New Roman"/>
                <w:b/>
                <w:bCs/>
                <w:iCs/>
                <w:sz w:val="24"/>
                <w:szCs w:val="24"/>
                <w:lang w:eastAsia="lv-LV"/>
              </w:rPr>
              <w:t>3.</w:t>
            </w:r>
            <w:r w:rsidR="00543ED3" w:rsidRPr="00543ED3">
              <w:rPr>
                <w:rFonts w:ascii="Times New Roman" w:eastAsia="Times New Roman" w:hAnsi="Times New Roman"/>
                <w:b/>
                <w:bCs/>
                <w:iCs/>
                <w:sz w:val="24"/>
                <w:szCs w:val="24"/>
                <w:vertAlign w:val="superscript"/>
                <w:lang w:eastAsia="lv-LV"/>
              </w:rPr>
              <w:t xml:space="preserve">1 </w:t>
            </w:r>
            <w:r w:rsidR="00543ED3" w:rsidRPr="00543ED3">
              <w:rPr>
                <w:rFonts w:ascii="Times New Roman" w:eastAsia="Times New Roman" w:hAnsi="Times New Roman"/>
                <w:b/>
                <w:bCs/>
                <w:iCs/>
                <w:sz w:val="24"/>
                <w:szCs w:val="24"/>
                <w:lang w:eastAsia="lv-LV"/>
              </w:rPr>
              <w:t>daļ</w:t>
            </w:r>
            <w:r w:rsidR="00543ED3">
              <w:rPr>
                <w:rFonts w:ascii="Times New Roman" w:eastAsia="Times New Roman" w:hAnsi="Times New Roman"/>
                <w:b/>
                <w:bCs/>
                <w:iCs/>
                <w:sz w:val="24"/>
                <w:szCs w:val="24"/>
                <w:lang w:eastAsia="lv-LV"/>
              </w:rPr>
              <w:t>u.</w:t>
            </w:r>
            <w:r w:rsidR="00543ED3" w:rsidRPr="00543ED3">
              <w:rPr>
                <w:rFonts w:ascii="Times New Roman" w:eastAsia="Times New Roman" w:hAnsi="Times New Roman"/>
                <w:b/>
                <w:bCs/>
                <w:iCs/>
                <w:sz w:val="24"/>
                <w:szCs w:val="24"/>
                <w:lang w:eastAsia="lv-LV"/>
              </w:rPr>
              <w:t xml:space="preserve"> </w:t>
            </w:r>
          </w:p>
          <w:p w14:paraId="6F7B504A" w14:textId="77777777" w:rsidR="00543ED3" w:rsidRDefault="007944BB" w:rsidP="00945489">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Likumprojekts paredz vienotas prasības likuma 33.</w:t>
            </w:r>
            <w:r w:rsidR="00543ED3">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panta 1.</w:t>
            </w:r>
            <w:r w:rsidR="00543ED3">
              <w:rPr>
                <w:rFonts w:ascii="Times New Roman" w:eastAsia="Times New Roman" w:hAnsi="Times New Roman"/>
                <w:iCs/>
                <w:sz w:val="24"/>
                <w:szCs w:val="24"/>
                <w:lang w:eastAsia="lv-LV"/>
              </w:rPr>
              <w:t xml:space="preserve"> </w:t>
            </w:r>
            <w:r w:rsidRPr="00224BF7">
              <w:rPr>
                <w:rFonts w:ascii="Times New Roman" w:eastAsia="Times New Roman" w:hAnsi="Times New Roman"/>
                <w:iCs/>
                <w:sz w:val="24"/>
                <w:szCs w:val="24"/>
                <w:lang w:eastAsia="lv-LV"/>
              </w:rPr>
              <w:t>daļā attiecībā uz medicīniskās izglītības iestādēs izglītojamo iesaisti ārstniecībā ar šī panta 2.</w:t>
            </w:r>
            <w:r w:rsidRPr="00224BF7">
              <w:rPr>
                <w:rFonts w:ascii="Times New Roman" w:eastAsia="Times New Roman" w:hAnsi="Times New Roman"/>
                <w:iCs/>
                <w:sz w:val="24"/>
                <w:szCs w:val="24"/>
                <w:vertAlign w:val="superscript"/>
                <w:lang w:eastAsia="lv-LV"/>
              </w:rPr>
              <w:t xml:space="preserve">1 </w:t>
            </w:r>
            <w:r w:rsidRPr="00224BF7">
              <w:rPr>
                <w:rFonts w:ascii="Times New Roman" w:eastAsia="Times New Roman" w:hAnsi="Times New Roman"/>
                <w:iCs/>
                <w:sz w:val="24"/>
                <w:szCs w:val="24"/>
                <w:lang w:eastAsia="lv-LV"/>
              </w:rPr>
              <w:t>daļā noteiktajām prasībām rezidentu uzraudzībai ārstniecības procesa iesaistē.</w:t>
            </w:r>
          </w:p>
          <w:p w14:paraId="5FA3B5B1" w14:textId="45E7FA54" w:rsidR="00701929" w:rsidRPr="00224BF7" w:rsidRDefault="001A7EE1" w:rsidP="00945489">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Ā</w:t>
            </w:r>
            <w:r w:rsidR="00571479" w:rsidRPr="00224BF7">
              <w:rPr>
                <w:rFonts w:ascii="Times New Roman" w:eastAsia="Times New Roman" w:hAnsi="Times New Roman"/>
                <w:iCs/>
                <w:sz w:val="24"/>
                <w:szCs w:val="24"/>
                <w:lang w:eastAsia="lv-LV"/>
              </w:rPr>
              <w:t>rstniecības personas profesionālā darbība sertificētas ārstniecības personas tiešā vadībā vai uzraudzībā ir attiecināma tikai uz medicīniskās izglītības iestādēs izglītojamajiem</w:t>
            </w:r>
            <w:r w:rsidR="00571479" w:rsidRPr="00224BF7">
              <w:rPr>
                <w:rFonts w:ascii="Times New Roman" w:eastAsia="Times New Roman" w:hAnsi="Times New Roman"/>
                <w:iCs/>
                <w:sz w:val="24"/>
                <w:szCs w:val="24"/>
                <w:vertAlign w:val="superscript"/>
                <w:lang w:eastAsia="lv-LV"/>
              </w:rPr>
              <w:footnoteReference w:id="5"/>
            </w:r>
            <w:r w:rsidR="00571479" w:rsidRPr="00224BF7">
              <w:rPr>
                <w:rFonts w:ascii="Times New Roman" w:eastAsia="Times New Roman" w:hAnsi="Times New Roman"/>
                <w:iCs/>
                <w:sz w:val="24"/>
                <w:szCs w:val="24"/>
                <w:lang w:eastAsia="lv-LV"/>
              </w:rPr>
              <w:t xml:space="preserve">. Tie ir studējošie, kuri apgūst pirmā </w:t>
            </w:r>
            <w:r w:rsidR="00571479" w:rsidRPr="00224BF7">
              <w:rPr>
                <w:rFonts w:ascii="Times New Roman" w:eastAsia="Times New Roman" w:hAnsi="Times New Roman"/>
                <w:iCs/>
                <w:sz w:val="24"/>
                <w:szCs w:val="24"/>
                <w:lang w:eastAsia="lv-LV"/>
              </w:rPr>
              <w:lastRenderedPageBreak/>
              <w:t xml:space="preserve">vai otrā līmeņa profesionālās augstākās medicīniskās izglītības programmas, un rezidenti. </w:t>
            </w:r>
            <w:r w:rsidR="009365F6" w:rsidRPr="00224BF7">
              <w:rPr>
                <w:rFonts w:ascii="Times New Roman" w:eastAsia="Times New Roman" w:hAnsi="Times New Roman"/>
                <w:iCs/>
                <w:sz w:val="24"/>
                <w:szCs w:val="24"/>
                <w:lang w:eastAsia="lv-LV"/>
              </w:rPr>
              <w:t>Veselības ministrija ir izstrādājusi kārtību</w:t>
            </w:r>
            <w:r w:rsidR="009365F6" w:rsidRPr="00224BF7">
              <w:rPr>
                <w:rFonts w:ascii="Times New Roman" w:eastAsia="Times New Roman" w:hAnsi="Times New Roman"/>
                <w:sz w:val="24"/>
                <w:szCs w:val="24"/>
                <w:lang w:eastAsia="lv-LV"/>
              </w:rPr>
              <w:t>, kādā rezidents ārpus rezidentūras programmas apguves var strādāt specialitātē (</w:t>
            </w:r>
            <w:bookmarkStart w:id="0" w:name="_Hlk31708978"/>
            <w:r w:rsidR="009365F6" w:rsidRPr="00224BF7">
              <w:rPr>
                <w:rFonts w:ascii="Times New Roman" w:eastAsia="Times New Roman" w:hAnsi="Times New Roman"/>
                <w:sz w:val="24"/>
                <w:szCs w:val="24"/>
                <w:lang w:eastAsia="lv-LV"/>
              </w:rPr>
              <w:t xml:space="preserve">Grozījumi Ministru kabineta 2009.gada 24.marta noteikumos Nr.268 „Noteikumi par ārstniecības personu un studējošo, kuri apgūst pirmā vai otrā līmeņa profesionālās augstākās medicīniskās izglītības </w:t>
            </w:r>
            <w:r w:rsidR="009365F6" w:rsidRPr="00224BF7">
              <w:rPr>
                <w:rFonts w:ascii="Times New Roman" w:eastAsia="Times New Roman" w:hAnsi="Times New Roman"/>
                <w:iCs/>
                <w:sz w:val="24"/>
                <w:szCs w:val="24"/>
                <w:lang w:eastAsia="lv-LV"/>
              </w:rPr>
              <w:t>programmas, kompetenci ārstniecībā un šo personu teorētisko un praktisko zināšanu apjomu”</w:t>
            </w:r>
            <w:bookmarkEnd w:id="0"/>
            <w:r w:rsidR="009365F6" w:rsidRPr="00224BF7">
              <w:rPr>
                <w:rFonts w:ascii="Times New Roman" w:eastAsia="Times New Roman" w:hAnsi="Times New Roman"/>
                <w:iCs/>
                <w:sz w:val="24"/>
                <w:szCs w:val="24"/>
                <w:lang w:eastAsia="lv-LV"/>
              </w:rPr>
              <w:t>), kas nosaka, ka ārstniecības iestāde informē Ārstniecības personu reģistru un ārstniecības atbalsta personu reģistru par rezidenta (ārpus rezidentūras programmas), nodarbinātību ārstniecības iestādē, norādot amatu (atbilstoši Profesiju klasifikatoram</w:t>
            </w:r>
            <w:r w:rsidR="009365F6" w:rsidRPr="00224BF7">
              <w:rPr>
                <w:rFonts w:ascii="Times New Roman" w:eastAsia="Times New Roman" w:hAnsi="Times New Roman"/>
                <w:iCs/>
                <w:sz w:val="24"/>
                <w:szCs w:val="24"/>
                <w:vertAlign w:val="superscript"/>
                <w:lang w:eastAsia="lv-LV"/>
              </w:rPr>
              <w:footnoteReference w:id="6"/>
            </w:r>
            <w:r w:rsidR="009365F6" w:rsidRPr="00224BF7">
              <w:rPr>
                <w:rFonts w:ascii="Times New Roman" w:eastAsia="Times New Roman" w:hAnsi="Times New Roman"/>
                <w:iCs/>
                <w:sz w:val="24"/>
                <w:szCs w:val="24"/>
                <w:lang w:eastAsia="lv-LV"/>
              </w:rPr>
              <w:t xml:space="preserve">) </w:t>
            </w:r>
            <w:r w:rsidR="004622F5" w:rsidRPr="00224BF7">
              <w:rPr>
                <w:rFonts w:ascii="Times New Roman" w:eastAsia="Times New Roman" w:hAnsi="Times New Roman"/>
                <w:iCs/>
                <w:sz w:val="24"/>
                <w:szCs w:val="24"/>
                <w:lang w:eastAsia="lv-LV"/>
              </w:rPr>
              <w:t>–</w:t>
            </w:r>
            <w:r w:rsidR="009365F6" w:rsidRPr="00224BF7">
              <w:rPr>
                <w:rFonts w:ascii="Times New Roman" w:eastAsia="Times New Roman" w:hAnsi="Times New Roman"/>
                <w:iCs/>
                <w:sz w:val="24"/>
                <w:szCs w:val="24"/>
                <w:lang w:eastAsia="lv-LV"/>
              </w:rPr>
              <w:t xml:space="preserve"> ārsts stažieris.</w:t>
            </w:r>
            <w:r w:rsidR="006333A1" w:rsidRPr="00224BF7">
              <w:rPr>
                <w:rFonts w:ascii="Times New Roman" w:eastAsia="Times New Roman" w:hAnsi="Times New Roman"/>
                <w:iCs/>
                <w:sz w:val="24"/>
                <w:szCs w:val="24"/>
                <w:lang w:eastAsia="lv-LV"/>
              </w:rPr>
              <w:t xml:space="preserve"> Likum</w:t>
            </w:r>
            <w:r w:rsidR="004622F5" w:rsidRPr="00224BF7">
              <w:rPr>
                <w:rFonts w:ascii="Times New Roman" w:eastAsia="Times New Roman" w:hAnsi="Times New Roman"/>
                <w:iCs/>
                <w:sz w:val="24"/>
                <w:szCs w:val="24"/>
                <w:lang w:eastAsia="lv-LV"/>
              </w:rPr>
              <w:t xml:space="preserve">projekts paredz </w:t>
            </w:r>
            <w:r w:rsidR="006333A1" w:rsidRPr="00224BF7">
              <w:rPr>
                <w:rFonts w:ascii="Times New Roman" w:eastAsia="Times New Roman" w:hAnsi="Times New Roman"/>
                <w:iCs/>
                <w:sz w:val="24"/>
                <w:szCs w:val="24"/>
                <w:lang w:eastAsia="lv-LV"/>
              </w:rPr>
              <w:t>noteikt tiesības rezidentam ārpus rezidentūras programmas strādāt ārsta stažiera amatā.</w:t>
            </w:r>
          </w:p>
          <w:p w14:paraId="7C8F0D71" w14:textId="61213C07" w:rsidR="00971C7C" w:rsidRPr="000D108A" w:rsidRDefault="00001DE8" w:rsidP="00971C7C">
            <w:pPr>
              <w:spacing w:after="0" w:line="240" w:lineRule="auto"/>
              <w:jc w:val="both"/>
              <w:rPr>
                <w:rFonts w:ascii="Times New Roman" w:eastAsia="Times New Roman" w:hAnsi="Times New Roman"/>
                <w:b/>
                <w:bCs/>
                <w:iCs/>
                <w:sz w:val="24"/>
                <w:szCs w:val="24"/>
                <w:lang w:eastAsia="lv-LV"/>
              </w:rPr>
            </w:pPr>
            <w:r w:rsidRPr="000D108A">
              <w:rPr>
                <w:rFonts w:ascii="Times New Roman" w:eastAsia="Times New Roman" w:hAnsi="Times New Roman"/>
                <w:b/>
                <w:bCs/>
                <w:iCs/>
                <w:sz w:val="24"/>
                <w:szCs w:val="24"/>
                <w:lang w:eastAsia="lv-LV"/>
              </w:rPr>
              <w:t xml:space="preserve">Likumprojekta 10. punkta </w:t>
            </w:r>
            <w:r w:rsidR="005B2F08" w:rsidRPr="000D108A">
              <w:rPr>
                <w:rFonts w:ascii="Times New Roman" w:eastAsia="Times New Roman" w:hAnsi="Times New Roman"/>
                <w:b/>
                <w:bCs/>
                <w:iCs/>
                <w:sz w:val="24"/>
                <w:szCs w:val="24"/>
                <w:lang w:eastAsia="lv-LV"/>
              </w:rPr>
              <w:t>pamatojums</w:t>
            </w:r>
            <w:r w:rsidR="00971C7C" w:rsidRPr="000D108A">
              <w:rPr>
                <w:rFonts w:ascii="Times New Roman" w:eastAsia="Times New Roman" w:hAnsi="Times New Roman"/>
                <w:b/>
                <w:bCs/>
                <w:iCs/>
                <w:sz w:val="24"/>
                <w:szCs w:val="24"/>
                <w:lang w:eastAsia="lv-LV"/>
              </w:rPr>
              <w:t xml:space="preserve">, kas </w:t>
            </w:r>
            <w:r w:rsidR="00610EAE">
              <w:rPr>
                <w:rFonts w:ascii="Times New Roman" w:eastAsia="Times New Roman" w:hAnsi="Times New Roman"/>
                <w:b/>
                <w:bCs/>
                <w:iCs/>
                <w:sz w:val="24"/>
                <w:szCs w:val="24"/>
                <w:lang w:eastAsia="lv-LV"/>
              </w:rPr>
              <w:t>paredz izteikt</w:t>
            </w:r>
            <w:r w:rsidR="00971C7C" w:rsidRPr="000D108A">
              <w:rPr>
                <w:rFonts w:ascii="Times New Roman" w:eastAsia="Times New Roman" w:hAnsi="Times New Roman"/>
                <w:b/>
                <w:bCs/>
                <w:iCs/>
                <w:sz w:val="24"/>
                <w:szCs w:val="24"/>
                <w:lang w:eastAsia="lv-LV"/>
              </w:rPr>
              <w:t xml:space="preserve"> </w:t>
            </w:r>
            <w:r w:rsidR="00610EAE">
              <w:rPr>
                <w:rFonts w:ascii="Times New Roman" w:eastAsia="Times New Roman" w:hAnsi="Times New Roman"/>
                <w:b/>
                <w:bCs/>
                <w:iCs/>
                <w:sz w:val="24"/>
                <w:szCs w:val="24"/>
                <w:lang w:eastAsia="lv-LV"/>
              </w:rPr>
              <w:t xml:space="preserve">Ārstniecības likuma </w:t>
            </w:r>
            <w:r w:rsidR="00971C7C" w:rsidRPr="000D108A">
              <w:rPr>
                <w:rFonts w:ascii="Times New Roman" w:eastAsia="Times New Roman" w:hAnsi="Times New Roman"/>
                <w:b/>
                <w:bCs/>
                <w:iCs/>
                <w:sz w:val="24"/>
                <w:szCs w:val="24"/>
                <w:lang w:eastAsia="lv-LV"/>
              </w:rPr>
              <w:t>34. panta pirmo daļu.</w:t>
            </w:r>
          </w:p>
          <w:p w14:paraId="7611D041" w14:textId="2C12CB46" w:rsidR="00971C7C" w:rsidRPr="00224BF7" w:rsidRDefault="00971C7C" w:rsidP="00945489">
            <w:pPr>
              <w:spacing w:after="0" w:line="240" w:lineRule="auto"/>
              <w:jc w:val="both"/>
              <w:rPr>
                <w:rFonts w:ascii="Times New Roman" w:eastAsia="Times New Roman" w:hAnsi="Times New Roman"/>
                <w:iCs/>
                <w:sz w:val="24"/>
                <w:szCs w:val="24"/>
                <w:lang w:eastAsia="lv-LV"/>
              </w:rPr>
            </w:pPr>
            <w:r w:rsidRPr="00224BF7">
              <w:rPr>
                <w:rFonts w:ascii="Times New Roman" w:eastAsia="Times New Roman" w:hAnsi="Times New Roman"/>
                <w:iCs/>
                <w:sz w:val="24"/>
                <w:szCs w:val="24"/>
                <w:lang w:eastAsia="lv-LV"/>
              </w:rPr>
              <w:t>Medicīnisko ierīču jomu turpmāk pamatā regulēs Eiropas Savienības tiesību akti – regula 2017/745 un Eiropas Parlamenta un Padomes 2017. gada 5. aprīļa regula (ES) 2017/746 par in vitro diagnostikas medicīniskām ierīcēm un ar ko atceļ Direktīvu 98/79/EK un Komisijas Lēmumu 2010/227/ES (turpmāk – regula 2017/746). Tomēr gan regula 2017/745, gan regula 2017/746 atsevišķus jautājumus neregulē vispār (piemēram, par ierīču ekspluatāciju), dažos jautājumos dalībvalstīm tiek dota plaša rīcības brīvība veidot savu nacionālo regulējumu (piemēram, vienreiz lietojamo medicīnisko ierīču pārstrāde), kā arī daudzus jautājumus regulē nepilnīgi vai nepietiekami detalizēti – tā, ka dalībvalstīm ir nepieciešams vajadzīgās detaļas atrunāt nacionālajā normatīvajā aktā. Tādēļ Ministru kabinetam dotais deleģējums ir ļoti plašs, jo ir nepieciešams aptvert praktiski visu medicīnisko ierīču un in vitro diagnostikas medicīnisko ierīču sfēru. Likumprojekts paredz precizēt likuma 34. panta pirmo daļu. Šim grozījumam nav ietekmes uz sabiedrību, tautsaimniecības attīstību, administratīvo slogu un institūcijām</w:t>
            </w:r>
            <w:r w:rsidR="00DC61FA">
              <w:rPr>
                <w:rFonts w:ascii="Times New Roman" w:eastAsia="Times New Roman" w:hAnsi="Times New Roman"/>
                <w:iCs/>
                <w:sz w:val="24"/>
                <w:szCs w:val="24"/>
                <w:lang w:eastAsia="lv-LV"/>
              </w:rPr>
              <w:t>.</w:t>
            </w:r>
          </w:p>
          <w:p w14:paraId="2D9A2F55" w14:textId="6C571DCF" w:rsidR="00945489" w:rsidRPr="00610EAE" w:rsidRDefault="009E60E1" w:rsidP="00945489">
            <w:pPr>
              <w:spacing w:after="0" w:line="240" w:lineRule="auto"/>
              <w:jc w:val="both"/>
              <w:rPr>
                <w:rFonts w:ascii="Times New Roman" w:eastAsia="Times New Roman" w:hAnsi="Times New Roman"/>
                <w:b/>
                <w:bCs/>
                <w:iCs/>
                <w:sz w:val="24"/>
                <w:szCs w:val="24"/>
                <w:lang w:eastAsia="lv-LV"/>
              </w:rPr>
            </w:pPr>
            <w:r w:rsidRPr="00610EAE">
              <w:rPr>
                <w:rFonts w:ascii="Times New Roman" w:eastAsia="Times New Roman" w:hAnsi="Times New Roman"/>
                <w:b/>
                <w:bCs/>
                <w:iCs/>
                <w:sz w:val="24"/>
                <w:szCs w:val="24"/>
                <w:lang w:eastAsia="lv-LV"/>
              </w:rPr>
              <w:t xml:space="preserve">Likumprojekta 11. </w:t>
            </w:r>
            <w:r w:rsidR="00407B87">
              <w:rPr>
                <w:rFonts w:ascii="Times New Roman" w:eastAsia="Times New Roman" w:hAnsi="Times New Roman"/>
                <w:b/>
                <w:bCs/>
                <w:iCs/>
                <w:sz w:val="24"/>
                <w:szCs w:val="24"/>
                <w:lang w:eastAsia="lv-LV"/>
              </w:rPr>
              <w:t xml:space="preserve">un 12. punkta pamatojums, kas attiecīgi paredz papildināt Ārstniecības likumu ar </w:t>
            </w:r>
            <w:r w:rsidR="00407B87" w:rsidRPr="00610EAE">
              <w:rPr>
                <w:rFonts w:ascii="Times New Roman" w:eastAsia="Times New Roman" w:hAnsi="Times New Roman"/>
                <w:b/>
                <w:bCs/>
                <w:iCs/>
                <w:sz w:val="24"/>
                <w:szCs w:val="24"/>
                <w:lang w:eastAsia="lv-LV"/>
              </w:rPr>
              <w:t>39.</w:t>
            </w:r>
            <w:r w:rsidR="00407B87" w:rsidRPr="00610EAE">
              <w:rPr>
                <w:rFonts w:ascii="Times New Roman" w:eastAsia="Times New Roman" w:hAnsi="Times New Roman"/>
                <w:b/>
                <w:bCs/>
                <w:iCs/>
                <w:sz w:val="24"/>
                <w:szCs w:val="24"/>
                <w:vertAlign w:val="superscript"/>
                <w:lang w:eastAsia="lv-LV"/>
              </w:rPr>
              <w:t xml:space="preserve">1 </w:t>
            </w:r>
            <w:r w:rsidRPr="00610EAE">
              <w:rPr>
                <w:rFonts w:ascii="Times New Roman" w:eastAsia="Times New Roman" w:hAnsi="Times New Roman"/>
                <w:b/>
                <w:bCs/>
                <w:iCs/>
                <w:sz w:val="24"/>
                <w:szCs w:val="24"/>
                <w:lang w:eastAsia="lv-LV"/>
              </w:rPr>
              <w:t>un</w:t>
            </w:r>
            <w:r w:rsidR="00407B87">
              <w:rPr>
                <w:rFonts w:ascii="Times New Roman" w:eastAsia="Times New Roman" w:hAnsi="Times New Roman"/>
                <w:b/>
                <w:bCs/>
                <w:iCs/>
                <w:sz w:val="24"/>
                <w:szCs w:val="24"/>
                <w:lang w:eastAsia="lv-LV"/>
              </w:rPr>
              <w:t xml:space="preserve"> </w:t>
            </w:r>
            <w:r w:rsidR="001C252C" w:rsidRPr="00610EAE">
              <w:rPr>
                <w:rFonts w:ascii="Times New Roman" w:eastAsia="Times New Roman" w:hAnsi="Times New Roman"/>
                <w:b/>
                <w:bCs/>
                <w:iCs/>
                <w:sz w:val="24"/>
                <w:szCs w:val="24"/>
                <w:lang w:eastAsia="lv-LV"/>
              </w:rPr>
              <w:t>43.</w:t>
            </w:r>
            <w:r w:rsidR="001C252C" w:rsidRPr="00610EAE">
              <w:rPr>
                <w:rFonts w:ascii="Times New Roman" w:eastAsia="Times New Roman" w:hAnsi="Times New Roman"/>
                <w:b/>
                <w:bCs/>
                <w:iCs/>
                <w:sz w:val="24"/>
                <w:szCs w:val="24"/>
                <w:vertAlign w:val="superscript"/>
                <w:lang w:eastAsia="lv-LV"/>
              </w:rPr>
              <w:t xml:space="preserve">2 </w:t>
            </w:r>
            <w:r w:rsidR="001C252C" w:rsidRPr="00610EAE">
              <w:rPr>
                <w:rFonts w:ascii="Times New Roman" w:eastAsia="Times New Roman" w:hAnsi="Times New Roman"/>
                <w:b/>
                <w:bCs/>
                <w:iCs/>
                <w:sz w:val="24"/>
                <w:szCs w:val="24"/>
                <w:lang w:eastAsia="lv-LV"/>
              </w:rPr>
              <w:t>pant</w:t>
            </w:r>
            <w:r w:rsidR="00407B87">
              <w:rPr>
                <w:rFonts w:ascii="Times New Roman" w:eastAsia="Times New Roman" w:hAnsi="Times New Roman"/>
                <w:b/>
                <w:bCs/>
                <w:iCs/>
                <w:sz w:val="24"/>
                <w:szCs w:val="24"/>
                <w:lang w:eastAsia="lv-LV"/>
              </w:rPr>
              <w:t>u.</w:t>
            </w:r>
            <w:r w:rsidR="001C252C" w:rsidRPr="00610EAE">
              <w:rPr>
                <w:rFonts w:ascii="Times New Roman" w:eastAsia="Times New Roman" w:hAnsi="Times New Roman"/>
                <w:b/>
                <w:bCs/>
                <w:iCs/>
                <w:sz w:val="24"/>
                <w:szCs w:val="24"/>
                <w:lang w:eastAsia="lv-LV"/>
              </w:rPr>
              <w:t xml:space="preserve"> </w:t>
            </w:r>
          </w:p>
          <w:p w14:paraId="2716B045" w14:textId="310918C7" w:rsidR="00701929" w:rsidRPr="00224BF7" w:rsidRDefault="00571479" w:rsidP="00B21C3C">
            <w:pPr>
              <w:pStyle w:val="NoSpacing"/>
              <w:jc w:val="both"/>
              <w:rPr>
                <w:rFonts w:ascii="Times New Roman" w:hAnsi="Times New Roman"/>
                <w:sz w:val="24"/>
                <w:szCs w:val="24"/>
                <w:lang w:eastAsia="lv-LV"/>
              </w:rPr>
            </w:pPr>
            <w:r w:rsidRPr="00224BF7">
              <w:rPr>
                <w:rFonts w:ascii="Times New Roman" w:hAnsi="Times New Roman"/>
                <w:sz w:val="24"/>
                <w:szCs w:val="24"/>
                <w:lang w:eastAsia="lv-LV"/>
              </w:rPr>
              <w:t xml:space="preserve">Atbilstoši ārstniecības personu un ārstniecības atbalsta personu reģistra datiem ir </w:t>
            </w:r>
            <w:r w:rsidR="009365F6" w:rsidRPr="00224BF7">
              <w:rPr>
                <w:rFonts w:ascii="Times New Roman" w:hAnsi="Times New Roman"/>
                <w:sz w:val="24"/>
                <w:szCs w:val="24"/>
                <w:lang w:eastAsia="lv-LV"/>
              </w:rPr>
              <w:t xml:space="preserve">konstatēti </w:t>
            </w:r>
            <w:r w:rsidRPr="00224BF7">
              <w:rPr>
                <w:rFonts w:ascii="Times New Roman" w:hAnsi="Times New Roman"/>
                <w:sz w:val="24"/>
                <w:szCs w:val="24"/>
                <w:lang w:eastAsia="lv-LV"/>
              </w:rPr>
              <w:t xml:space="preserve">gadījumi, ka ārstniecības iestādēs ārsti un zobārsti vecuma grupā virs 65 gadiem praktizē specialitātē bez sertifikāta. </w:t>
            </w:r>
            <w:r w:rsidR="005E2EFF" w:rsidRPr="00224BF7">
              <w:rPr>
                <w:rFonts w:ascii="Times New Roman" w:hAnsi="Times New Roman"/>
                <w:sz w:val="24"/>
                <w:szCs w:val="24"/>
                <w:lang w:eastAsia="lv-LV"/>
              </w:rPr>
              <w:lastRenderedPageBreak/>
              <w:t xml:space="preserve">Atbilstoši </w:t>
            </w:r>
            <w:r w:rsidRPr="00224BF7">
              <w:rPr>
                <w:rFonts w:ascii="Times New Roman" w:hAnsi="Times New Roman"/>
                <w:sz w:val="24"/>
                <w:szCs w:val="24"/>
                <w:lang w:eastAsia="lv-LV"/>
              </w:rPr>
              <w:t>Veselības ministrija</w:t>
            </w:r>
            <w:r w:rsidR="005E2EFF" w:rsidRPr="00224BF7">
              <w:rPr>
                <w:rFonts w:ascii="Times New Roman" w:hAnsi="Times New Roman"/>
                <w:sz w:val="24"/>
                <w:szCs w:val="24"/>
                <w:lang w:eastAsia="lv-LV"/>
              </w:rPr>
              <w:t>s</w:t>
            </w:r>
            <w:r w:rsidRPr="00224BF7">
              <w:rPr>
                <w:rFonts w:ascii="Times New Roman" w:hAnsi="Times New Roman"/>
                <w:sz w:val="24"/>
                <w:szCs w:val="24"/>
                <w:lang w:eastAsia="lv-LV"/>
              </w:rPr>
              <w:t xml:space="preserve"> </w:t>
            </w:r>
            <w:r w:rsidR="005E2EFF" w:rsidRPr="00224BF7">
              <w:rPr>
                <w:rFonts w:ascii="Times New Roman" w:hAnsi="Times New Roman"/>
                <w:sz w:val="24"/>
                <w:szCs w:val="24"/>
                <w:lang w:eastAsia="lv-LV"/>
              </w:rPr>
              <w:t>un</w:t>
            </w:r>
            <w:r w:rsidRPr="00224BF7">
              <w:rPr>
                <w:rFonts w:ascii="Times New Roman" w:hAnsi="Times New Roman"/>
                <w:sz w:val="24"/>
                <w:szCs w:val="24"/>
                <w:lang w:eastAsia="lv-LV"/>
              </w:rPr>
              <w:t xml:space="preserve"> Latvijas Ārstu biedrīb</w:t>
            </w:r>
            <w:r w:rsidR="005E2EFF" w:rsidRPr="00224BF7">
              <w:rPr>
                <w:rFonts w:ascii="Times New Roman" w:hAnsi="Times New Roman"/>
                <w:sz w:val="24"/>
                <w:szCs w:val="24"/>
                <w:lang w:eastAsia="lv-LV"/>
              </w:rPr>
              <w:t>as</w:t>
            </w:r>
            <w:r w:rsidRPr="00224BF7">
              <w:rPr>
                <w:rFonts w:ascii="Times New Roman" w:hAnsi="Times New Roman"/>
                <w:sz w:val="24"/>
                <w:szCs w:val="24"/>
                <w:lang w:eastAsia="lv-LV"/>
              </w:rPr>
              <w:t xml:space="preserve"> </w:t>
            </w:r>
            <w:r w:rsidR="005E2EFF" w:rsidRPr="00224BF7">
              <w:rPr>
                <w:rFonts w:ascii="Times New Roman" w:hAnsi="Times New Roman"/>
                <w:sz w:val="24"/>
                <w:szCs w:val="24"/>
                <w:lang w:eastAsia="lv-LV"/>
              </w:rPr>
              <w:t xml:space="preserve">diskusijām, </w:t>
            </w:r>
            <w:r w:rsidRPr="00224BF7">
              <w:rPr>
                <w:rFonts w:ascii="Times New Roman" w:hAnsi="Times New Roman"/>
                <w:sz w:val="24"/>
                <w:szCs w:val="24"/>
                <w:lang w:eastAsia="lv-LV"/>
              </w:rPr>
              <w:t xml:space="preserve"> </w:t>
            </w:r>
            <w:r w:rsidR="005E2EFF" w:rsidRPr="00224BF7">
              <w:rPr>
                <w:rFonts w:ascii="Times New Roman" w:hAnsi="Times New Roman"/>
                <w:sz w:val="24"/>
                <w:szCs w:val="24"/>
                <w:lang w:eastAsia="lv-LV"/>
              </w:rPr>
              <w:t>tiek noteikts, ka ārsti</w:t>
            </w:r>
            <w:r w:rsidR="00ED751D" w:rsidRPr="00224BF7">
              <w:rPr>
                <w:rFonts w:ascii="Times New Roman" w:hAnsi="Times New Roman"/>
                <w:sz w:val="24"/>
                <w:szCs w:val="24"/>
                <w:lang w:eastAsia="lv-LV"/>
              </w:rPr>
              <w:t xml:space="preserve"> un zobārsti</w:t>
            </w:r>
            <w:r w:rsidR="005E2EFF" w:rsidRPr="00224BF7">
              <w:rPr>
                <w:rFonts w:ascii="Times New Roman" w:hAnsi="Times New Roman"/>
                <w:sz w:val="24"/>
                <w:szCs w:val="24"/>
                <w:lang w:eastAsia="lv-LV"/>
              </w:rPr>
              <w:t xml:space="preserve">, kuriem ir beidzies pamatspecialitātes, apakšspecialitātes vai papildspecialitātes sertifikāts drīkst nodarboties ar ārstniecību specialitātē ārsta stažiera amatā sertificēta ārsta </w:t>
            </w:r>
            <w:r w:rsidR="00ED751D" w:rsidRPr="00224BF7">
              <w:rPr>
                <w:rFonts w:ascii="Times New Roman" w:hAnsi="Times New Roman"/>
                <w:sz w:val="24"/>
                <w:szCs w:val="24"/>
                <w:lang w:eastAsia="lv-LV"/>
              </w:rPr>
              <w:t xml:space="preserve">vai zobārsta </w:t>
            </w:r>
            <w:r w:rsidR="005E2EFF" w:rsidRPr="00224BF7">
              <w:rPr>
                <w:rFonts w:ascii="Times New Roman" w:hAnsi="Times New Roman"/>
                <w:sz w:val="24"/>
                <w:szCs w:val="24"/>
                <w:lang w:eastAsia="lv-LV"/>
              </w:rPr>
              <w:t xml:space="preserve">(kura darba stāžs attiecīgajā specialitātē pēc ārstniecības personas sertifikāta iegūšanas ir ne mazāks kā pieci gadi)  uzraudzībā. Tiesības praktizēt ārsta stažiera amatā </w:t>
            </w:r>
            <w:r w:rsidR="00ED751D" w:rsidRPr="00224BF7">
              <w:rPr>
                <w:rFonts w:ascii="Times New Roman" w:hAnsi="Times New Roman"/>
                <w:sz w:val="24"/>
                <w:szCs w:val="24"/>
                <w:lang w:eastAsia="lv-LV"/>
              </w:rPr>
              <w:t>šiem ārstiem ir ne ilgāk kā piecus gadus</w:t>
            </w:r>
            <w:r w:rsidR="00D217A0" w:rsidRPr="00224BF7">
              <w:rPr>
                <w:rFonts w:ascii="Times New Roman" w:hAnsi="Times New Roman"/>
                <w:sz w:val="24"/>
                <w:szCs w:val="24"/>
                <w:lang w:eastAsia="lv-LV"/>
              </w:rPr>
              <w:t xml:space="preserve"> (Latvijas Ārstu biedrības 10.062019. vēstule Nr.01.23.2/109).</w:t>
            </w:r>
          </w:p>
          <w:p w14:paraId="11B71719" w14:textId="7E57D472" w:rsidR="00AE43BA" w:rsidRPr="00407B87" w:rsidRDefault="00AE43BA" w:rsidP="00AE43BA">
            <w:pPr>
              <w:pStyle w:val="NoSpacing"/>
              <w:jc w:val="both"/>
              <w:rPr>
                <w:rFonts w:ascii="Times New Roman" w:hAnsi="Times New Roman"/>
                <w:b/>
                <w:bCs/>
                <w:sz w:val="24"/>
                <w:szCs w:val="24"/>
                <w:lang w:eastAsia="lv-LV"/>
              </w:rPr>
            </w:pPr>
            <w:r w:rsidRPr="00407B87">
              <w:rPr>
                <w:rFonts w:ascii="Times New Roman" w:hAnsi="Times New Roman"/>
                <w:b/>
                <w:bCs/>
                <w:sz w:val="24"/>
                <w:szCs w:val="24"/>
                <w:lang w:eastAsia="lv-LV"/>
              </w:rPr>
              <w:t>Likumprojekta 13. punkta pamatojums</w:t>
            </w:r>
            <w:r w:rsidR="00407B87">
              <w:rPr>
                <w:rFonts w:ascii="Times New Roman" w:hAnsi="Times New Roman"/>
                <w:b/>
                <w:bCs/>
                <w:sz w:val="24"/>
                <w:szCs w:val="24"/>
                <w:lang w:eastAsia="lv-LV"/>
              </w:rPr>
              <w:t xml:space="preserve">, kas paredz precizēt Ārstniecības likuma </w:t>
            </w:r>
            <w:r w:rsidR="00407B87" w:rsidRPr="00407B87">
              <w:rPr>
                <w:rFonts w:ascii="Times New Roman" w:hAnsi="Times New Roman"/>
                <w:b/>
                <w:bCs/>
                <w:sz w:val="24"/>
                <w:szCs w:val="24"/>
                <w:lang w:eastAsia="lv-LV"/>
              </w:rPr>
              <w:t>45.</w:t>
            </w:r>
            <w:r w:rsidR="00407B87" w:rsidRPr="00407B87">
              <w:rPr>
                <w:rFonts w:ascii="Times New Roman" w:hAnsi="Times New Roman"/>
                <w:b/>
                <w:bCs/>
                <w:sz w:val="24"/>
                <w:szCs w:val="24"/>
                <w:vertAlign w:val="superscript"/>
                <w:lang w:eastAsia="lv-LV"/>
              </w:rPr>
              <w:t>1</w:t>
            </w:r>
            <w:r w:rsidR="00407B87">
              <w:rPr>
                <w:rFonts w:ascii="Times New Roman" w:hAnsi="Times New Roman"/>
                <w:b/>
                <w:bCs/>
                <w:sz w:val="24"/>
                <w:szCs w:val="24"/>
                <w:vertAlign w:val="superscript"/>
                <w:lang w:eastAsia="lv-LV"/>
              </w:rPr>
              <w:t xml:space="preserve"> </w:t>
            </w:r>
            <w:r w:rsidR="00407B87">
              <w:rPr>
                <w:rFonts w:ascii="Times New Roman" w:hAnsi="Times New Roman"/>
                <w:b/>
                <w:bCs/>
                <w:sz w:val="24"/>
                <w:szCs w:val="24"/>
                <w:lang w:eastAsia="lv-LV"/>
              </w:rPr>
              <w:t>pantu.</w:t>
            </w:r>
          </w:p>
          <w:p w14:paraId="37FDC82A" w14:textId="77777777" w:rsidR="00AE43BA" w:rsidRPr="00224BF7" w:rsidRDefault="00AE43BA" w:rsidP="00AE43BA">
            <w:pPr>
              <w:pStyle w:val="NoSpacing"/>
              <w:jc w:val="both"/>
              <w:rPr>
                <w:rFonts w:ascii="Times New Roman" w:hAnsi="Times New Roman"/>
                <w:sz w:val="24"/>
                <w:szCs w:val="24"/>
                <w:lang w:eastAsia="lv-LV"/>
              </w:rPr>
            </w:pPr>
            <w:r w:rsidRPr="00224BF7">
              <w:rPr>
                <w:rFonts w:ascii="Times New Roman" w:hAnsi="Times New Roman"/>
                <w:sz w:val="24"/>
                <w:szCs w:val="24"/>
                <w:lang w:eastAsia="lv-LV"/>
              </w:rPr>
              <w:t>Likuma 45.</w:t>
            </w:r>
            <w:r w:rsidRPr="00224BF7">
              <w:rPr>
                <w:rFonts w:ascii="Times New Roman" w:hAnsi="Times New Roman"/>
                <w:sz w:val="24"/>
                <w:szCs w:val="24"/>
                <w:vertAlign w:val="superscript"/>
                <w:lang w:eastAsia="lv-LV"/>
              </w:rPr>
              <w:t>1</w:t>
            </w:r>
            <w:r w:rsidRPr="00224BF7">
              <w:rPr>
                <w:rFonts w:ascii="Times New Roman" w:hAnsi="Times New Roman"/>
                <w:sz w:val="24"/>
                <w:szCs w:val="24"/>
                <w:lang w:eastAsia="lv-LV"/>
              </w:rPr>
              <w:t xml:space="preserve"> pantā ir uzskaitītas tās profesijas, kas ietilps funkcionālo speciālistu profesiju grupā, tai skaitā profesija “uztura speciālists”. Atbilstoši Latvijas Diētas un uztura speciālistu asociācijas priekšlikumam profesijas nosaukums “Uztura speciālists” tiek mainīts uz nosaukumu “Uztura terapeits”.</w:t>
            </w:r>
          </w:p>
          <w:p w14:paraId="52849A9A" w14:textId="7CCFF674" w:rsidR="00AE43BA" w:rsidRPr="00224BF7" w:rsidRDefault="00AE43BA" w:rsidP="00B21C3C">
            <w:pPr>
              <w:pStyle w:val="NoSpacing"/>
              <w:jc w:val="both"/>
              <w:rPr>
                <w:rFonts w:ascii="Times New Roman" w:hAnsi="Times New Roman"/>
                <w:sz w:val="24"/>
                <w:szCs w:val="24"/>
                <w:lang w:eastAsia="lv-LV"/>
              </w:rPr>
            </w:pPr>
            <w:r w:rsidRPr="00224BF7">
              <w:rPr>
                <w:rFonts w:ascii="Times New Roman" w:hAnsi="Times New Roman"/>
                <w:sz w:val="24"/>
                <w:szCs w:val="24"/>
                <w:lang w:eastAsia="lv-LV"/>
              </w:rPr>
              <w:t xml:space="preserve">Asociācija norāda, ka daudzkārt saņemta informācija par to, ka sevi par speciālistiem uztura jomā dēvē gan tā saucamie uztura treneri, konsultanti, blogeri un influenceri, kas tādējādi grauj uztura speciālista profesijas prestižu. Esošais profesijas nosaukums ir nepievilcīgs potenciālo izglītojamo, jauno un arī ilgstoši nodarbināto speciālistu vidū. Nosaukuma maiņa veicinās potenciālo audzēkņu izpratni par esošās profesionālās kvalifikācijas būtību un saturu. Nosaukuma maiņa tiek piedāvāta arī, lai oficiālajā statistikā ar darbaspēku saistītos pētījumos nodrošinātu atbilstošu nodarbināto uzskaiti un salīdzināšanu. Konkurētspējīgs un pārliecinošs profesijas nosaukums ir svarīgs arī ekonomiskajai sadarbībai, izglītības programmu satura izstrādei, kā arī daudzos citos gadījumos. Attiecīgi ir lūgts Izglītības un zinātnes ministrijai, izstrādājot grozījumus likumā </w:t>
            </w:r>
            <w:r w:rsidR="00E56AC4" w:rsidRPr="00224BF7">
              <w:rPr>
                <w:rFonts w:ascii="Times New Roman" w:hAnsi="Times New Roman"/>
                <w:sz w:val="24"/>
                <w:szCs w:val="24"/>
                <w:lang w:eastAsia="lv-LV"/>
              </w:rPr>
              <w:t>“</w:t>
            </w:r>
            <w:r w:rsidRPr="00224BF7">
              <w:rPr>
                <w:rFonts w:ascii="Times New Roman" w:hAnsi="Times New Roman"/>
                <w:sz w:val="24"/>
                <w:szCs w:val="24"/>
                <w:lang w:eastAsia="lv-LV"/>
              </w:rPr>
              <w:t>Par reglamentētajām profesijām un profesionālās kvalifikācijas atzīšanu</w:t>
            </w:r>
            <w:r w:rsidR="00E56AC4" w:rsidRPr="00224BF7">
              <w:rPr>
                <w:rFonts w:ascii="Times New Roman" w:hAnsi="Times New Roman"/>
                <w:sz w:val="24"/>
                <w:szCs w:val="24"/>
                <w:lang w:eastAsia="lv-LV"/>
              </w:rPr>
              <w:t>”</w:t>
            </w:r>
            <w:r w:rsidRPr="00224BF7">
              <w:rPr>
                <w:rFonts w:ascii="Times New Roman" w:hAnsi="Times New Roman"/>
                <w:sz w:val="24"/>
                <w:szCs w:val="24"/>
                <w:lang w:eastAsia="lv-LV"/>
              </w:rPr>
              <w:t>, veikt attiecīgas izmaiņas arī 9.panta otrās daļas 20.punktā.</w:t>
            </w:r>
          </w:p>
          <w:p w14:paraId="3FC75F15" w14:textId="0F555AD7" w:rsidR="008B2136" w:rsidRPr="003F596B" w:rsidRDefault="009E60E1" w:rsidP="008B2136">
            <w:pPr>
              <w:tabs>
                <w:tab w:val="left" w:pos="0"/>
                <w:tab w:val="left" w:pos="900"/>
              </w:tabs>
              <w:spacing w:after="0" w:line="240" w:lineRule="auto"/>
              <w:jc w:val="both"/>
              <w:rPr>
                <w:rFonts w:ascii="Times New Roman" w:eastAsia="Times New Roman" w:hAnsi="Times New Roman"/>
                <w:b/>
                <w:bCs/>
                <w:sz w:val="24"/>
                <w:szCs w:val="24"/>
                <w:lang w:eastAsia="lv-LV"/>
              </w:rPr>
            </w:pPr>
            <w:r w:rsidRPr="003F596B">
              <w:rPr>
                <w:rFonts w:ascii="Times New Roman" w:eastAsia="Times New Roman" w:hAnsi="Times New Roman"/>
                <w:b/>
                <w:bCs/>
                <w:sz w:val="24"/>
                <w:szCs w:val="24"/>
                <w:lang w:eastAsia="lv-LV"/>
              </w:rPr>
              <w:t>Likumprojekta 1</w:t>
            </w:r>
            <w:r w:rsidR="00AE43BA" w:rsidRPr="003F596B">
              <w:rPr>
                <w:rFonts w:ascii="Times New Roman" w:eastAsia="Times New Roman" w:hAnsi="Times New Roman"/>
                <w:b/>
                <w:bCs/>
                <w:sz w:val="24"/>
                <w:szCs w:val="24"/>
                <w:lang w:eastAsia="lv-LV"/>
              </w:rPr>
              <w:t>4</w:t>
            </w:r>
            <w:r w:rsidRPr="003F596B">
              <w:rPr>
                <w:rFonts w:ascii="Times New Roman" w:eastAsia="Times New Roman" w:hAnsi="Times New Roman"/>
                <w:b/>
                <w:bCs/>
                <w:sz w:val="24"/>
                <w:szCs w:val="24"/>
                <w:lang w:eastAsia="lv-LV"/>
              </w:rPr>
              <w:t xml:space="preserve">. punkta </w:t>
            </w:r>
            <w:r w:rsidR="00294051" w:rsidRPr="003F596B">
              <w:rPr>
                <w:rFonts w:ascii="Times New Roman" w:eastAsia="Times New Roman" w:hAnsi="Times New Roman"/>
                <w:b/>
                <w:bCs/>
                <w:sz w:val="24"/>
                <w:szCs w:val="24"/>
                <w:lang w:eastAsia="lv-LV"/>
              </w:rPr>
              <w:t>pamatoju</w:t>
            </w:r>
            <w:r w:rsidR="00B6469D" w:rsidRPr="003F596B">
              <w:rPr>
                <w:rFonts w:ascii="Times New Roman" w:eastAsia="Times New Roman" w:hAnsi="Times New Roman"/>
                <w:b/>
                <w:bCs/>
                <w:sz w:val="24"/>
                <w:szCs w:val="24"/>
                <w:lang w:eastAsia="lv-LV"/>
              </w:rPr>
              <w:t>m</w:t>
            </w:r>
            <w:r w:rsidR="00294051" w:rsidRPr="003F596B">
              <w:rPr>
                <w:rFonts w:ascii="Times New Roman" w:eastAsia="Times New Roman" w:hAnsi="Times New Roman"/>
                <w:b/>
                <w:bCs/>
                <w:sz w:val="24"/>
                <w:szCs w:val="24"/>
                <w:lang w:eastAsia="lv-LV"/>
              </w:rPr>
              <w:t>s</w:t>
            </w:r>
            <w:r w:rsidR="003F596B">
              <w:rPr>
                <w:rFonts w:ascii="Times New Roman" w:eastAsia="Times New Roman" w:hAnsi="Times New Roman"/>
                <w:b/>
                <w:bCs/>
                <w:sz w:val="24"/>
                <w:szCs w:val="24"/>
                <w:lang w:eastAsia="lv-LV"/>
              </w:rPr>
              <w:t>, kas paredz izteikt Ārstniecības likuma 69.</w:t>
            </w:r>
            <w:r w:rsidR="003F596B">
              <w:rPr>
                <w:rFonts w:ascii="Times New Roman" w:eastAsia="Times New Roman" w:hAnsi="Times New Roman"/>
                <w:b/>
                <w:bCs/>
                <w:sz w:val="24"/>
                <w:szCs w:val="24"/>
                <w:vertAlign w:val="superscript"/>
                <w:lang w:eastAsia="lv-LV"/>
              </w:rPr>
              <w:t xml:space="preserve">1 </w:t>
            </w:r>
            <w:r w:rsidR="003F596B">
              <w:rPr>
                <w:rFonts w:ascii="Times New Roman" w:eastAsia="Times New Roman" w:hAnsi="Times New Roman"/>
                <w:b/>
                <w:bCs/>
                <w:sz w:val="24"/>
                <w:szCs w:val="24"/>
                <w:lang w:eastAsia="lv-LV"/>
              </w:rPr>
              <w:t>panta pirmās daļas 1.punktu.</w:t>
            </w:r>
          </w:p>
          <w:p w14:paraId="5E97725B" w14:textId="77777777" w:rsidR="008B2136" w:rsidRPr="00224BF7" w:rsidRDefault="008B2136" w:rsidP="008B213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 xml:space="preserve">Personu ar psihiskām slimībām tiesības ārstēšanās procesā noteiktas Ārstniecības likuma XI nodaļā “Psihiskās slimības”. Saskaņā ar Ārstniecības likuma 65. un 66. pantu personām ar psihiskiem traucējumiem un psihiskām slimībām ir jānodrošina visas pilsoņa, politiskās, ekonomiskās un sociālās tiesības, kuras paredz likums, kā arī psihiski slimajiem ir tiesības saņemt medicīnisko palīdzību un aprūpi tādā kvalitātē, kāda atbilst pieņemtajiem vispārējās medicīnas </w:t>
            </w:r>
            <w:r w:rsidRPr="00224BF7">
              <w:rPr>
                <w:rFonts w:ascii="Times New Roman" w:eastAsia="Times New Roman" w:hAnsi="Times New Roman"/>
                <w:sz w:val="24"/>
                <w:szCs w:val="24"/>
                <w:lang w:eastAsia="lv-LV"/>
              </w:rPr>
              <w:lastRenderedPageBreak/>
              <w:t>standartiem. Ņemot vērā, ka medicīniska rakstura piespiedu līdzekli nosaka personām ar psihiskiem traucējumiem</w:t>
            </w:r>
            <w:r w:rsidRPr="00224BF7">
              <w:rPr>
                <w:rFonts w:ascii="Times New Roman" w:eastAsia="Times New Roman" w:hAnsi="Times New Roman"/>
                <w:sz w:val="24"/>
                <w:szCs w:val="24"/>
                <w:vertAlign w:val="superscript"/>
                <w:lang w:eastAsia="lv-LV"/>
              </w:rPr>
              <w:footnoteReference w:id="7"/>
            </w:r>
            <w:r w:rsidRPr="00224BF7">
              <w:rPr>
                <w:rFonts w:ascii="Times New Roman" w:eastAsia="Times New Roman" w:hAnsi="Times New Roman"/>
                <w:sz w:val="24"/>
                <w:szCs w:val="24"/>
                <w:lang w:eastAsia="lv-LV"/>
              </w:rPr>
              <w:t xml:space="preserve">, visas minētās tiesības attiecināmas arī uz personām, kam kriminālprocesā piemērots medicīniska rakstura piespiedu līdzeklis. </w:t>
            </w:r>
          </w:p>
          <w:p w14:paraId="730B0311" w14:textId="77777777" w:rsidR="008B2136" w:rsidRPr="00224BF7" w:rsidRDefault="008B2136" w:rsidP="008B213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69.</w:t>
            </w:r>
            <w:r w:rsidRPr="00224BF7">
              <w:rPr>
                <w:rFonts w:ascii="Times New Roman" w:eastAsia="Times New Roman" w:hAnsi="Times New Roman"/>
                <w:sz w:val="24"/>
                <w:szCs w:val="24"/>
                <w:vertAlign w:val="superscript"/>
                <w:lang w:eastAsia="lv-LV"/>
              </w:rPr>
              <w:t>1</w:t>
            </w:r>
            <w:r w:rsidRPr="00224BF7">
              <w:rPr>
                <w:rFonts w:ascii="Times New Roman" w:eastAsia="Times New Roman" w:hAnsi="Times New Roman"/>
                <w:sz w:val="24"/>
                <w:szCs w:val="24"/>
                <w:lang w:eastAsia="lv-LV"/>
              </w:rPr>
              <w:t xml:space="preserve"> panta pirmajā daļā papildus uzsvērts, ka pacientam, kuram ārstniecība psihiatriskajā ārstniecības iestādē noteikta kā medicīniska rakstura piespiedu līdzeklis kriminālprocesā, ir Pacientu tiesību likumā noteiktās pacienta tiesības. </w:t>
            </w:r>
          </w:p>
          <w:p w14:paraId="0881A69B" w14:textId="77777777" w:rsidR="008B2136" w:rsidRPr="00224BF7" w:rsidRDefault="008B2136" w:rsidP="008B213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 xml:space="preserve">Ņemot vērā slimības izraisītās personības izmaiņas, kā arī sadzīves faktoru ietekmi uz personas rīcību, medicīniska rakstura piespiedu līdzekļa izpilde nereti ir apgrūtināta – persona nespēj kritiski novērtēt savu veselības stāvokli, nelieto zāles, neapmeklē ārstu. </w:t>
            </w:r>
          </w:p>
          <w:p w14:paraId="0974FA14" w14:textId="09937C81" w:rsidR="008B2136" w:rsidRPr="00224BF7" w:rsidRDefault="008B2136" w:rsidP="008B213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Lai uzsvērtu, ka pacientam ārstēšanās gaitā ir ne tikai tiesības, bet arī pienākumi, 69.</w:t>
            </w:r>
            <w:r w:rsidRPr="00224BF7">
              <w:rPr>
                <w:rFonts w:ascii="Times New Roman" w:eastAsia="Times New Roman" w:hAnsi="Times New Roman"/>
                <w:sz w:val="24"/>
                <w:szCs w:val="24"/>
                <w:vertAlign w:val="superscript"/>
                <w:lang w:eastAsia="lv-LV"/>
              </w:rPr>
              <w:t>1</w:t>
            </w:r>
            <w:r w:rsidRPr="00224BF7">
              <w:rPr>
                <w:rFonts w:ascii="Times New Roman" w:eastAsia="Times New Roman" w:hAnsi="Times New Roman"/>
                <w:sz w:val="24"/>
                <w:szCs w:val="24"/>
                <w:lang w:eastAsia="lv-LV"/>
              </w:rPr>
              <w:t xml:space="preserve"> panta pirmā daļa tiek izteikta jaunā redakcijā.</w:t>
            </w:r>
          </w:p>
          <w:p w14:paraId="7A1C06C6" w14:textId="1EDAEFA4" w:rsidR="00E56AC4" w:rsidRPr="00543ED3" w:rsidRDefault="00E56AC4" w:rsidP="008B2136">
            <w:pPr>
              <w:tabs>
                <w:tab w:val="left" w:pos="0"/>
                <w:tab w:val="left" w:pos="900"/>
              </w:tabs>
              <w:spacing w:after="0" w:line="240" w:lineRule="auto"/>
              <w:jc w:val="both"/>
              <w:rPr>
                <w:rFonts w:ascii="Times New Roman" w:eastAsia="Times New Roman" w:hAnsi="Times New Roman"/>
                <w:b/>
                <w:bCs/>
                <w:sz w:val="24"/>
                <w:szCs w:val="24"/>
                <w:lang w:eastAsia="lv-LV"/>
              </w:rPr>
            </w:pPr>
            <w:r w:rsidRPr="00543ED3">
              <w:rPr>
                <w:rFonts w:ascii="Times New Roman" w:eastAsia="Times New Roman" w:hAnsi="Times New Roman"/>
                <w:b/>
                <w:bCs/>
                <w:sz w:val="24"/>
                <w:szCs w:val="24"/>
                <w:lang w:eastAsia="lv-LV"/>
              </w:rPr>
              <w:t xml:space="preserve">Likumprojekta 15. punkta </w:t>
            </w:r>
            <w:r w:rsidR="00282D11">
              <w:rPr>
                <w:rFonts w:ascii="Times New Roman" w:eastAsia="Times New Roman" w:hAnsi="Times New Roman"/>
                <w:b/>
                <w:bCs/>
                <w:sz w:val="24"/>
                <w:szCs w:val="24"/>
                <w:lang w:eastAsia="lv-LV"/>
              </w:rPr>
              <w:t xml:space="preserve">pamatojums, kas paredz papildināt Ārstniecības likumu ar </w:t>
            </w:r>
            <w:r w:rsidRPr="00543ED3">
              <w:rPr>
                <w:rFonts w:ascii="Times New Roman" w:eastAsia="Times New Roman" w:hAnsi="Times New Roman"/>
                <w:b/>
                <w:bCs/>
                <w:sz w:val="24"/>
                <w:szCs w:val="24"/>
                <w:lang w:eastAsia="lv-LV"/>
              </w:rPr>
              <w:t>69.</w:t>
            </w:r>
            <w:r w:rsidRPr="00543ED3">
              <w:rPr>
                <w:rFonts w:ascii="Times New Roman" w:eastAsia="Times New Roman" w:hAnsi="Times New Roman"/>
                <w:b/>
                <w:bCs/>
                <w:sz w:val="24"/>
                <w:szCs w:val="24"/>
                <w:vertAlign w:val="superscript"/>
                <w:lang w:eastAsia="lv-LV"/>
              </w:rPr>
              <w:t>2</w:t>
            </w:r>
            <w:r w:rsidR="00CB2D86" w:rsidRPr="00543ED3">
              <w:rPr>
                <w:rFonts w:ascii="Times New Roman" w:eastAsia="Times New Roman" w:hAnsi="Times New Roman"/>
                <w:b/>
                <w:bCs/>
                <w:sz w:val="24"/>
                <w:szCs w:val="24"/>
                <w:lang w:eastAsia="lv-LV"/>
              </w:rPr>
              <w:t xml:space="preserve"> </w:t>
            </w:r>
            <w:r w:rsidR="00643357">
              <w:rPr>
                <w:rFonts w:ascii="Times New Roman" w:eastAsia="Times New Roman" w:hAnsi="Times New Roman"/>
                <w:b/>
                <w:bCs/>
                <w:sz w:val="24"/>
                <w:szCs w:val="24"/>
                <w:lang w:eastAsia="lv-LV"/>
              </w:rPr>
              <w:t xml:space="preserve">un </w:t>
            </w:r>
            <w:r w:rsidR="00643357" w:rsidRPr="00543ED3">
              <w:rPr>
                <w:rFonts w:ascii="Times New Roman" w:eastAsia="Times New Roman" w:hAnsi="Times New Roman"/>
                <w:b/>
                <w:bCs/>
                <w:sz w:val="24"/>
                <w:szCs w:val="24"/>
                <w:lang w:eastAsia="lv-LV"/>
              </w:rPr>
              <w:t>69.</w:t>
            </w:r>
            <w:r w:rsidR="00643357" w:rsidRPr="00543ED3">
              <w:rPr>
                <w:rFonts w:ascii="Times New Roman" w:eastAsia="Times New Roman" w:hAnsi="Times New Roman"/>
                <w:b/>
                <w:bCs/>
                <w:sz w:val="24"/>
                <w:szCs w:val="24"/>
                <w:vertAlign w:val="superscript"/>
                <w:lang w:eastAsia="lv-LV"/>
              </w:rPr>
              <w:t>3</w:t>
            </w:r>
            <w:r w:rsidR="00643357" w:rsidRPr="00543ED3">
              <w:rPr>
                <w:rFonts w:ascii="Times New Roman" w:eastAsia="Times New Roman" w:hAnsi="Times New Roman"/>
                <w:b/>
                <w:bCs/>
                <w:sz w:val="24"/>
                <w:szCs w:val="24"/>
                <w:lang w:eastAsia="lv-LV"/>
              </w:rPr>
              <w:t xml:space="preserve"> pant</w:t>
            </w:r>
            <w:r w:rsidR="00643357">
              <w:rPr>
                <w:rFonts w:ascii="Times New Roman" w:eastAsia="Times New Roman" w:hAnsi="Times New Roman"/>
                <w:b/>
                <w:bCs/>
                <w:sz w:val="24"/>
                <w:szCs w:val="24"/>
                <w:lang w:eastAsia="lv-LV"/>
              </w:rPr>
              <w:t>iem.</w:t>
            </w:r>
          </w:p>
          <w:p w14:paraId="004B0CA4" w14:textId="77777777" w:rsidR="00CB2D86" w:rsidRPr="00224BF7" w:rsidRDefault="00CB2D86" w:rsidP="00CB2D8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Ārstniecības likuma 70.</w:t>
            </w:r>
            <w:r w:rsidRPr="00224BF7">
              <w:rPr>
                <w:rFonts w:ascii="Times New Roman" w:eastAsia="Times New Roman" w:hAnsi="Times New Roman"/>
                <w:sz w:val="24"/>
                <w:szCs w:val="24"/>
                <w:vertAlign w:val="superscript"/>
                <w:lang w:eastAsia="lv-LV"/>
              </w:rPr>
              <w:t>1</w:t>
            </w:r>
            <w:r w:rsidRPr="00224BF7">
              <w:rPr>
                <w:rFonts w:ascii="Times New Roman" w:eastAsia="Times New Roman" w:hAnsi="Times New Roman"/>
                <w:sz w:val="24"/>
                <w:szCs w:val="24"/>
                <w:lang w:eastAsia="lv-LV"/>
              </w:rPr>
              <w:t xml:space="preserve"> panta pirmā daļa nosaka: konstatējot, ka persona, kurai kriminālprocesā tika noteikts medicīniska rakstura piespiedu līdzeklis, izvairās no tā vai nepilda tā nosacījumus, nekavējoties informē par to tiesu, kura pieņēmusi lēmumu par medicīniska rakstura piespiedu līdzekļa noteikšanu. Saskaņā ar Ministru kabineta 2017. gada 29. augusta noteikumu Nr.512 “Noteikumi par tiesai sniedzamās informācijas saturu un apjomu par personu, kurai kriminālprocesā noteikts medicīniska rakstura piespiedu līdzeklis, no kura persona izvairās vai nepilda tā nosacījumus” 2.4. apakšpunktu tiesai sniedzamajā informācijā jānorāda izpildes pārkāpuma raksturs: persona nav uzsākusi tai kriminālprocesā noteiktā medicīniska rakstura piespiedu līdzekļa izpildi, vai arī persona ir uzsākusi kriminālprocesā noteiktā medicīniska rakstura piespiedu līdzekļa izpildi, bet nepilda tā nosacījumus vai neturpina ārstēšanos.</w:t>
            </w:r>
          </w:p>
          <w:p w14:paraId="5A30A274" w14:textId="77777777" w:rsidR="00CB2D86" w:rsidRPr="00224BF7" w:rsidRDefault="00CB2D86" w:rsidP="00CB2D8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Tiesību akti nenosaka termiņu, kurā personai jāuzsāk medicīniska rakstura piespiedu līdzekļa izpilde, tādēļ ārstniecības personām var būt dažāds skatījums uz to, kad par piespiedu līdzekļa nosacījumu pārkāpumu informējama tiesa. Lai novērstu neskaidrības, likums tiek papildināts ar termiņu, kurā personai, kam kriminālprocesā noteikts medicīniska rakstura piespiedu līdzeklis, jāsazinās ar ārstniecības iestādi.</w:t>
            </w:r>
          </w:p>
          <w:p w14:paraId="16D522CC" w14:textId="77777777" w:rsidR="00CB2D86" w:rsidRPr="00224BF7" w:rsidRDefault="00CB2D86" w:rsidP="00CB2D8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 xml:space="preserve">Pacientu tiesību likums nosaka, ka pacientam ir saistoši ārstniecības iestādes iekšējās kārtības noteikumi. </w:t>
            </w:r>
            <w:r w:rsidRPr="00224BF7">
              <w:rPr>
                <w:rFonts w:ascii="Times New Roman" w:eastAsia="Times New Roman" w:hAnsi="Times New Roman"/>
                <w:sz w:val="24"/>
                <w:szCs w:val="24"/>
                <w:lang w:eastAsia="lv-LV"/>
              </w:rPr>
              <w:lastRenderedPageBreak/>
              <w:t xml:space="preserve">Ņemot vērā ārstniecības iestādes specifiku, katra iestāde pati nosaka kārtību, kādu pacientam jāievēro konkrētajā ārstniecības iestādē. Likums tiek papildināts ar prasību apliecināt, ka pacients ir šo kārtību ir sapratis. </w:t>
            </w:r>
          </w:p>
          <w:p w14:paraId="09A4A821" w14:textId="560C37D7" w:rsidR="00CB2D86" w:rsidRPr="00543ED3" w:rsidRDefault="00CB2D86" w:rsidP="00CB2D86">
            <w:pPr>
              <w:tabs>
                <w:tab w:val="left" w:pos="0"/>
                <w:tab w:val="left" w:pos="900"/>
              </w:tabs>
              <w:spacing w:after="0" w:line="240" w:lineRule="auto"/>
              <w:jc w:val="both"/>
              <w:rPr>
                <w:rFonts w:ascii="Times New Roman" w:eastAsia="Times New Roman" w:hAnsi="Times New Roman"/>
                <w:b/>
                <w:bCs/>
                <w:sz w:val="24"/>
                <w:szCs w:val="24"/>
                <w:lang w:eastAsia="lv-LV"/>
              </w:rPr>
            </w:pPr>
            <w:r w:rsidRPr="00543ED3">
              <w:rPr>
                <w:rFonts w:ascii="Times New Roman" w:eastAsia="Times New Roman" w:hAnsi="Times New Roman"/>
                <w:b/>
                <w:bCs/>
                <w:sz w:val="24"/>
                <w:szCs w:val="24"/>
                <w:lang w:eastAsia="lv-LV"/>
              </w:rPr>
              <w:t>Likumprojekta 15. p</w:t>
            </w:r>
            <w:r w:rsidR="00DC61FA">
              <w:rPr>
                <w:rFonts w:ascii="Times New Roman" w:eastAsia="Times New Roman" w:hAnsi="Times New Roman"/>
                <w:b/>
                <w:bCs/>
                <w:sz w:val="24"/>
                <w:szCs w:val="24"/>
                <w:lang w:eastAsia="lv-LV"/>
              </w:rPr>
              <w:t>anta</w:t>
            </w:r>
            <w:r w:rsidR="00643357">
              <w:rPr>
                <w:rFonts w:ascii="Times New Roman" w:eastAsia="Times New Roman" w:hAnsi="Times New Roman"/>
                <w:b/>
                <w:bCs/>
                <w:sz w:val="24"/>
                <w:szCs w:val="24"/>
                <w:lang w:eastAsia="lv-LV"/>
              </w:rPr>
              <w:t xml:space="preserve"> pamatojums, kas paredz papildināt Ārstniecības likumu ar </w:t>
            </w:r>
            <w:r w:rsidRPr="00543ED3">
              <w:rPr>
                <w:rFonts w:ascii="Times New Roman" w:eastAsia="Times New Roman" w:hAnsi="Times New Roman"/>
                <w:b/>
                <w:bCs/>
                <w:sz w:val="24"/>
                <w:szCs w:val="24"/>
                <w:lang w:eastAsia="lv-LV"/>
              </w:rPr>
              <w:t>69.</w:t>
            </w:r>
            <w:r w:rsidRPr="00543ED3">
              <w:rPr>
                <w:rFonts w:ascii="Times New Roman" w:eastAsia="Times New Roman" w:hAnsi="Times New Roman"/>
                <w:b/>
                <w:bCs/>
                <w:sz w:val="24"/>
                <w:szCs w:val="24"/>
                <w:vertAlign w:val="superscript"/>
                <w:lang w:eastAsia="lv-LV"/>
              </w:rPr>
              <w:t>3</w:t>
            </w:r>
            <w:r w:rsidRPr="00543ED3">
              <w:rPr>
                <w:rFonts w:ascii="Times New Roman" w:eastAsia="Times New Roman" w:hAnsi="Times New Roman"/>
                <w:b/>
                <w:bCs/>
                <w:sz w:val="24"/>
                <w:szCs w:val="24"/>
                <w:lang w:eastAsia="lv-LV"/>
              </w:rPr>
              <w:t xml:space="preserve"> pant</w:t>
            </w:r>
            <w:r w:rsidR="00643357">
              <w:rPr>
                <w:rFonts w:ascii="Times New Roman" w:eastAsia="Times New Roman" w:hAnsi="Times New Roman"/>
                <w:b/>
                <w:bCs/>
                <w:sz w:val="24"/>
                <w:szCs w:val="24"/>
                <w:lang w:eastAsia="lv-LV"/>
              </w:rPr>
              <w:t>u.</w:t>
            </w:r>
          </w:p>
          <w:p w14:paraId="4306963B" w14:textId="1E4F1DCC" w:rsidR="00E56AC4" w:rsidRPr="00224BF7" w:rsidRDefault="00CB2D86" w:rsidP="008B2136">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Piemērojot personai medicīniska rakstura piespiedu līdzekli, tiesa lēmumā norāda arī šī piespiedu līdzekļa izpildes vietu – konkrētu ārstniecības iestādi. Ir iespējama situācija, kad pacienta ārstēšana attiecīgajā iestādē nav iespējama (pacienta dzīvesvietas maiņa, izmaiņas ārstniecības iestādes darbībā). Lai nodrošinātu tiesas noteiktā piespiedu līdzekļa izpildes nepārtrauktību, likumā tiek paredzēta iespēja vērsties tiesā ar iesniegumu par ārstniecības iestādes maiņu.</w:t>
            </w:r>
          </w:p>
          <w:p w14:paraId="565799FD" w14:textId="019D2335" w:rsidR="00905103" w:rsidRPr="0018107E" w:rsidRDefault="001611F2" w:rsidP="008B2136">
            <w:pPr>
              <w:tabs>
                <w:tab w:val="left" w:pos="0"/>
                <w:tab w:val="left" w:pos="900"/>
              </w:tabs>
              <w:spacing w:after="0" w:line="240" w:lineRule="auto"/>
              <w:jc w:val="both"/>
              <w:rPr>
                <w:rFonts w:ascii="Times New Roman" w:eastAsia="Times New Roman" w:hAnsi="Times New Roman"/>
                <w:b/>
                <w:bCs/>
                <w:sz w:val="24"/>
                <w:szCs w:val="24"/>
                <w:lang w:eastAsia="lv-LV"/>
              </w:rPr>
            </w:pPr>
            <w:r w:rsidRPr="0018107E">
              <w:rPr>
                <w:rFonts w:ascii="Times New Roman" w:eastAsia="Times New Roman" w:hAnsi="Times New Roman"/>
                <w:b/>
                <w:bCs/>
                <w:sz w:val="24"/>
                <w:szCs w:val="24"/>
                <w:lang w:eastAsia="lv-LV"/>
              </w:rPr>
              <w:t>Likumprojekta 1</w:t>
            </w:r>
            <w:r w:rsidR="00CB2D86" w:rsidRPr="0018107E">
              <w:rPr>
                <w:rFonts w:ascii="Times New Roman" w:eastAsia="Times New Roman" w:hAnsi="Times New Roman"/>
                <w:b/>
                <w:bCs/>
                <w:sz w:val="24"/>
                <w:szCs w:val="24"/>
                <w:lang w:eastAsia="lv-LV"/>
              </w:rPr>
              <w:t>6</w:t>
            </w:r>
            <w:r w:rsidRPr="0018107E">
              <w:rPr>
                <w:rFonts w:ascii="Times New Roman" w:eastAsia="Times New Roman" w:hAnsi="Times New Roman"/>
                <w:b/>
                <w:bCs/>
                <w:sz w:val="24"/>
                <w:szCs w:val="24"/>
                <w:lang w:eastAsia="lv-LV"/>
              </w:rPr>
              <w:t>. p</w:t>
            </w:r>
            <w:r w:rsidR="00DC61FA">
              <w:rPr>
                <w:rFonts w:ascii="Times New Roman" w:eastAsia="Times New Roman" w:hAnsi="Times New Roman"/>
                <w:b/>
                <w:bCs/>
                <w:sz w:val="24"/>
                <w:szCs w:val="24"/>
                <w:lang w:eastAsia="lv-LV"/>
              </w:rPr>
              <w:t>anta</w:t>
            </w:r>
            <w:r w:rsidR="00A55604">
              <w:rPr>
                <w:rFonts w:ascii="Times New Roman" w:eastAsia="Times New Roman" w:hAnsi="Times New Roman"/>
                <w:b/>
                <w:bCs/>
                <w:sz w:val="24"/>
                <w:szCs w:val="24"/>
                <w:lang w:eastAsia="lv-LV"/>
              </w:rPr>
              <w:t xml:space="preserve"> pamatojums, kas paredz izteikt Ārstniecības likuma </w:t>
            </w:r>
            <w:r w:rsidR="00CB2D86" w:rsidRPr="0018107E">
              <w:rPr>
                <w:rFonts w:ascii="Times New Roman" w:eastAsia="Times New Roman" w:hAnsi="Times New Roman"/>
                <w:b/>
                <w:bCs/>
                <w:sz w:val="24"/>
                <w:szCs w:val="24"/>
                <w:lang w:eastAsia="lv-LV"/>
              </w:rPr>
              <w:t>70.</w:t>
            </w:r>
            <w:r w:rsidR="00CB2D86" w:rsidRPr="0018107E">
              <w:rPr>
                <w:rFonts w:ascii="Times New Roman" w:eastAsia="Times New Roman" w:hAnsi="Times New Roman"/>
                <w:b/>
                <w:bCs/>
                <w:sz w:val="24"/>
                <w:szCs w:val="24"/>
                <w:vertAlign w:val="superscript"/>
                <w:lang w:eastAsia="lv-LV"/>
              </w:rPr>
              <w:t>1</w:t>
            </w:r>
            <w:r w:rsidR="00CB2D86" w:rsidRPr="0018107E">
              <w:rPr>
                <w:rFonts w:ascii="Times New Roman" w:eastAsia="Times New Roman" w:hAnsi="Times New Roman"/>
                <w:b/>
                <w:bCs/>
                <w:sz w:val="24"/>
                <w:szCs w:val="24"/>
                <w:lang w:eastAsia="lv-LV"/>
              </w:rPr>
              <w:t xml:space="preserve"> panta pirm</w:t>
            </w:r>
            <w:r w:rsidR="00A55604">
              <w:rPr>
                <w:rFonts w:ascii="Times New Roman" w:eastAsia="Times New Roman" w:hAnsi="Times New Roman"/>
                <w:b/>
                <w:bCs/>
                <w:sz w:val="24"/>
                <w:szCs w:val="24"/>
                <w:lang w:eastAsia="lv-LV"/>
              </w:rPr>
              <w:t>o</w:t>
            </w:r>
            <w:r w:rsidR="00CB2D86" w:rsidRPr="0018107E">
              <w:rPr>
                <w:rFonts w:ascii="Times New Roman" w:eastAsia="Times New Roman" w:hAnsi="Times New Roman"/>
                <w:b/>
                <w:bCs/>
                <w:sz w:val="24"/>
                <w:szCs w:val="24"/>
                <w:lang w:eastAsia="lv-LV"/>
              </w:rPr>
              <w:t xml:space="preserve"> daļ</w:t>
            </w:r>
            <w:r w:rsidR="00A55604">
              <w:rPr>
                <w:rFonts w:ascii="Times New Roman" w:eastAsia="Times New Roman" w:hAnsi="Times New Roman"/>
                <w:b/>
                <w:bCs/>
                <w:sz w:val="24"/>
                <w:szCs w:val="24"/>
                <w:lang w:eastAsia="lv-LV"/>
              </w:rPr>
              <w:t>u.</w:t>
            </w:r>
            <w:r w:rsidR="00CB2D86" w:rsidRPr="0018107E">
              <w:rPr>
                <w:rFonts w:ascii="Times New Roman" w:eastAsia="Times New Roman" w:hAnsi="Times New Roman"/>
                <w:b/>
                <w:bCs/>
                <w:sz w:val="24"/>
                <w:szCs w:val="24"/>
                <w:lang w:eastAsia="lv-LV"/>
              </w:rPr>
              <w:t xml:space="preserve"> </w:t>
            </w:r>
          </w:p>
          <w:p w14:paraId="55537252" w14:textId="77777777" w:rsidR="001F303A" w:rsidRDefault="00905103" w:rsidP="00812AF2">
            <w:pPr>
              <w:tabs>
                <w:tab w:val="left" w:pos="0"/>
                <w:tab w:val="left" w:pos="900"/>
              </w:tabs>
              <w:spacing w:after="0" w:line="240" w:lineRule="auto"/>
              <w:jc w:val="both"/>
              <w:rPr>
                <w:rFonts w:ascii="Times New Roman" w:eastAsia="Times New Roman" w:hAnsi="Times New Roman"/>
                <w:sz w:val="24"/>
                <w:szCs w:val="24"/>
                <w:lang w:eastAsia="lv-LV"/>
              </w:rPr>
            </w:pPr>
            <w:r w:rsidRPr="00224BF7">
              <w:rPr>
                <w:rFonts w:ascii="Times New Roman" w:eastAsia="Times New Roman" w:hAnsi="Times New Roman"/>
                <w:sz w:val="24"/>
                <w:szCs w:val="24"/>
                <w:lang w:eastAsia="lv-LV"/>
              </w:rPr>
              <w:t xml:space="preserve">Pašreiz Ārstniecības likums paredz, ka ārstniecības persona informē tiesu gadījumos, ja persona izvairās no medicīniska rakstura piespiedu līdzekļa izpildes vai nepilda tā nosacījumus. Tomēr var būt gadījumi, kad persona pilda piespiedu līdzekļa nosacījumus, bet veselības stāvoklis, piemēram, pasliktinās un nav iespējama turpmāka ambulatora ārstēšana. Arī šādos gadījumos ir svarīgi informēt tiesu, kas Kriminālprocesa likumā noteiktajā kārtībā var lemt par medicīniska rakstura piespiedu līdzekļa grozīšanu. </w:t>
            </w:r>
          </w:p>
          <w:p w14:paraId="385E4DC6" w14:textId="77777777" w:rsidR="00DC61FA" w:rsidRDefault="00DC61FA" w:rsidP="00812AF2">
            <w:pPr>
              <w:tabs>
                <w:tab w:val="left" w:pos="0"/>
                <w:tab w:val="left" w:pos="900"/>
              </w:tabs>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Likumprojekta 17.panta pamatojums, kas  paredz izteikt Ārstniecības likuma 72.pantu jaunā redakcijā.</w:t>
            </w:r>
          </w:p>
          <w:p w14:paraId="5F0F84DA" w14:textId="4D66F8DD" w:rsidR="00DC61FA" w:rsidRPr="00DC61FA" w:rsidRDefault="00DC61FA" w:rsidP="00812AF2">
            <w:pPr>
              <w:tabs>
                <w:tab w:val="left" w:pos="0"/>
                <w:tab w:val="left" w:pos="900"/>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Pašreiz Ārstniecības likums runā tikai par tiespsihiatriskām un tiesmedicīniskām ekspertīzēm, bet ir vēl viena ekspertīze – tiesu narkoloģikā  un ķīmiski-toksikoloģiskā. Tāpēc nepieciešams papildināt pantu arī ar šo ekspertīžu veidu, kā arī papildināt deleģējumu, tajā skaitā nosakot arī šo ekspertīžu apmaksu.</w:t>
            </w:r>
          </w:p>
        </w:tc>
      </w:tr>
      <w:tr w:rsidR="009470CF" w:rsidRPr="009B7801" w14:paraId="7FDCCB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3A1175"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BBC8DD8"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B9A773A" w14:textId="15476038" w:rsidR="009E44FB" w:rsidRPr="009B7801" w:rsidRDefault="00E0591D" w:rsidP="00E44494">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Latvijas Ārstu biedrība</w:t>
            </w:r>
            <w:r w:rsidR="00971C7C">
              <w:rPr>
                <w:rFonts w:ascii="Times New Roman" w:eastAsia="Times New Roman" w:hAnsi="Times New Roman"/>
                <w:iCs/>
                <w:sz w:val="24"/>
                <w:szCs w:val="24"/>
                <w:lang w:eastAsia="lv-LV"/>
              </w:rPr>
              <w:t>, Latvijas Māsu asociācija</w:t>
            </w:r>
          </w:p>
        </w:tc>
      </w:tr>
      <w:tr w:rsidR="009470CF" w:rsidRPr="009B7801" w14:paraId="30CD84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6A8443"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560EA2A"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040F58" w14:textId="1777DA10" w:rsidR="00E5323B" w:rsidRPr="009B7801" w:rsidRDefault="008C49C3"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Nav</w:t>
            </w:r>
          </w:p>
        </w:tc>
      </w:tr>
    </w:tbl>
    <w:p w14:paraId="576A952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43E8992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E936D0" w14:textId="77777777" w:rsidR="00655F2C" w:rsidRPr="009B7801" w:rsidRDefault="00E5323B" w:rsidP="00E5323B">
            <w:pPr>
              <w:spacing w:after="0" w:line="240" w:lineRule="auto"/>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II. Tiesību akta projekta ietekme uz sabiedrību, tautsaimniecības attīstību un administratīvo slogu</w:t>
            </w:r>
          </w:p>
        </w:tc>
      </w:tr>
      <w:tr w:rsidR="009470CF" w:rsidRPr="009B7801" w14:paraId="0C0311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47A9CF"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14A38B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674CE53C" w14:textId="0B1B458C" w:rsidR="00F071F1" w:rsidRPr="009B7801" w:rsidRDefault="00971C7C" w:rsidP="003C011D">
            <w:pPr>
              <w:spacing w:after="0" w:line="240" w:lineRule="auto"/>
              <w:jc w:val="both"/>
              <w:rPr>
                <w:rFonts w:ascii="Times New Roman" w:eastAsia="Times New Roman" w:hAnsi="Times New Roman"/>
                <w:iCs/>
                <w:sz w:val="24"/>
                <w:szCs w:val="24"/>
                <w:lang w:eastAsia="lv-LV"/>
              </w:rPr>
            </w:pPr>
            <w:r w:rsidRPr="00971C7C">
              <w:rPr>
                <w:rFonts w:ascii="Times New Roman" w:eastAsia="Times New Roman" w:hAnsi="Times New Roman"/>
                <w:iCs/>
                <w:sz w:val="24"/>
                <w:szCs w:val="24"/>
                <w:lang w:eastAsia="lv-LV"/>
              </w:rPr>
              <w:t>Māsas, Latvijas Māsu asociācija, ārstniecības iestādes, ārstniecības personu profesionālajām organizācijām, izglītības iestādes</w:t>
            </w:r>
            <w:r>
              <w:rPr>
                <w:rFonts w:ascii="Times New Roman" w:eastAsia="Times New Roman" w:hAnsi="Times New Roman"/>
                <w:iCs/>
                <w:sz w:val="24"/>
                <w:szCs w:val="24"/>
                <w:lang w:eastAsia="lv-LV"/>
              </w:rPr>
              <w:t>, ā</w:t>
            </w:r>
            <w:r w:rsidR="00BC7541">
              <w:rPr>
                <w:rFonts w:ascii="Times New Roman" w:eastAsia="Times New Roman" w:hAnsi="Times New Roman"/>
                <w:iCs/>
                <w:sz w:val="24"/>
                <w:szCs w:val="24"/>
                <w:lang w:eastAsia="lv-LV"/>
              </w:rPr>
              <w:t>rstniecības person</w:t>
            </w:r>
            <w:r w:rsidR="00CB3879">
              <w:rPr>
                <w:rFonts w:ascii="Times New Roman" w:eastAsia="Times New Roman" w:hAnsi="Times New Roman"/>
                <w:iCs/>
                <w:sz w:val="24"/>
                <w:szCs w:val="24"/>
                <w:lang w:eastAsia="lv-LV"/>
              </w:rPr>
              <w:t xml:space="preserve">as, pacients. </w:t>
            </w:r>
          </w:p>
        </w:tc>
      </w:tr>
      <w:tr w:rsidR="009470CF" w:rsidRPr="009B7801" w14:paraId="48CAB8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B6D824"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3D8ED364"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6EF8FAB9" w14:textId="77777777" w:rsidR="009F4CC3" w:rsidRPr="009F4CC3" w:rsidRDefault="009F4CC3" w:rsidP="009F4CC3">
            <w:pPr>
              <w:spacing w:after="0" w:line="240" w:lineRule="auto"/>
              <w:jc w:val="both"/>
              <w:rPr>
                <w:rFonts w:ascii="Times New Roman" w:eastAsia="Times New Roman" w:hAnsi="Times New Roman"/>
                <w:iCs/>
                <w:sz w:val="24"/>
                <w:szCs w:val="24"/>
                <w:lang w:eastAsia="lv-LV"/>
              </w:rPr>
            </w:pPr>
            <w:r w:rsidRPr="009F4CC3">
              <w:rPr>
                <w:rFonts w:ascii="Times New Roman" w:eastAsia="Times New Roman" w:hAnsi="Times New Roman"/>
                <w:iCs/>
                <w:sz w:val="24"/>
                <w:szCs w:val="24"/>
                <w:lang w:eastAsia="lv-LV"/>
              </w:rPr>
              <w:t>Likumprojekta tiesiskā regulējuma ietekme uz tautsaimniecību un sabiedrības mērķgrupām:</w:t>
            </w:r>
          </w:p>
          <w:p w14:paraId="60B77754" w14:textId="744A476B" w:rsidR="009F4CC3" w:rsidRPr="009F4CC3" w:rsidRDefault="009F4CC3" w:rsidP="009F4CC3">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Likumprojektam </w:t>
            </w:r>
            <w:r w:rsidRPr="009F4CC3">
              <w:rPr>
                <w:rFonts w:ascii="Times New Roman" w:eastAsia="Times New Roman" w:hAnsi="Times New Roman"/>
                <w:iCs/>
                <w:sz w:val="24"/>
                <w:szCs w:val="24"/>
                <w:lang w:eastAsia="lv-LV"/>
              </w:rPr>
              <w:t>nav ietekme uz vidi un uzņēmējdarbības vidi</w:t>
            </w:r>
            <w:r>
              <w:rPr>
                <w:rFonts w:ascii="Times New Roman" w:eastAsia="Times New Roman" w:hAnsi="Times New Roman"/>
                <w:iCs/>
                <w:sz w:val="24"/>
                <w:szCs w:val="24"/>
                <w:lang w:eastAsia="lv-LV"/>
              </w:rPr>
              <w:t xml:space="preserve">, kā arī </w:t>
            </w:r>
            <w:r w:rsidRPr="009F4CC3">
              <w:rPr>
                <w:rFonts w:ascii="Times New Roman" w:eastAsia="Times New Roman" w:hAnsi="Times New Roman"/>
                <w:iCs/>
                <w:sz w:val="24"/>
                <w:szCs w:val="24"/>
                <w:lang w:eastAsia="lv-LV"/>
              </w:rPr>
              <w:t>neierobežo konkurenci.</w:t>
            </w:r>
          </w:p>
          <w:p w14:paraId="7969AF8C" w14:textId="29F9AA91" w:rsidR="009F4CC3" w:rsidRPr="009F4CC3" w:rsidRDefault="009F4CC3" w:rsidP="009F4CC3">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Likumprojekts</w:t>
            </w:r>
            <w:r w:rsidRPr="009F4CC3">
              <w:rPr>
                <w:rFonts w:ascii="Times New Roman" w:eastAsia="Times New Roman" w:hAnsi="Times New Roman"/>
                <w:iCs/>
                <w:sz w:val="24"/>
                <w:szCs w:val="24"/>
                <w:lang w:eastAsia="lv-LV"/>
              </w:rPr>
              <w:t xml:space="preserve"> nerada situāciju, kas pasliktinātu darba tirgū esošo māsu iespēju strādāt profesijā, tieši pretēji māsām tiek nodrošināta lielāka mobilitāte darba tirgū. Līdz ar to Likumprojektā minētajām izmaiņām nerada administratīvo slogu māsām.</w:t>
            </w:r>
          </w:p>
          <w:p w14:paraId="66808C7C" w14:textId="77777777" w:rsidR="009F4CC3" w:rsidRPr="009F4CC3" w:rsidRDefault="009F4CC3" w:rsidP="009F4CC3">
            <w:pPr>
              <w:spacing w:after="0" w:line="240" w:lineRule="auto"/>
              <w:jc w:val="both"/>
              <w:rPr>
                <w:rFonts w:ascii="Times New Roman" w:eastAsia="Times New Roman" w:hAnsi="Times New Roman"/>
                <w:iCs/>
                <w:sz w:val="24"/>
                <w:szCs w:val="24"/>
                <w:lang w:eastAsia="lv-LV"/>
              </w:rPr>
            </w:pPr>
            <w:r w:rsidRPr="009F4CC3">
              <w:rPr>
                <w:rFonts w:ascii="Times New Roman" w:eastAsia="Times New Roman" w:hAnsi="Times New Roman"/>
                <w:iCs/>
                <w:sz w:val="24"/>
                <w:szCs w:val="24"/>
                <w:lang w:eastAsia="lv-LV"/>
              </w:rPr>
              <w:t>Izglītības iestādēm, profesionālajām organizācijām Likumprojekts paredz izstrādāt profesionālās pilnveides programmas ārstniecisko vai diagnostisko metožu apguvei. Turklāt katrai izglītības iestādei ir tiesības izvēlēties, kādas izglītības programmas izstrādāt, licencēt un īstenot, līdz ar to  vērtējot Likumprojekta īstenošanas ietekme uz administratīvajām procedūrām un to izmaksām, nav identificēts administratīvā sloga palielinājums.</w:t>
            </w:r>
          </w:p>
          <w:p w14:paraId="6C9A7059" w14:textId="77777777" w:rsidR="009F4CC3" w:rsidRPr="009F4CC3" w:rsidRDefault="009F4CC3" w:rsidP="009F4CC3">
            <w:pPr>
              <w:spacing w:after="0" w:line="240" w:lineRule="auto"/>
              <w:jc w:val="both"/>
              <w:rPr>
                <w:rFonts w:ascii="Times New Roman" w:eastAsia="Times New Roman" w:hAnsi="Times New Roman"/>
                <w:iCs/>
                <w:sz w:val="24"/>
                <w:szCs w:val="24"/>
                <w:lang w:eastAsia="lv-LV"/>
              </w:rPr>
            </w:pPr>
            <w:r w:rsidRPr="009F4CC3">
              <w:rPr>
                <w:rFonts w:ascii="Times New Roman" w:eastAsia="Times New Roman" w:hAnsi="Times New Roman"/>
                <w:iCs/>
                <w:sz w:val="24"/>
                <w:szCs w:val="24"/>
                <w:lang w:eastAsia="lv-LV"/>
              </w:rPr>
              <w:t xml:space="preserve">Latvijas Māsu asociācija turpmāk vairs nenodrošinās māsu un zobārstniecības māsu sertifikāciju, turklāt veiks neformālo tālākizglītības pasākumu saskaņošanu un apstiprināšanu māsas (vispārējās aprūpes māsas), zobārsta asistenta un māsas palīga profesijā.  </w:t>
            </w:r>
          </w:p>
          <w:p w14:paraId="2B5075FA" w14:textId="7BD4F778" w:rsidR="009F4CC3" w:rsidRPr="009B7801" w:rsidRDefault="009F4CC3" w:rsidP="009F4CC3">
            <w:pPr>
              <w:spacing w:after="0" w:line="240" w:lineRule="auto"/>
              <w:jc w:val="both"/>
              <w:rPr>
                <w:rFonts w:ascii="Times New Roman" w:eastAsia="Times New Roman" w:hAnsi="Times New Roman"/>
                <w:iCs/>
                <w:sz w:val="24"/>
                <w:szCs w:val="24"/>
                <w:lang w:eastAsia="lv-LV"/>
              </w:rPr>
            </w:pPr>
            <w:r w:rsidRPr="009F4CC3">
              <w:rPr>
                <w:rFonts w:ascii="Times New Roman" w:eastAsia="Times New Roman" w:hAnsi="Times New Roman"/>
                <w:iCs/>
                <w:sz w:val="24"/>
                <w:szCs w:val="24"/>
                <w:lang w:eastAsia="lv-LV"/>
              </w:rPr>
              <w:t>Grozījumiem likuma 1.panta 21.punktā un 34.panta pirmajā daļā nav ietekmes uz tautsaimniecību un administratīvo slogu.</w:t>
            </w:r>
          </w:p>
        </w:tc>
      </w:tr>
      <w:tr w:rsidR="009470CF" w:rsidRPr="009B7801" w14:paraId="6AAC52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1CDD22"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5C31FA"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5F60862" w14:textId="77777777" w:rsidR="00E5323B" w:rsidRPr="009B7801" w:rsidRDefault="001B0F84" w:rsidP="00ED5394">
            <w:pPr>
              <w:spacing w:after="0" w:line="240" w:lineRule="auto"/>
              <w:jc w:val="both"/>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Projekts šo jomu neskar</w:t>
            </w:r>
            <w:r w:rsidR="00F3603F" w:rsidRPr="009B7801">
              <w:rPr>
                <w:rFonts w:ascii="Times New Roman" w:eastAsia="Times New Roman" w:hAnsi="Times New Roman"/>
                <w:iCs/>
                <w:sz w:val="24"/>
                <w:szCs w:val="24"/>
                <w:lang w:eastAsia="lv-LV"/>
              </w:rPr>
              <w:t>.</w:t>
            </w:r>
          </w:p>
        </w:tc>
      </w:tr>
      <w:tr w:rsidR="009470CF" w:rsidRPr="009B7801" w14:paraId="74F05B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F1399E"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43C569D"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9D39462" w14:textId="77777777" w:rsidR="00E5323B" w:rsidRPr="009B7801" w:rsidRDefault="000179DE"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Projekts šo jomu neskar</w:t>
            </w:r>
            <w:r w:rsidR="00F3603F" w:rsidRPr="009B7801">
              <w:rPr>
                <w:rFonts w:ascii="Times New Roman" w:eastAsia="Times New Roman" w:hAnsi="Times New Roman"/>
                <w:iCs/>
                <w:sz w:val="24"/>
                <w:szCs w:val="24"/>
                <w:lang w:eastAsia="lv-LV"/>
              </w:rPr>
              <w:t>.</w:t>
            </w:r>
          </w:p>
        </w:tc>
      </w:tr>
      <w:tr w:rsidR="009470CF" w:rsidRPr="009B7801" w14:paraId="718C5D5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E5C20E"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05279A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7123BC8" w14:textId="77777777" w:rsidR="00E5323B" w:rsidRPr="009B7801" w:rsidRDefault="003D7F0C"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Nav</w:t>
            </w:r>
            <w:r w:rsidR="00A23D25" w:rsidRPr="009B7801">
              <w:rPr>
                <w:rFonts w:ascii="Times New Roman" w:eastAsia="Times New Roman" w:hAnsi="Times New Roman"/>
                <w:iCs/>
                <w:sz w:val="24"/>
                <w:szCs w:val="24"/>
                <w:lang w:eastAsia="lv-LV"/>
              </w:rPr>
              <w:t>.</w:t>
            </w:r>
          </w:p>
        </w:tc>
      </w:tr>
    </w:tbl>
    <w:p w14:paraId="30E6C6B3"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470CF" w:rsidRPr="009B7801" w14:paraId="5BAD0640"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19C11" w14:textId="77777777" w:rsidR="009470CF" w:rsidRPr="009B7801" w:rsidRDefault="009470CF" w:rsidP="007537FB">
            <w:pPr>
              <w:spacing w:after="0" w:line="240" w:lineRule="auto"/>
              <w:jc w:val="center"/>
              <w:rPr>
                <w:rFonts w:ascii="Times New Roman" w:eastAsia="Times New Roman" w:hAnsi="Times New Roman"/>
                <w:b/>
                <w:bCs/>
                <w:iCs/>
                <w:sz w:val="24"/>
                <w:szCs w:val="24"/>
                <w:lang w:eastAsia="lv-LV"/>
              </w:rPr>
            </w:pPr>
            <w:bookmarkStart w:id="1" w:name="_Hlk44487870"/>
            <w:r w:rsidRPr="009B7801">
              <w:rPr>
                <w:rFonts w:ascii="Times New Roman" w:eastAsia="Times New Roman" w:hAnsi="Times New Roman"/>
                <w:b/>
                <w:bCs/>
                <w:iCs/>
                <w:sz w:val="24"/>
                <w:szCs w:val="24"/>
                <w:lang w:eastAsia="lv-LV"/>
              </w:rPr>
              <w:t>III.</w:t>
            </w:r>
            <w:r w:rsidR="00F3603F" w:rsidRPr="009B7801">
              <w:rPr>
                <w:rFonts w:ascii="Times New Roman" w:eastAsia="Times New Roman" w:hAnsi="Times New Roman"/>
                <w:b/>
                <w:bCs/>
                <w:iCs/>
                <w:sz w:val="24"/>
                <w:szCs w:val="24"/>
                <w:lang w:eastAsia="lv-LV"/>
              </w:rPr>
              <w:t> </w:t>
            </w:r>
            <w:r w:rsidRPr="009B7801">
              <w:rPr>
                <w:rFonts w:ascii="Times New Roman" w:eastAsia="Times New Roman" w:hAnsi="Times New Roman"/>
                <w:b/>
                <w:bCs/>
                <w:iCs/>
                <w:sz w:val="24"/>
                <w:szCs w:val="24"/>
                <w:lang w:eastAsia="lv-LV"/>
              </w:rPr>
              <w:t>Tiesību akta projekta ietekme uz valsts budžetu un pašvaldību budžetiem</w:t>
            </w:r>
          </w:p>
        </w:tc>
      </w:tr>
      <w:tr w:rsidR="009470CF" w:rsidRPr="009B7801" w14:paraId="7AD1B52D"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FF74AD" w14:textId="77777777" w:rsidR="00CD3BE9" w:rsidRPr="00CD3BE9" w:rsidRDefault="00CD3BE9" w:rsidP="00CD3BE9">
            <w:pPr>
              <w:spacing w:after="0" w:line="240" w:lineRule="auto"/>
              <w:jc w:val="both"/>
              <w:rPr>
                <w:rFonts w:ascii="Times New Roman" w:eastAsia="Times New Roman" w:hAnsi="Times New Roman"/>
                <w:bCs/>
                <w:iCs/>
                <w:sz w:val="24"/>
                <w:szCs w:val="24"/>
                <w:lang w:eastAsia="lv-LV"/>
              </w:rPr>
            </w:pPr>
            <w:r w:rsidRPr="00CD3BE9">
              <w:rPr>
                <w:rFonts w:ascii="Times New Roman" w:eastAsia="Times New Roman" w:hAnsi="Times New Roman"/>
                <w:bCs/>
                <w:iCs/>
                <w:sz w:val="24"/>
                <w:szCs w:val="24"/>
                <w:lang w:eastAsia="lv-LV"/>
              </w:rPr>
              <w:t>Likumprojektā noteiktajam pilnvarojumam Latvijas Māsu asociācijai saskaņot un apstiprināt profesionālās neformālās tālākizglītības pasākumus māsas, zobārsta asistenta un māsas palīga profesijā ir ietekme uz valsts budžetu. Saskaņā ar Latvijas Māsu asociācijas iesniegto informāciju, lai Latvijas Māsu asociācija varētu nodrošināt tālākizglītības pasākumu saskaņošanu un apstiprināšanu ir nepieciešami 129,77 euro/ vienai personai. Ņemot vērā, ka tālākizglītības pasākumu saskaņošanas un apstiprināšanas procesā Latvijas Māsu asociācija plāno iesaistīt 5 personas, tātad 129,77 x5 = 648,85euro.</w:t>
            </w:r>
          </w:p>
          <w:p w14:paraId="17D5A96F" w14:textId="242BE5BE" w:rsidR="009470CF" w:rsidRPr="009B7801" w:rsidRDefault="00CD3BE9" w:rsidP="00CD3BE9">
            <w:pPr>
              <w:spacing w:after="0" w:line="240" w:lineRule="auto"/>
              <w:jc w:val="both"/>
              <w:rPr>
                <w:rFonts w:ascii="Times New Roman" w:eastAsia="Times New Roman" w:hAnsi="Times New Roman"/>
                <w:bCs/>
                <w:iCs/>
                <w:sz w:val="24"/>
                <w:szCs w:val="24"/>
                <w:lang w:eastAsia="lv-LV"/>
              </w:rPr>
            </w:pPr>
            <w:r w:rsidRPr="00CD3BE9">
              <w:rPr>
                <w:rFonts w:ascii="Times New Roman" w:eastAsia="Times New Roman" w:hAnsi="Times New Roman"/>
                <w:bCs/>
                <w:iCs/>
                <w:sz w:val="24"/>
                <w:szCs w:val="24"/>
                <w:lang w:eastAsia="lv-LV"/>
              </w:rPr>
              <w:t>Grozījumiem likuma 1.panta 21.punktā un 34.panta pirmajā daļā nav ietekmes uz valsts budžetu un pašvaldību budžetiem.</w:t>
            </w:r>
          </w:p>
        </w:tc>
      </w:tr>
      <w:bookmarkEnd w:id="1"/>
    </w:tbl>
    <w:p w14:paraId="5A2085D8" w14:textId="2C22A2C2" w:rsidR="009470CF" w:rsidRDefault="009470CF"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1178B" w:rsidRPr="009B7801" w14:paraId="6A8C7C90" w14:textId="77777777" w:rsidTr="00FC465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6E0396" w14:textId="77777777" w:rsidR="0021178B" w:rsidRPr="009B7801" w:rsidRDefault="0021178B" w:rsidP="00FC465F">
            <w:pPr>
              <w:spacing w:after="0" w:line="240" w:lineRule="auto"/>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IV. Tiesību akta projekta ietekme uz spēkā esošo tiesību normu sistēmu</w:t>
            </w:r>
          </w:p>
        </w:tc>
      </w:tr>
      <w:tr w:rsidR="0021178B" w:rsidRPr="009B7801" w14:paraId="2114F13E" w14:textId="77777777" w:rsidTr="00FC465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A938FE2" w14:textId="77777777" w:rsidR="0021178B" w:rsidRPr="009B7801" w:rsidRDefault="0021178B" w:rsidP="00FC465F">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A039655" w14:textId="77777777" w:rsidR="0021178B" w:rsidRPr="009B7801" w:rsidRDefault="0021178B" w:rsidP="00FC465F">
            <w:pPr>
              <w:spacing w:after="0" w:line="240" w:lineRule="auto"/>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76AB34C9" w14:textId="163EB965" w:rsidR="0021178B" w:rsidRPr="009B7801" w:rsidRDefault="00CD3BE9" w:rsidP="00FC465F">
            <w:pPr>
              <w:spacing w:after="0" w:line="240" w:lineRule="auto"/>
              <w:jc w:val="both"/>
              <w:rPr>
                <w:rFonts w:ascii="Times New Roman" w:eastAsia="Times New Roman" w:hAnsi="Times New Roman"/>
                <w:iCs/>
                <w:sz w:val="24"/>
                <w:szCs w:val="24"/>
                <w:lang w:eastAsia="lv-LV"/>
              </w:rPr>
            </w:pPr>
            <w:r w:rsidRPr="00CD3BE9">
              <w:rPr>
                <w:rFonts w:ascii="Times New Roman" w:eastAsia="Times New Roman" w:hAnsi="Times New Roman"/>
                <w:iCs/>
                <w:sz w:val="24"/>
                <w:szCs w:val="24"/>
                <w:lang w:eastAsia="lv-LV"/>
              </w:rPr>
              <w:t xml:space="preserve">Nepieciešams izstrādāt Ministru kabineta noteikumus atbilstoši Likumprojekta 2.pantā noteiktajam Ministru kabineta pilnvarojumam, aizstājot  Ministru kabineta </w:t>
            </w:r>
            <w:r w:rsidRPr="00CD3BE9">
              <w:rPr>
                <w:rFonts w:ascii="Times New Roman" w:eastAsia="Times New Roman" w:hAnsi="Times New Roman"/>
                <w:iCs/>
                <w:sz w:val="24"/>
                <w:szCs w:val="24"/>
                <w:lang w:eastAsia="lv-LV"/>
              </w:rPr>
              <w:lastRenderedPageBreak/>
              <w:t xml:space="preserve">2016. gada 24. maija noteikumus Nr. 317 </w:t>
            </w:r>
            <w:r>
              <w:rPr>
                <w:rFonts w:ascii="Times New Roman" w:eastAsia="Times New Roman" w:hAnsi="Times New Roman"/>
                <w:iCs/>
                <w:sz w:val="24"/>
                <w:szCs w:val="24"/>
                <w:lang w:eastAsia="lv-LV"/>
              </w:rPr>
              <w:t>“</w:t>
            </w:r>
            <w:r w:rsidRPr="00CD3BE9">
              <w:rPr>
                <w:rFonts w:ascii="Times New Roman" w:eastAsia="Times New Roman" w:hAnsi="Times New Roman"/>
                <w:iCs/>
                <w:sz w:val="24"/>
                <w:szCs w:val="24"/>
                <w:lang w:eastAsia="lv-LV"/>
              </w:rPr>
              <w:t xml:space="preserve">Ārstniecības personu un ārstniecības atbalsta personu reģistra izveides, papildināšanas un uzturēšanas kārtība”. Grozījumam likuma 1.panta 21.punktā nav ietekmes uz spēkā esošo tiesību normu sistēmu. Grozījums likuma 34.panta pirmajā daļā padarīs par spēkā neesošiem Ministru kabineta 2017. gada 28. novembra noteikumus Nr. 689 </w:t>
            </w:r>
            <w:r>
              <w:rPr>
                <w:rFonts w:ascii="Times New Roman" w:eastAsia="Times New Roman" w:hAnsi="Times New Roman"/>
                <w:iCs/>
                <w:sz w:val="24"/>
                <w:szCs w:val="24"/>
                <w:lang w:eastAsia="lv-LV"/>
              </w:rPr>
              <w:t>“</w:t>
            </w:r>
            <w:r w:rsidRPr="00CD3BE9">
              <w:rPr>
                <w:rFonts w:ascii="Times New Roman" w:eastAsia="Times New Roman" w:hAnsi="Times New Roman"/>
                <w:iCs/>
                <w:sz w:val="24"/>
                <w:szCs w:val="24"/>
                <w:lang w:eastAsia="lv-LV"/>
              </w:rPr>
              <w:t>Medicīnisko ierīču reģistrācijas, atbilstības novērtēšanas, izplatīšanas, ekspluatācijas un tehniskās uzraudzības kārtība</w:t>
            </w:r>
            <w:r>
              <w:rPr>
                <w:rFonts w:ascii="Times New Roman" w:eastAsia="Times New Roman" w:hAnsi="Times New Roman"/>
                <w:iCs/>
                <w:sz w:val="24"/>
                <w:szCs w:val="24"/>
                <w:lang w:eastAsia="lv-LV"/>
              </w:rPr>
              <w:t>”</w:t>
            </w:r>
            <w:r w:rsidRPr="00CD3BE9">
              <w:rPr>
                <w:rFonts w:ascii="Times New Roman" w:eastAsia="Times New Roman" w:hAnsi="Times New Roman"/>
                <w:iCs/>
                <w:sz w:val="24"/>
                <w:szCs w:val="24"/>
                <w:lang w:eastAsia="lv-LV"/>
              </w:rPr>
              <w:t>, kuri ir izdoti uz šīs normas pamata. Veselības ministrija ir sagatavojusi Ministru kabineta noteikumu projektu, kas aizstātu minētos Ministru kabineta noteikumus.</w:t>
            </w:r>
          </w:p>
        </w:tc>
      </w:tr>
      <w:tr w:rsidR="0021178B" w:rsidRPr="009B7801" w14:paraId="3EEA46F4" w14:textId="77777777" w:rsidTr="00FC465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77927E" w14:textId="77777777" w:rsidR="0021178B" w:rsidRPr="009B7801" w:rsidRDefault="0021178B" w:rsidP="00FC465F">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753BC3BD" w14:textId="77777777" w:rsidR="0021178B" w:rsidRPr="009B7801" w:rsidRDefault="0021178B" w:rsidP="00FC465F">
            <w:pPr>
              <w:spacing w:after="0" w:line="240" w:lineRule="auto"/>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10D10CF1" w14:textId="77777777" w:rsidR="0021178B" w:rsidRPr="009B7801" w:rsidRDefault="0021178B" w:rsidP="00FC465F">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Veselības ministrija</w:t>
            </w:r>
          </w:p>
        </w:tc>
      </w:tr>
      <w:tr w:rsidR="0021178B" w:rsidRPr="009B7801" w14:paraId="7763F815" w14:textId="77777777" w:rsidTr="00FC465F">
        <w:trPr>
          <w:trHeight w:val="145"/>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B0CA78" w14:textId="77777777" w:rsidR="0021178B" w:rsidRPr="009B7801" w:rsidRDefault="0021178B" w:rsidP="00FC465F">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554308A" w14:textId="77777777" w:rsidR="0021178B" w:rsidRPr="009B7801" w:rsidRDefault="0021178B" w:rsidP="00FC465F">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69D6FAE4" w14:textId="09439224" w:rsidR="0021178B" w:rsidRPr="009B7801" w:rsidRDefault="0021178B" w:rsidP="00FC465F">
            <w:pPr>
              <w:spacing w:after="0" w:line="240" w:lineRule="auto"/>
              <w:jc w:val="both"/>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Likumprojekts tiek virzīts vienotā paketē ar likumprojektu</w:t>
            </w:r>
            <w:r>
              <w:rPr>
                <w:rFonts w:ascii="Times New Roman" w:eastAsia="Times New Roman" w:hAnsi="Times New Roman"/>
                <w:iCs/>
                <w:sz w:val="24"/>
                <w:szCs w:val="24"/>
                <w:lang w:eastAsia="lv-LV"/>
              </w:rPr>
              <w:t xml:space="preserve"> </w:t>
            </w:r>
            <w:r w:rsidRPr="0021178B">
              <w:rPr>
                <w:rFonts w:ascii="Times New Roman" w:eastAsia="Times New Roman" w:hAnsi="Times New Roman"/>
                <w:iCs/>
                <w:sz w:val="24"/>
                <w:szCs w:val="24"/>
                <w:lang w:eastAsia="lv-LV"/>
              </w:rPr>
              <w:t>“Par likuma “Par prakses ārstiem” atzīšanu par spēku zaudējušu”</w:t>
            </w:r>
            <w:r>
              <w:rPr>
                <w:rFonts w:ascii="Times New Roman" w:eastAsia="Times New Roman" w:hAnsi="Times New Roman"/>
                <w:iCs/>
                <w:sz w:val="24"/>
                <w:szCs w:val="24"/>
                <w:lang w:eastAsia="lv-LV"/>
              </w:rPr>
              <w:t>.</w:t>
            </w:r>
          </w:p>
        </w:tc>
      </w:tr>
    </w:tbl>
    <w:p w14:paraId="36F1CD37" w14:textId="77777777" w:rsidR="006671C1" w:rsidRPr="009B7801" w:rsidRDefault="006671C1"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671C1" w:rsidRPr="009B7801" w14:paraId="0E047C10"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C3864F" w14:textId="4603CBFA" w:rsidR="006671C1" w:rsidRPr="009B7801" w:rsidRDefault="006671C1" w:rsidP="00A16271">
            <w:pPr>
              <w:spacing w:after="0" w:line="240" w:lineRule="auto"/>
              <w:jc w:val="center"/>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V. Tiesību akta projekta atbilstība Latvijas Republikas starptautiskajām saistībām</w:t>
            </w:r>
          </w:p>
        </w:tc>
      </w:tr>
      <w:tr w:rsidR="006671C1" w:rsidRPr="009B7801" w14:paraId="0463A227"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832D9" w14:textId="77777777" w:rsidR="006671C1" w:rsidRPr="009B7801" w:rsidRDefault="006671C1" w:rsidP="00A16271">
            <w:pPr>
              <w:spacing w:after="0" w:line="240" w:lineRule="auto"/>
              <w:jc w:val="center"/>
              <w:rPr>
                <w:rFonts w:ascii="Times New Roman" w:eastAsia="Times New Roman" w:hAnsi="Times New Roman"/>
                <w:bCs/>
                <w:iCs/>
                <w:sz w:val="24"/>
                <w:szCs w:val="24"/>
                <w:lang w:eastAsia="lv-LV"/>
              </w:rPr>
            </w:pPr>
            <w:r w:rsidRPr="009B7801">
              <w:rPr>
                <w:rFonts w:ascii="Times New Roman" w:eastAsia="Times New Roman" w:hAnsi="Times New Roman"/>
                <w:bCs/>
                <w:iCs/>
                <w:sz w:val="24"/>
                <w:szCs w:val="24"/>
                <w:lang w:eastAsia="lv-LV"/>
              </w:rPr>
              <w:t>Projekts šo jomu neskar.</w:t>
            </w:r>
          </w:p>
        </w:tc>
      </w:tr>
    </w:tbl>
    <w:p w14:paraId="7E3BF1D2" w14:textId="2CD59012"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3E54444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B8F322" w14:textId="77777777" w:rsidR="00655F2C" w:rsidRPr="009B7801" w:rsidRDefault="00E5323B" w:rsidP="006671C1">
            <w:pPr>
              <w:spacing w:after="0" w:line="240" w:lineRule="auto"/>
              <w:jc w:val="center"/>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VI. Sabiedrības līdzdalība un komunikācijas aktivitātes</w:t>
            </w:r>
          </w:p>
        </w:tc>
      </w:tr>
      <w:tr w:rsidR="009470CF" w:rsidRPr="009B7801" w14:paraId="11B6395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CC4B55"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572D92A"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912273A" w14:textId="60431EF9" w:rsidR="00CD3BE9" w:rsidRDefault="00CD3BE9" w:rsidP="009C4475">
            <w:pPr>
              <w:spacing w:after="0" w:line="240" w:lineRule="auto"/>
              <w:jc w:val="both"/>
              <w:rPr>
                <w:rFonts w:ascii="Times New Roman" w:eastAsia="Times New Roman" w:hAnsi="Times New Roman"/>
                <w:iCs/>
                <w:sz w:val="24"/>
                <w:szCs w:val="24"/>
                <w:lang w:eastAsia="lv-LV"/>
              </w:rPr>
            </w:pPr>
            <w:r w:rsidRPr="00CD3BE9">
              <w:rPr>
                <w:rFonts w:ascii="Times New Roman" w:eastAsia="Times New Roman" w:hAnsi="Times New Roman"/>
                <w:iCs/>
                <w:sz w:val="24"/>
                <w:szCs w:val="24"/>
                <w:lang w:eastAsia="lv-LV"/>
              </w:rPr>
              <w:t xml:space="preserve">Sabiedrības līdzdalība tika nodrošināta Konceptuālā ziņojuma </w:t>
            </w:r>
            <w:r>
              <w:rPr>
                <w:rFonts w:ascii="Times New Roman" w:eastAsia="Times New Roman" w:hAnsi="Times New Roman"/>
                <w:iCs/>
                <w:sz w:val="24"/>
                <w:szCs w:val="24"/>
                <w:lang w:eastAsia="lv-LV"/>
              </w:rPr>
              <w:t>“</w:t>
            </w:r>
            <w:r w:rsidRPr="00CD3BE9">
              <w:rPr>
                <w:rFonts w:ascii="Times New Roman" w:eastAsia="Times New Roman" w:hAnsi="Times New Roman"/>
                <w:iCs/>
                <w:sz w:val="24"/>
                <w:szCs w:val="24"/>
                <w:lang w:eastAsia="lv-LV"/>
              </w:rPr>
              <w:t>Par māsas profesijas turpmāko attīstību</w:t>
            </w:r>
            <w:r>
              <w:rPr>
                <w:rFonts w:ascii="Times New Roman" w:eastAsia="Times New Roman" w:hAnsi="Times New Roman"/>
                <w:iCs/>
                <w:sz w:val="24"/>
                <w:szCs w:val="24"/>
                <w:lang w:eastAsia="lv-LV"/>
              </w:rPr>
              <w:t xml:space="preserve">” </w:t>
            </w:r>
            <w:r w:rsidRPr="00CD3BE9">
              <w:rPr>
                <w:rFonts w:ascii="Times New Roman" w:eastAsia="Times New Roman" w:hAnsi="Times New Roman"/>
                <w:iCs/>
                <w:sz w:val="24"/>
                <w:szCs w:val="24"/>
                <w:lang w:eastAsia="lv-LV"/>
              </w:rPr>
              <w:t xml:space="preserve">izstrādes laikā. </w:t>
            </w:r>
          </w:p>
          <w:p w14:paraId="3201FF91" w14:textId="2A5A6645" w:rsidR="00E5323B" w:rsidRPr="009B7801" w:rsidRDefault="00194B23" w:rsidP="009C4475">
            <w:pPr>
              <w:spacing w:after="0" w:line="240" w:lineRule="auto"/>
              <w:jc w:val="both"/>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S</w:t>
            </w:r>
            <w:r w:rsidR="004829C0" w:rsidRPr="009B7801">
              <w:rPr>
                <w:rFonts w:ascii="Times New Roman" w:eastAsia="Times New Roman" w:hAnsi="Times New Roman"/>
                <w:iCs/>
                <w:sz w:val="24"/>
                <w:szCs w:val="24"/>
                <w:lang w:eastAsia="lv-LV"/>
              </w:rPr>
              <w:t>abiedrības līdzdalība ir nodrošināta s</w:t>
            </w:r>
            <w:r w:rsidRPr="009B7801">
              <w:rPr>
                <w:rFonts w:ascii="Times New Roman" w:eastAsia="Times New Roman" w:hAnsi="Times New Roman"/>
                <w:iCs/>
                <w:sz w:val="24"/>
                <w:szCs w:val="24"/>
                <w:lang w:eastAsia="lv-LV"/>
              </w:rPr>
              <w:t>askaņā ar Ministru kabineta 2009.</w:t>
            </w:r>
            <w:r w:rsidR="000C756B" w:rsidRPr="009B7801">
              <w:rPr>
                <w:rFonts w:ascii="Times New Roman" w:eastAsia="Times New Roman" w:hAnsi="Times New Roman"/>
                <w:iCs/>
                <w:sz w:val="24"/>
                <w:szCs w:val="24"/>
                <w:lang w:eastAsia="lv-LV"/>
              </w:rPr>
              <w:t> </w:t>
            </w:r>
            <w:r w:rsidRPr="009B7801">
              <w:rPr>
                <w:rFonts w:ascii="Times New Roman" w:eastAsia="Times New Roman" w:hAnsi="Times New Roman"/>
                <w:iCs/>
                <w:sz w:val="24"/>
                <w:szCs w:val="24"/>
                <w:lang w:eastAsia="lv-LV"/>
              </w:rPr>
              <w:t>gada 25.</w:t>
            </w:r>
            <w:r w:rsidR="000C756B" w:rsidRPr="009B7801">
              <w:rPr>
                <w:rFonts w:ascii="Times New Roman" w:eastAsia="Times New Roman" w:hAnsi="Times New Roman"/>
                <w:iCs/>
                <w:sz w:val="24"/>
                <w:szCs w:val="24"/>
                <w:lang w:eastAsia="lv-LV"/>
              </w:rPr>
              <w:t> </w:t>
            </w:r>
            <w:r w:rsidRPr="009B7801">
              <w:rPr>
                <w:rFonts w:ascii="Times New Roman" w:eastAsia="Times New Roman" w:hAnsi="Times New Roman"/>
                <w:iCs/>
                <w:sz w:val="24"/>
                <w:szCs w:val="24"/>
                <w:lang w:eastAsia="lv-LV"/>
              </w:rPr>
              <w:t>augusta noteikumu Nr.</w:t>
            </w:r>
            <w:r w:rsidR="000C756B" w:rsidRPr="009B7801">
              <w:rPr>
                <w:rFonts w:ascii="Times New Roman" w:eastAsia="Times New Roman" w:hAnsi="Times New Roman"/>
                <w:iCs/>
                <w:sz w:val="24"/>
                <w:szCs w:val="24"/>
                <w:lang w:eastAsia="lv-LV"/>
              </w:rPr>
              <w:t> </w:t>
            </w:r>
            <w:r w:rsidRPr="009B7801">
              <w:rPr>
                <w:rFonts w:ascii="Times New Roman" w:eastAsia="Times New Roman" w:hAnsi="Times New Roman"/>
                <w:iCs/>
                <w:sz w:val="24"/>
                <w:szCs w:val="24"/>
                <w:lang w:eastAsia="lv-LV"/>
              </w:rPr>
              <w:t xml:space="preserve">970 </w:t>
            </w:r>
            <w:r w:rsidR="009825C3" w:rsidRPr="009B7801">
              <w:rPr>
                <w:rFonts w:ascii="Times New Roman" w:eastAsia="Times New Roman" w:hAnsi="Times New Roman"/>
                <w:iCs/>
                <w:sz w:val="24"/>
                <w:szCs w:val="24"/>
                <w:lang w:eastAsia="lv-LV"/>
              </w:rPr>
              <w:t>“</w:t>
            </w:r>
            <w:r w:rsidRPr="009B7801">
              <w:rPr>
                <w:rFonts w:ascii="Times New Roman" w:eastAsia="Times New Roman" w:hAnsi="Times New Roman"/>
                <w:iCs/>
                <w:sz w:val="24"/>
                <w:szCs w:val="24"/>
                <w:lang w:eastAsia="lv-LV"/>
              </w:rPr>
              <w:t>Sabiedrības līdzdalības kārtība attīstības plānošanas procesā” 7.4.</w:t>
            </w:r>
            <w:r w:rsidRPr="009B7801">
              <w:rPr>
                <w:rFonts w:ascii="Times New Roman" w:eastAsia="Times New Roman" w:hAnsi="Times New Roman"/>
                <w:iCs/>
                <w:sz w:val="24"/>
                <w:szCs w:val="24"/>
                <w:vertAlign w:val="superscript"/>
                <w:lang w:eastAsia="lv-LV"/>
              </w:rPr>
              <w:t>1</w:t>
            </w:r>
            <w:r w:rsidR="000C756B" w:rsidRPr="009B7801">
              <w:rPr>
                <w:rFonts w:ascii="Times New Roman" w:eastAsia="Times New Roman" w:hAnsi="Times New Roman"/>
                <w:iCs/>
                <w:sz w:val="24"/>
                <w:szCs w:val="24"/>
                <w:lang w:eastAsia="lv-LV"/>
              </w:rPr>
              <w:t> </w:t>
            </w:r>
            <w:r w:rsidRPr="009B7801">
              <w:rPr>
                <w:rFonts w:ascii="Times New Roman" w:eastAsia="Times New Roman" w:hAnsi="Times New Roman"/>
                <w:iCs/>
                <w:sz w:val="24"/>
                <w:szCs w:val="24"/>
                <w:lang w:eastAsia="lv-LV"/>
              </w:rPr>
              <w:t>apakšpunktu</w:t>
            </w:r>
            <w:r w:rsidR="000C756B" w:rsidRPr="009B7801">
              <w:rPr>
                <w:rFonts w:ascii="Times New Roman" w:eastAsia="Times New Roman" w:hAnsi="Times New Roman"/>
                <w:iCs/>
                <w:sz w:val="24"/>
                <w:szCs w:val="24"/>
                <w:lang w:eastAsia="lv-LV"/>
              </w:rPr>
              <w:t>,</w:t>
            </w:r>
            <w:r w:rsidRPr="009B7801">
              <w:rPr>
                <w:rFonts w:ascii="Times New Roman" w:eastAsia="Times New Roman" w:hAnsi="Times New Roman"/>
                <w:iCs/>
                <w:sz w:val="24"/>
                <w:szCs w:val="24"/>
                <w:lang w:eastAsia="lv-LV"/>
              </w:rPr>
              <w:t xml:space="preserve"> sabiedrības pārstāvj</w:t>
            </w:r>
            <w:r w:rsidR="000C756B" w:rsidRPr="009B7801">
              <w:rPr>
                <w:rFonts w:ascii="Times New Roman" w:eastAsia="Times New Roman" w:hAnsi="Times New Roman"/>
                <w:iCs/>
                <w:sz w:val="24"/>
                <w:szCs w:val="24"/>
                <w:lang w:eastAsia="lv-LV"/>
              </w:rPr>
              <w:t>us</w:t>
            </w:r>
            <w:r w:rsidRPr="009B7801">
              <w:rPr>
                <w:rFonts w:ascii="Times New Roman" w:eastAsia="Times New Roman" w:hAnsi="Times New Roman"/>
                <w:iCs/>
                <w:sz w:val="24"/>
                <w:szCs w:val="24"/>
                <w:lang w:eastAsia="lv-LV"/>
              </w:rPr>
              <w:t xml:space="preserve"> </w:t>
            </w:r>
            <w:r w:rsidR="002932F9" w:rsidRPr="009B7801">
              <w:rPr>
                <w:rFonts w:ascii="Times New Roman" w:eastAsia="Times New Roman" w:hAnsi="Times New Roman"/>
                <w:iCs/>
                <w:sz w:val="24"/>
                <w:szCs w:val="24"/>
                <w:lang w:eastAsia="lv-LV"/>
              </w:rPr>
              <w:t>aicinot</w:t>
            </w:r>
            <w:r w:rsidRPr="009B7801">
              <w:rPr>
                <w:rFonts w:ascii="Times New Roman" w:eastAsia="Times New Roman" w:hAnsi="Times New Roman"/>
                <w:iCs/>
                <w:sz w:val="24"/>
                <w:szCs w:val="24"/>
                <w:lang w:eastAsia="lv-LV"/>
              </w:rPr>
              <w:t xml:space="preserve"> līdzdarboties, rakstiski sniedzot viedokli par </w:t>
            </w:r>
            <w:r w:rsidR="005B22BC" w:rsidRPr="009B7801">
              <w:rPr>
                <w:rFonts w:ascii="Times New Roman" w:eastAsia="Times New Roman" w:hAnsi="Times New Roman"/>
                <w:iCs/>
                <w:sz w:val="24"/>
                <w:szCs w:val="24"/>
                <w:lang w:eastAsia="lv-LV"/>
              </w:rPr>
              <w:t>L</w:t>
            </w:r>
            <w:r w:rsidR="009C4475" w:rsidRPr="009B7801">
              <w:rPr>
                <w:rFonts w:ascii="Times New Roman" w:eastAsia="Times New Roman" w:hAnsi="Times New Roman"/>
                <w:iCs/>
                <w:sz w:val="24"/>
                <w:szCs w:val="24"/>
                <w:lang w:eastAsia="lv-LV"/>
              </w:rPr>
              <w:t>ikum</w:t>
            </w:r>
            <w:r w:rsidRPr="009B7801">
              <w:rPr>
                <w:rFonts w:ascii="Times New Roman" w:eastAsia="Times New Roman" w:hAnsi="Times New Roman"/>
                <w:iCs/>
                <w:sz w:val="24"/>
                <w:szCs w:val="24"/>
                <w:lang w:eastAsia="lv-LV"/>
              </w:rPr>
              <w:t xml:space="preserve">projektu tā izstrādes stadijā. Sabiedrības pārstāvji ir informēti par iespēju līdzdarboties, publicējot paziņojumu par līdzdalības procesu </w:t>
            </w:r>
            <w:r w:rsidR="006671C1" w:rsidRPr="009B7801">
              <w:rPr>
                <w:rFonts w:ascii="Times New Roman" w:eastAsia="Times New Roman" w:hAnsi="Times New Roman"/>
                <w:iCs/>
                <w:sz w:val="24"/>
                <w:szCs w:val="24"/>
                <w:lang w:eastAsia="lv-LV"/>
              </w:rPr>
              <w:t xml:space="preserve">Veselības ministrijas </w:t>
            </w:r>
            <w:r w:rsidR="00237D22" w:rsidRPr="009B7801">
              <w:rPr>
                <w:rFonts w:ascii="Times New Roman" w:eastAsia="Times New Roman" w:hAnsi="Times New Roman"/>
                <w:iCs/>
                <w:sz w:val="24"/>
                <w:szCs w:val="24"/>
                <w:lang w:eastAsia="lv-LV"/>
              </w:rPr>
              <w:t xml:space="preserve">un Valsts </w:t>
            </w:r>
            <w:r w:rsidR="005B22BC" w:rsidRPr="009B7801">
              <w:rPr>
                <w:rFonts w:ascii="Times New Roman" w:eastAsia="Times New Roman" w:hAnsi="Times New Roman"/>
                <w:iCs/>
                <w:sz w:val="24"/>
                <w:szCs w:val="24"/>
                <w:lang w:eastAsia="lv-LV"/>
              </w:rPr>
              <w:t>k</w:t>
            </w:r>
            <w:r w:rsidR="00237D22" w:rsidRPr="009B7801">
              <w:rPr>
                <w:rFonts w:ascii="Times New Roman" w:eastAsia="Times New Roman" w:hAnsi="Times New Roman"/>
                <w:iCs/>
                <w:sz w:val="24"/>
                <w:szCs w:val="24"/>
                <w:lang w:eastAsia="lv-LV"/>
              </w:rPr>
              <w:t xml:space="preserve">ancelejas </w:t>
            </w:r>
            <w:r w:rsidRPr="009B7801">
              <w:rPr>
                <w:rFonts w:ascii="Times New Roman" w:eastAsia="Times New Roman" w:hAnsi="Times New Roman"/>
                <w:iCs/>
                <w:sz w:val="24"/>
                <w:szCs w:val="24"/>
                <w:lang w:eastAsia="lv-LV"/>
              </w:rPr>
              <w:t>tīmekļvietnē</w:t>
            </w:r>
            <w:r w:rsidR="00237D22" w:rsidRPr="009B7801">
              <w:rPr>
                <w:rFonts w:ascii="Times New Roman" w:eastAsia="Times New Roman" w:hAnsi="Times New Roman"/>
                <w:iCs/>
                <w:sz w:val="24"/>
                <w:szCs w:val="24"/>
                <w:lang w:eastAsia="lv-LV"/>
              </w:rPr>
              <w:t>s</w:t>
            </w:r>
            <w:r w:rsidRPr="009B7801">
              <w:rPr>
                <w:rFonts w:ascii="Times New Roman" w:eastAsia="Times New Roman" w:hAnsi="Times New Roman"/>
                <w:iCs/>
                <w:sz w:val="24"/>
                <w:szCs w:val="24"/>
                <w:lang w:eastAsia="lv-LV"/>
              </w:rPr>
              <w:t>.</w:t>
            </w:r>
          </w:p>
        </w:tc>
      </w:tr>
      <w:tr w:rsidR="009470CF" w:rsidRPr="009B7801" w14:paraId="1801EE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C19186"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F884E5"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B0EF60B" w14:textId="1C18F21F" w:rsidR="00DB5BC3" w:rsidRPr="009B7801" w:rsidRDefault="00FC57E5" w:rsidP="00237D22">
            <w:pPr>
              <w:spacing w:after="0" w:line="240" w:lineRule="auto"/>
              <w:jc w:val="both"/>
              <w:rPr>
                <w:rFonts w:ascii="Times New Roman" w:hAnsi="Times New Roman"/>
                <w:sz w:val="24"/>
                <w:szCs w:val="24"/>
              </w:rPr>
            </w:pPr>
            <w:r w:rsidRPr="009B7801">
              <w:rPr>
                <w:rFonts w:ascii="Times New Roman" w:hAnsi="Times New Roman"/>
                <w:sz w:val="24"/>
                <w:szCs w:val="24"/>
              </w:rPr>
              <w:t xml:space="preserve">Likumprojekts publicēts </w:t>
            </w:r>
            <w:r w:rsidR="00021F7C" w:rsidRPr="009B7801">
              <w:rPr>
                <w:rFonts w:ascii="Times New Roman" w:hAnsi="Times New Roman"/>
                <w:sz w:val="24"/>
                <w:szCs w:val="24"/>
              </w:rPr>
              <w:t xml:space="preserve">Veselības ministrijas </w:t>
            </w:r>
            <w:r w:rsidRPr="009B7801">
              <w:rPr>
                <w:rFonts w:ascii="Times New Roman" w:hAnsi="Times New Roman"/>
                <w:sz w:val="24"/>
                <w:szCs w:val="24"/>
              </w:rPr>
              <w:t xml:space="preserve">tīmekļvietnē </w:t>
            </w:r>
            <w:r w:rsidR="006F65BF" w:rsidRPr="009B7801">
              <w:rPr>
                <w:rFonts w:ascii="Times New Roman" w:hAnsi="Times New Roman"/>
                <w:sz w:val="24"/>
                <w:szCs w:val="24"/>
              </w:rPr>
              <w:t>(</w:t>
            </w:r>
            <w:hyperlink r:id="rId8" w:history="1">
              <w:r w:rsidR="006F65BF" w:rsidRPr="009B7801">
                <w:rPr>
                  <w:rStyle w:val="Hyperlink"/>
                  <w:rFonts w:ascii="Times New Roman" w:hAnsi="Times New Roman"/>
                  <w:sz w:val="24"/>
                  <w:szCs w:val="24"/>
                </w:rPr>
                <w:t>www.vm.gov.lv</w:t>
              </w:r>
            </w:hyperlink>
            <w:r w:rsidR="006F65BF" w:rsidRPr="009B7801">
              <w:rPr>
                <w:rFonts w:ascii="Times New Roman" w:hAnsi="Times New Roman"/>
                <w:sz w:val="24"/>
                <w:szCs w:val="24"/>
              </w:rPr>
              <w:t>)</w:t>
            </w:r>
            <w:r w:rsidR="009C0367">
              <w:rPr>
                <w:rFonts w:ascii="Times New Roman" w:hAnsi="Times New Roman"/>
                <w:sz w:val="24"/>
                <w:szCs w:val="24"/>
              </w:rPr>
              <w:t xml:space="preserve"> </w:t>
            </w:r>
            <w:r w:rsidRPr="009B7801">
              <w:rPr>
                <w:rFonts w:ascii="Times New Roman" w:hAnsi="Times New Roman"/>
                <w:sz w:val="24"/>
                <w:szCs w:val="24"/>
              </w:rPr>
              <w:t xml:space="preserve">un Valsts kancelejas tīmekļvietnē </w:t>
            </w:r>
            <w:r w:rsidR="006F65BF">
              <w:rPr>
                <w:rFonts w:ascii="Times New Roman" w:hAnsi="Times New Roman"/>
                <w:sz w:val="24"/>
                <w:szCs w:val="24"/>
              </w:rPr>
              <w:t>(</w:t>
            </w:r>
            <w:hyperlink r:id="rId9" w:history="1">
              <w:r w:rsidR="006F65BF" w:rsidRPr="00B7711C">
                <w:rPr>
                  <w:rStyle w:val="Hyperlink"/>
                  <w:rFonts w:ascii="Times New Roman" w:hAnsi="Times New Roman"/>
                  <w:sz w:val="24"/>
                  <w:szCs w:val="24"/>
                </w:rPr>
                <w:t>www.mk.gov.lv</w:t>
              </w:r>
            </w:hyperlink>
            <w:r w:rsidR="006F65BF">
              <w:rPr>
                <w:rFonts w:ascii="Times New Roman" w:hAnsi="Times New Roman"/>
                <w:sz w:val="24"/>
                <w:szCs w:val="24"/>
              </w:rPr>
              <w:t>)</w:t>
            </w:r>
            <w:r w:rsidR="009C0367">
              <w:rPr>
                <w:rFonts w:ascii="Times New Roman" w:hAnsi="Times New Roman"/>
                <w:sz w:val="24"/>
                <w:szCs w:val="24"/>
              </w:rPr>
              <w:t xml:space="preserve">. </w:t>
            </w:r>
          </w:p>
        </w:tc>
      </w:tr>
      <w:tr w:rsidR="009470CF" w:rsidRPr="009B7801" w14:paraId="6214999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208FF7"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53FB7D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87CAD63" w14:textId="7381B628" w:rsidR="00E5323B" w:rsidRPr="009B7801" w:rsidRDefault="009C0367" w:rsidP="00ED5394">
            <w:pPr>
              <w:spacing w:after="0" w:line="240" w:lineRule="auto"/>
              <w:jc w:val="both"/>
              <w:rPr>
                <w:rFonts w:ascii="Times New Roman" w:eastAsia="Times New Roman" w:hAnsi="Times New Roman"/>
                <w:iCs/>
                <w:sz w:val="24"/>
                <w:szCs w:val="24"/>
                <w:lang w:eastAsia="lv-LV"/>
              </w:rPr>
            </w:pPr>
            <w:r>
              <w:rPr>
                <w:rFonts w:ascii="Times New Roman" w:hAnsi="Times New Roman"/>
                <w:sz w:val="24"/>
                <w:szCs w:val="24"/>
              </w:rPr>
              <w:t>Nav</w:t>
            </w:r>
          </w:p>
        </w:tc>
      </w:tr>
      <w:tr w:rsidR="009470CF" w:rsidRPr="009B7801" w14:paraId="16EBA3BD" w14:textId="77777777" w:rsidTr="005915B7">
        <w:trPr>
          <w:trHeight w:val="45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54FB9D"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6459400"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64B6EF0" w14:textId="6D9B5F2A" w:rsidR="0033211C" w:rsidRPr="009B7801" w:rsidRDefault="001723D7" w:rsidP="00520938">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68F54620"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49A307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9029DF" w14:textId="77777777" w:rsidR="00655F2C" w:rsidRPr="009B7801" w:rsidRDefault="00E5323B" w:rsidP="00E5323B">
            <w:pPr>
              <w:spacing w:after="0" w:line="240" w:lineRule="auto"/>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VII. Tiesību akta projekta izpildes nodrošināšana un tās ietekme uz institūcijām</w:t>
            </w:r>
          </w:p>
        </w:tc>
      </w:tr>
      <w:tr w:rsidR="009470CF" w:rsidRPr="009B7801" w14:paraId="065B83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595D9E"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569418E"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2049F2F" w14:textId="46578816" w:rsidR="004829C0" w:rsidRPr="009B7801" w:rsidRDefault="00F24A06" w:rsidP="00237D22">
            <w:pPr>
              <w:spacing w:after="0" w:line="240" w:lineRule="auto"/>
              <w:jc w:val="both"/>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Latvijas Ārstu biedrība</w:t>
            </w:r>
            <w:r w:rsidR="00CD3BE9">
              <w:rPr>
                <w:rFonts w:ascii="Times New Roman" w:eastAsia="Times New Roman" w:hAnsi="Times New Roman"/>
                <w:iCs/>
                <w:sz w:val="24"/>
                <w:szCs w:val="24"/>
                <w:lang w:eastAsia="lv-LV"/>
              </w:rPr>
              <w:t>, Latvijas Māsu asociācija</w:t>
            </w:r>
          </w:p>
        </w:tc>
      </w:tr>
      <w:tr w:rsidR="009470CF" w:rsidRPr="009B7801" w14:paraId="27A11A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C50D0C"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5928E2B"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Projekta izpildes ietekme uz pārvaldes funkcijām un institucionālo struktūru.</w:t>
            </w:r>
            <w:r w:rsidRPr="009B7801">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77401C2" w14:textId="087429C6" w:rsidR="004C1DD2" w:rsidRPr="009B7801" w:rsidRDefault="004C1DD2" w:rsidP="00ED5394">
            <w:pPr>
              <w:spacing w:after="0" w:line="240" w:lineRule="auto"/>
              <w:jc w:val="both"/>
              <w:rPr>
                <w:rFonts w:ascii="Times New Roman" w:eastAsia="Times New Roman" w:hAnsi="Times New Roman"/>
                <w:iCs/>
                <w:sz w:val="24"/>
                <w:szCs w:val="24"/>
                <w:lang w:eastAsia="lv-LV"/>
              </w:rPr>
            </w:pPr>
            <w:r w:rsidRPr="004C1DD2">
              <w:rPr>
                <w:rFonts w:ascii="Times New Roman" w:eastAsia="Times New Roman" w:hAnsi="Times New Roman"/>
                <w:iCs/>
                <w:sz w:val="24"/>
                <w:szCs w:val="24"/>
                <w:lang w:eastAsia="lv-LV"/>
              </w:rPr>
              <w:t xml:space="preserve">Projektam nav plānota papildu ietekme uz pārvaldes funkcijām un institucionālo struktūru. </w:t>
            </w:r>
          </w:p>
          <w:p w14:paraId="0978F01B" w14:textId="6B73508B" w:rsidR="004829C0" w:rsidRPr="009B7801" w:rsidRDefault="009349B3" w:rsidP="00ED5394">
            <w:pPr>
              <w:spacing w:after="0" w:line="240" w:lineRule="auto"/>
              <w:jc w:val="both"/>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Likum</w:t>
            </w:r>
            <w:r w:rsidR="009D56A1" w:rsidRPr="009B7801">
              <w:rPr>
                <w:rFonts w:ascii="Times New Roman" w:eastAsia="Times New Roman" w:hAnsi="Times New Roman"/>
                <w:iCs/>
                <w:sz w:val="24"/>
                <w:szCs w:val="24"/>
                <w:lang w:eastAsia="lv-LV"/>
              </w:rPr>
              <w:t xml:space="preserve">projektā iekļauto nosacījumu izpildei nav nepieciešams veidot jaunas institūcijas, likvidēt vai reorganizēt esošās institūcijas. </w:t>
            </w:r>
          </w:p>
          <w:p w14:paraId="64D70329" w14:textId="26FD0CD2" w:rsidR="00E5323B" w:rsidRPr="009B7801" w:rsidRDefault="009349B3" w:rsidP="009C4475">
            <w:pPr>
              <w:spacing w:after="0" w:line="240" w:lineRule="auto"/>
              <w:jc w:val="both"/>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Likum</w:t>
            </w:r>
            <w:r w:rsidR="009D56A1" w:rsidRPr="009B7801">
              <w:rPr>
                <w:rFonts w:ascii="Times New Roman" w:eastAsia="Times New Roman" w:hAnsi="Times New Roman"/>
                <w:iCs/>
                <w:sz w:val="24"/>
                <w:szCs w:val="24"/>
                <w:lang w:eastAsia="lv-LV"/>
              </w:rPr>
              <w:t>projektā iekļauto nosacījumu izpilde neatstās ietekmi uz cilvēkresursiem.</w:t>
            </w:r>
          </w:p>
        </w:tc>
      </w:tr>
      <w:tr w:rsidR="009470CF" w:rsidRPr="009B7801" w14:paraId="3C2E0EE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8C364D"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0C202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C3A85DC" w14:textId="77777777" w:rsidR="00E5323B" w:rsidRPr="009B7801" w:rsidRDefault="009D56A1"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Nav</w:t>
            </w:r>
          </w:p>
        </w:tc>
      </w:tr>
    </w:tbl>
    <w:p w14:paraId="7DB1CFCE" w14:textId="1CFF79FE" w:rsidR="009C0367" w:rsidRDefault="009C0367" w:rsidP="006C5FF8">
      <w:pPr>
        <w:pStyle w:val="Body"/>
        <w:spacing w:after="0" w:line="240" w:lineRule="auto"/>
        <w:jc w:val="both"/>
        <w:rPr>
          <w:rFonts w:ascii="Times New Roman" w:hAnsi="Times New Roman"/>
          <w:color w:val="auto"/>
          <w:sz w:val="24"/>
          <w:szCs w:val="24"/>
          <w:lang w:val="de-DE"/>
        </w:rPr>
      </w:pPr>
    </w:p>
    <w:p w14:paraId="0FF7D467" w14:textId="77777777" w:rsidR="006C5FF8" w:rsidRPr="009B7801" w:rsidRDefault="006C5FF8" w:rsidP="006C5FF8">
      <w:pPr>
        <w:pStyle w:val="Body"/>
        <w:spacing w:after="0" w:line="240" w:lineRule="auto"/>
        <w:jc w:val="both"/>
        <w:rPr>
          <w:rFonts w:ascii="Times New Roman" w:hAnsi="Times New Roman"/>
          <w:color w:val="auto"/>
          <w:sz w:val="24"/>
          <w:szCs w:val="24"/>
          <w:lang w:val="de-DE"/>
        </w:rPr>
      </w:pPr>
    </w:p>
    <w:p w14:paraId="7532A72D" w14:textId="0D29F097" w:rsidR="00B41ED2" w:rsidRPr="00B41ED2" w:rsidRDefault="00B41ED2" w:rsidP="00B41ED2">
      <w:pPr>
        <w:tabs>
          <w:tab w:val="left" w:pos="6237"/>
        </w:tabs>
        <w:spacing w:after="0" w:line="240" w:lineRule="auto"/>
        <w:rPr>
          <w:rFonts w:ascii="Times New Roman" w:hAnsi="Times New Roman"/>
          <w:sz w:val="28"/>
          <w:szCs w:val="28"/>
        </w:rPr>
      </w:pPr>
      <w:r w:rsidRPr="00B41ED2">
        <w:rPr>
          <w:rFonts w:ascii="Times New Roman" w:hAnsi="Times New Roman"/>
          <w:sz w:val="28"/>
          <w:szCs w:val="28"/>
        </w:rPr>
        <w:t>Veselības ministr</w:t>
      </w:r>
      <w:r w:rsidR="006C5FF8">
        <w:rPr>
          <w:rFonts w:ascii="Times New Roman" w:hAnsi="Times New Roman"/>
          <w:sz w:val="28"/>
          <w:szCs w:val="28"/>
        </w:rPr>
        <w:t>s</w:t>
      </w:r>
      <w:r w:rsidRPr="00B41ED2">
        <w:rPr>
          <w:rFonts w:ascii="Times New Roman" w:hAnsi="Times New Roman"/>
          <w:sz w:val="28"/>
          <w:szCs w:val="28"/>
        </w:rPr>
        <w:t xml:space="preserve">                                                                                  </w:t>
      </w:r>
      <w:r w:rsidR="006C5FF8">
        <w:rPr>
          <w:rFonts w:ascii="Times New Roman" w:hAnsi="Times New Roman"/>
          <w:sz w:val="28"/>
          <w:szCs w:val="28"/>
        </w:rPr>
        <w:t>D. Pavļuts</w:t>
      </w:r>
    </w:p>
    <w:p w14:paraId="33445698" w14:textId="297E0048" w:rsidR="00B41ED2" w:rsidRDefault="00B41ED2" w:rsidP="00B41ED2">
      <w:pPr>
        <w:tabs>
          <w:tab w:val="left" w:pos="6237"/>
        </w:tabs>
        <w:spacing w:after="0" w:line="240" w:lineRule="auto"/>
        <w:rPr>
          <w:rFonts w:ascii="Times New Roman" w:hAnsi="Times New Roman"/>
          <w:sz w:val="28"/>
          <w:szCs w:val="28"/>
        </w:rPr>
      </w:pPr>
    </w:p>
    <w:p w14:paraId="61DD9A1A" w14:textId="77777777" w:rsidR="009C0367" w:rsidRPr="00B41ED2" w:rsidRDefault="009C0367" w:rsidP="00B41ED2">
      <w:pPr>
        <w:tabs>
          <w:tab w:val="left" w:pos="6237"/>
        </w:tabs>
        <w:spacing w:after="0" w:line="240" w:lineRule="auto"/>
        <w:rPr>
          <w:rFonts w:ascii="Times New Roman" w:hAnsi="Times New Roman"/>
          <w:sz w:val="28"/>
          <w:szCs w:val="28"/>
        </w:rPr>
      </w:pPr>
    </w:p>
    <w:p w14:paraId="5FBAD8C3" w14:textId="09D5E903" w:rsidR="00B41ED2" w:rsidRPr="00B41ED2" w:rsidRDefault="00B41ED2" w:rsidP="00B41ED2">
      <w:pPr>
        <w:tabs>
          <w:tab w:val="left" w:pos="6237"/>
        </w:tabs>
        <w:spacing w:after="0" w:line="240" w:lineRule="auto"/>
        <w:rPr>
          <w:rFonts w:ascii="Times New Roman" w:hAnsi="Times New Roman"/>
          <w:b/>
          <w:noProof/>
          <w:color w:val="000000"/>
          <w:sz w:val="28"/>
          <w:szCs w:val="28"/>
        </w:rPr>
      </w:pPr>
      <w:r w:rsidRPr="00B41ED2">
        <w:rPr>
          <w:rFonts w:ascii="Times New Roman" w:hAnsi="Times New Roman"/>
          <w:noProof/>
          <w:color w:val="000000"/>
          <w:sz w:val="28"/>
          <w:szCs w:val="28"/>
        </w:rPr>
        <w:t xml:space="preserve">Vīza: Valsts sekretāre                                                      </w:t>
      </w:r>
      <w:r w:rsidR="00CD3BE9">
        <w:rPr>
          <w:rFonts w:ascii="Times New Roman" w:hAnsi="Times New Roman"/>
          <w:noProof/>
          <w:color w:val="000000"/>
          <w:sz w:val="28"/>
          <w:szCs w:val="28"/>
        </w:rPr>
        <w:t xml:space="preserve">                         </w:t>
      </w:r>
      <w:r w:rsidRPr="00B41ED2">
        <w:rPr>
          <w:rFonts w:ascii="Times New Roman" w:hAnsi="Times New Roman"/>
          <w:noProof/>
          <w:color w:val="000000"/>
          <w:sz w:val="28"/>
          <w:szCs w:val="28"/>
        </w:rPr>
        <w:t xml:space="preserve"> </w:t>
      </w:r>
      <w:r w:rsidR="00CD3BE9">
        <w:rPr>
          <w:rFonts w:ascii="Times New Roman" w:hAnsi="Times New Roman"/>
          <w:noProof/>
          <w:color w:val="000000"/>
          <w:sz w:val="28"/>
          <w:szCs w:val="28"/>
        </w:rPr>
        <w:t>I. Dreika</w:t>
      </w:r>
    </w:p>
    <w:p w14:paraId="60554209" w14:textId="77777777" w:rsidR="00CD3BE9" w:rsidRDefault="00CD3BE9" w:rsidP="00B41ED2">
      <w:pPr>
        <w:tabs>
          <w:tab w:val="left" w:pos="6237"/>
        </w:tabs>
        <w:spacing w:after="0" w:line="240" w:lineRule="auto"/>
        <w:rPr>
          <w:rFonts w:ascii="Times New Roman" w:hAnsi="Times New Roman"/>
          <w:sz w:val="24"/>
          <w:szCs w:val="28"/>
        </w:rPr>
      </w:pPr>
    </w:p>
    <w:p w14:paraId="4CCE3707" w14:textId="77777777" w:rsidR="0039198A" w:rsidRDefault="0039198A" w:rsidP="00B41ED2">
      <w:pPr>
        <w:tabs>
          <w:tab w:val="left" w:pos="6237"/>
        </w:tabs>
        <w:spacing w:after="0" w:line="240" w:lineRule="auto"/>
        <w:rPr>
          <w:rFonts w:ascii="Times New Roman" w:hAnsi="Times New Roman"/>
          <w:sz w:val="24"/>
          <w:szCs w:val="28"/>
        </w:rPr>
      </w:pPr>
    </w:p>
    <w:p w14:paraId="17CCDBE0" w14:textId="77777777" w:rsidR="0039198A" w:rsidRDefault="0039198A" w:rsidP="00B41ED2">
      <w:pPr>
        <w:tabs>
          <w:tab w:val="left" w:pos="6237"/>
        </w:tabs>
        <w:spacing w:after="0" w:line="240" w:lineRule="auto"/>
        <w:rPr>
          <w:rFonts w:ascii="Times New Roman" w:hAnsi="Times New Roman"/>
          <w:sz w:val="24"/>
          <w:szCs w:val="28"/>
        </w:rPr>
      </w:pPr>
    </w:p>
    <w:p w14:paraId="2DFC8874" w14:textId="5CDAD4C6" w:rsidR="0039198A" w:rsidRDefault="0039198A" w:rsidP="00B41ED2">
      <w:pPr>
        <w:tabs>
          <w:tab w:val="left" w:pos="6237"/>
        </w:tabs>
        <w:spacing w:after="0" w:line="240" w:lineRule="auto"/>
        <w:rPr>
          <w:rFonts w:ascii="Times New Roman" w:hAnsi="Times New Roman"/>
          <w:sz w:val="24"/>
          <w:szCs w:val="28"/>
        </w:rPr>
      </w:pPr>
    </w:p>
    <w:p w14:paraId="52219C80" w14:textId="6E7DBBE7" w:rsidR="001A24A1" w:rsidRDefault="001A24A1" w:rsidP="00B41ED2">
      <w:pPr>
        <w:tabs>
          <w:tab w:val="left" w:pos="6237"/>
        </w:tabs>
        <w:spacing w:after="0" w:line="240" w:lineRule="auto"/>
        <w:rPr>
          <w:rFonts w:ascii="Times New Roman" w:hAnsi="Times New Roman"/>
          <w:sz w:val="24"/>
          <w:szCs w:val="28"/>
        </w:rPr>
      </w:pPr>
    </w:p>
    <w:p w14:paraId="689E9237" w14:textId="265C2737" w:rsidR="001A24A1" w:rsidRDefault="001A24A1" w:rsidP="00B41ED2">
      <w:pPr>
        <w:tabs>
          <w:tab w:val="left" w:pos="6237"/>
        </w:tabs>
        <w:spacing w:after="0" w:line="240" w:lineRule="auto"/>
        <w:rPr>
          <w:rFonts w:ascii="Times New Roman" w:hAnsi="Times New Roman"/>
          <w:sz w:val="24"/>
          <w:szCs w:val="28"/>
        </w:rPr>
      </w:pPr>
    </w:p>
    <w:p w14:paraId="38593DA6" w14:textId="529EECE2" w:rsidR="001A24A1" w:rsidRDefault="001A24A1" w:rsidP="00B41ED2">
      <w:pPr>
        <w:tabs>
          <w:tab w:val="left" w:pos="6237"/>
        </w:tabs>
        <w:spacing w:after="0" w:line="240" w:lineRule="auto"/>
        <w:rPr>
          <w:rFonts w:ascii="Times New Roman" w:hAnsi="Times New Roman"/>
          <w:sz w:val="24"/>
          <w:szCs w:val="28"/>
        </w:rPr>
      </w:pPr>
    </w:p>
    <w:p w14:paraId="35F2834D" w14:textId="33A3FBB6" w:rsidR="001A24A1" w:rsidRDefault="001A24A1" w:rsidP="00B41ED2">
      <w:pPr>
        <w:tabs>
          <w:tab w:val="left" w:pos="6237"/>
        </w:tabs>
        <w:spacing w:after="0" w:line="240" w:lineRule="auto"/>
        <w:rPr>
          <w:rFonts w:ascii="Times New Roman" w:hAnsi="Times New Roman"/>
          <w:sz w:val="24"/>
          <w:szCs w:val="28"/>
        </w:rPr>
      </w:pPr>
    </w:p>
    <w:p w14:paraId="34FC4DAF" w14:textId="4E3D00E0" w:rsidR="001A24A1" w:rsidRDefault="001A24A1" w:rsidP="00B41ED2">
      <w:pPr>
        <w:tabs>
          <w:tab w:val="left" w:pos="6237"/>
        </w:tabs>
        <w:spacing w:after="0" w:line="240" w:lineRule="auto"/>
        <w:rPr>
          <w:rFonts w:ascii="Times New Roman" w:hAnsi="Times New Roman"/>
          <w:sz w:val="24"/>
          <w:szCs w:val="28"/>
        </w:rPr>
      </w:pPr>
    </w:p>
    <w:p w14:paraId="15576419" w14:textId="54A7DAF0" w:rsidR="001A24A1" w:rsidRDefault="001A24A1" w:rsidP="00B41ED2">
      <w:pPr>
        <w:tabs>
          <w:tab w:val="left" w:pos="6237"/>
        </w:tabs>
        <w:spacing w:after="0" w:line="240" w:lineRule="auto"/>
        <w:rPr>
          <w:rFonts w:ascii="Times New Roman" w:hAnsi="Times New Roman"/>
          <w:sz w:val="24"/>
          <w:szCs w:val="28"/>
        </w:rPr>
      </w:pPr>
    </w:p>
    <w:p w14:paraId="46870A72" w14:textId="45A88869" w:rsidR="001A24A1" w:rsidRDefault="001A24A1" w:rsidP="00B41ED2">
      <w:pPr>
        <w:tabs>
          <w:tab w:val="left" w:pos="6237"/>
        </w:tabs>
        <w:spacing w:after="0" w:line="240" w:lineRule="auto"/>
        <w:rPr>
          <w:rFonts w:ascii="Times New Roman" w:hAnsi="Times New Roman"/>
          <w:sz w:val="24"/>
          <w:szCs w:val="28"/>
        </w:rPr>
      </w:pPr>
    </w:p>
    <w:p w14:paraId="6D860B8B" w14:textId="4A75C6CF" w:rsidR="001A24A1" w:rsidRDefault="001A24A1" w:rsidP="00B41ED2">
      <w:pPr>
        <w:tabs>
          <w:tab w:val="left" w:pos="6237"/>
        </w:tabs>
        <w:spacing w:after="0" w:line="240" w:lineRule="auto"/>
        <w:rPr>
          <w:rFonts w:ascii="Times New Roman" w:hAnsi="Times New Roman"/>
          <w:sz w:val="24"/>
          <w:szCs w:val="28"/>
        </w:rPr>
      </w:pPr>
    </w:p>
    <w:p w14:paraId="2358E205" w14:textId="23E3A618" w:rsidR="001A24A1" w:rsidRDefault="001A24A1" w:rsidP="00B41ED2">
      <w:pPr>
        <w:tabs>
          <w:tab w:val="left" w:pos="6237"/>
        </w:tabs>
        <w:spacing w:after="0" w:line="240" w:lineRule="auto"/>
        <w:rPr>
          <w:rFonts w:ascii="Times New Roman" w:hAnsi="Times New Roman"/>
          <w:sz w:val="24"/>
          <w:szCs w:val="28"/>
        </w:rPr>
      </w:pPr>
    </w:p>
    <w:p w14:paraId="6F67BD1C" w14:textId="79CEC591" w:rsidR="001A24A1" w:rsidRDefault="001A24A1" w:rsidP="00B41ED2">
      <w:pPr>
        <w:tabs>
          <w:tab w:val="left" w:pos="6237"/>
        </w:tabs>
        <w:spacing w:after="0" w:line="240" w:lineRule="auto"/>
        <w:rPr>
          <w:rFonts w:ascii="Times New Roman" w:hAnsi="Times New Roman"/>
          <w:sz w:val="24"/>
          <w:szCs w:val="28"/>
        </w:rPr>
      </w:pPr>
    </w:p>
    <w:p w14:paraId="0C7E492F" w14:textId="63CA4D24" w:rsidR="001A24A1" w:rsidRDefault="001A24A1" w:rsidP="00B41ED2">
      <w:pPr>
        <w:tabs>
          <w:tab w:val="left" w:pos="6237"/>
        </w:tabs>
        <w:spacing w:after="0" w:line="240" w:lineRule="auto"/>
        <w:rPr>
          <w:rFonts w:ascii="Times New Roman" w:hAnsi="Times New Roman"/>
          <w:sz w:val="24"/>
          <w:szCs w:val="28"/>
        </w:rPr>
      </w:pPr>
    </w:p>
    <w:p w14:paraId="63B24560" w14:textId="77777777" w:rsidR="001A24A1" w:rsidRDefault="001A24A1" w:rsidP="00B41ED2">
      <w:pPr>
        <w:tabs>
          <w:tab w:val="left" w:pos="6237"/>
        </w:tabs>
        <w:spacing w:after="0" w:line="240" w:lineRule="auto"/>
        <w:rPr>
          <w:rFonts w:ascii="Times New Roman" w:hAnsi="Times New Roman"/>
          <w:sz w:val="24"/>
          <w:szCs w:val="28"/>
        </w:rPr>
      </w:pPr>
    </w:p>
    <w:p w14:paraId="711B19D7" w14:textId="77777777" w:rsidR="0039198A" w:rsidRDefault="0039198A" w:rsidP="00B41ED2">
      <w:pPr>
        <w:tabs>
          <w:tab w:val="left" w:pos="6237"/>
        </w:tabs>
        <w:spacing w:after="0" w:line="240" w:lineRule="auto"/>
        <w:rPr>
          <w:rFonts w:ascii="Times New Roman" w:hAnsi="Times New Roman"/>
          <w:sz w:val="24"/>
          <w:szCs w:val="28"/>
        </w:rPr>
      </w:pPr>
    </w:p>
    <w:p w14:paraId="289FB054" w14:textId="77777777" w:rsidR="0039198A" w:rsidRPr="0039198A" w:rsidRDefault="0039198A" w:rsidP="00B41ED2">
      <w:pPr>
        <w:tabs>
          <w:tab w:val="left" w:pos="6237"/>
        </w:tabs>
        <w:spacing w:after="0" w:line="240" w:lineRule="auto"/>
        <w:rPr>
          <w:rFonts w:ascii="Times New Roman" w:hAnsi="Times New Roman"/>
          <w:sz w:val="24"/>
          <w:szCs w:val="28"/>
        </w:rPr>
      </w:pPr>
      <w:r>
        <w:rPr>
          <w:rFonts w:ascii="Times New Roman" w:hAnsi="Times New Roman"/>
          <w:sz w:val="24"/>
          <w:szCs w:val="28"/>
        </w:rPr>
        <w:t>Kristīne Kļaviņa</w:t>
      </w:r>
      <w:r w:rsidRPr="0039198A">
        <w:rPr>
          <w:rFonts w:cs="Calibri"/>
          <w:color w:val="000000"/>
          <w:shd w:val="clear" w:color="auto" w:fill="FFFFFF"/>
        </w:rPr>
        <w:t xml:space="preserve"> </w:t>
      </w:r>
      <w:r w:rsidRPr="0039198A">
        <w:rPr>
          <w:rFonts w:ascii="Times New Roman" w:hAnsi="Times New Roman"/>
          <w:sz w:val="24"/>
          <w:szCs w:val="28"/>
        </w:rPr>
        <w:t>67876094</w:t>
      </w:r>
    </w:p>
    <w:p w14:paraId="522B3B1D" w14:textId="5DFF5D00" w:rsidR="0039198A" w:rsidRDefault="00DC61FA" w:rsidP="00B41ED2">
      <w:pPr>
        <w:tabs>
          <w:tab w:val="left" w:pos="6237"/>
        </w:tabs>
        <w:spacing w:after="0" w:line="240" w:lineRule="auto"/>
        <w:rPr>
          <w:rFonts w:ascii="Times New Roman" w:hAnsi="Times New Roman"/>
          <w:sz w:val="24"/>
          <w:szCs w:val="28"/>
        </w:rPr>
      </w:pPr>
      <w:hyperlink r:id="rId10" w:history="1">
        <w:r w:rsidR="0039198A" w:rsidRPr="00BF0225">
          <w:rPr>
            <w:rStyle w:val="Hyperlink"/>
            <w:rFonts w:ascii="Times New Roman" w:hAnsi="Times New Roman"/>
            <w:sz w:val="24"/>
            <w:szCs w:val="28"/>
          </w:rPr>
          <w:t>Kristine.Klavina@vm.gov.lv</w:t>
        </w:r>
      </w:hyperlink>
      <w:r w:rsidR="0039198A">
        <w:rPr>
          <w:rFonts w:ascii="Times New Roman" w:hAnsi="Times New Roman"/>
          <w:sz w:val="24"/>
          <w:szCs w:val="28"/>
        </w:rPr>
        <w:t xml:space="preserve"> </w:t>
      </w:r>
    </w:p>
    <w:p w14:paraId="4251F25C" w14:textId="5CCB9919" w:rsidR="0039198A" w:rsidRDefault="0039198A" w:rsidP="00B41ED2">
      <w:pPr>
        <w:tabs>
          <w:tab w:val="left" w:pos="6237"/>
        </w:tabs>
        <w:spacing w:after="0" w:line="240" w:lineRule="auto"/>
        <w:rPr>
          <w:rFonts w:ascii="Times New Roman" w:hAnsi="Times New Roman"/>
          <w:sz w:val="24"/>
          <w:szCs w:val="28"/>
        </w:rPr>
      </w:pPr>
    </w:p>
    <w:p w14:paraId="09BD4095" w14:textId="745ADCD6" w:rsidR="0039198A" w:rsidRDefault="0039198A" w:rsidP="00B41ED2">
      <w:pPr>
        <w:tabs>
          <w:tab w:val="left" w:pos="6237"/>
        </w:tabs>
        <w:spacing w:after="0" w:line="240" w:lineRule="auto"/>
        <w:rPr>
          <w:rFonts w:ascii="Times New Roman" w:hAnsi="Times New Roman"/>
          <w:sz w:val="24"/>
          <w:szCs w:val="28"/>
        </w:rPr>
      </w:pPr>
      <w:r>
        <w:rPr>
          <w:rFonts w:ascii="Times New Roman" w:hAnsi="Times New Roman"/>
          <w:sz w:val="24"/>
          <w:szCs w:val="28"/>
        </w:rPr>
        <w:t>Inese Kaupere</w:t>
      </w:r>
      <w:r w:rsidRPr="0039198A">
        <w:rPr>
          <w:rFonts w:cs="Calibri"/>
          <w:color w:val="000000"/>
          <w:shd w:val="clear" w:color="auto" w:fill="FFFFFF"/>
        </w:rPr>
        <w:t xml:space="preserve"> </w:t>
      </w:r>
      <w:r w:rsidRPr="0039198A">
        <w:rPr>
          <w:rFonts w:ascii="Times New Roman" w:hAnsi="Times New Roman"/>
          <w:sz w:val="24"/>
          <w:szCs w:val="28"/>
        </w:rPr>
        <w:t>67876114</w:t>
      </w:r>
    </w:p>
    <w:p w14:paraId="4A7887B0" w14:textId="5B06CE92" w:rsidR="0039198A" w:rsidRDefault="00DC61FA" w:rsidP="00B41ED2">
      <w:pPr>
        <w:tabs>
          <w:tab w:val="left" w:pos="6237"/>
        </w:tabs>
        <w:spacing w:after="0" w:line="240" w:lineRule="auto"/>
        <w:rPr>
          <w:rFonts w:ascii="Times New Roman" w:hAnsi="Times New Roman"/>
          <w:sz w:val="24"/>
          <w:szCs w:val="28"/>
        </w:rPr>
      </w:pPr>
      <w:hyperlink r:id="rId11" w:history="1">
        <w:r w:rsidR="0039198A" w:rsidRPr="00BF0225">
          <w:rPr>
            <w:rStyle w:val="Hyperlink"/>
            <w:rFonts w:ascii="Times New Roman" w:hAnsi="Times New Roman"/>
            <w:sz w:val="24"/>
            <w:szCs w:val="28"/>
          </w:rPr>
          <w:t>Inese.Kaupere@vm.gov.lv</w:t>
        </w:r>
      </w:hyperlink>
      <w:r w:rsidR="0039198A">
        <w:rPr>
          <w:rFonts w:ascii="Times New Roman" w:hAnsi="Times New Roman"/>
          <w:sz w:val="24"/>
          <w:szCs w:val="28"/>
        </w:rPr>
        <w:t xml:space="preserve"> </w:t>
      </w:r>
    </w:p>
    <w:p w14:paraId="2F2FA5EF" w14:textId="3EE50106" w:rsidR="0039198A" w:rsidRDefault="0039198A" w:rsidP="00B41ED2">
      <w:pPr>
        <w:tabs>
          <w:tab w:val="left" w:pos="6237"/>
        </w:tabs>
        <w:spacing w:after="0" w:line="240" w:lineRule="auto"/>
        <w:rPr>
          <w:rFonts w:ascii="Times New Roman" w:hAnsi="Times New Roman"/>
          <w:sz w:val="24"/>
          <w:szCs w:val="28"/>
        </w:rPr>
      </w:pPr>
    </w:p>
    <w:p w14:paraId="72651287" w14:textId="23DEA592" w:rsidR="00161453" w:rsidRDefault="00161453" w:rsidP="00B41ED2">
      <w:pPr>
        <w:tabs>
          <w:tab w:val="left" w:pos="6237"/>
        </w:tabs>
        <w:spacing w:after="0" w:line="240" w:lineRule="auto"/>
        <w:rPr>
          <w:rFonts w:ascii="Times New Roman" w:hAnsi="Times New Roman"/>
          <w:sz w:val="24"/>
          <w:szCs w:val="28"/>
        </w:rPr>
      </w:pPr>
      <w:r>
        <w:rPr>
          <w:rFonts w:ascii="Times New Roman" w:hAnsi="Times New Roman"/>
          <w:sz w:val="24"/>
          <w:szCs w:val="28"/>
        </w:rPr>
        <w:t xml:space="preserve">Kristīna Brūvere </w:t>
      </w:r>
      <w:r w:rsidRPr="00161453">
        <w:rPr>
          <w:rFonts w:ascii="Times New Roman" w:hAnsi="Times New Roman"/>
          <w:sz w:val="24"/>
          <w:szCs w:val="28"/>
        </w:rPr>
        <w:t>67876191</w:t>
      </w:r>
    </w:p>
    <w:p w14:paraId="10B3BA31" w14:textId="399730BF" w:rsidR="00161453" w:rsidRDefault="00DC61FA" w:rsidP="00B41ED2">
      <w:pPr>
        <w:tabs>
          <w:tab w:val="left" w:pos="6237"/>
        </w:tabs>
        <w:spacing w:after="0" w:line="240" w:lineRule="auto"/>
        <w:rPr>
          <w:rFonts w:ascii="Times New Roman" w:hAnsi="Times New Roman"/>
          <w:sz w:val="24"/>
          <w:szCs w:val="28"/>
        </w:rPr>
      </w:pPr>
      <w:hyperlink r:id="rId12" w:history="1">
        <w:r w:rsidR="00161453" w:rsidRPr="00943C3D">
          <w:rPr>
            <w:rStyle w:val="Hyperlink"/>
            <w:rFonts w:ascii="Times New Roman" w:hAnsi="Times New Roman"/>
            <w:sz w:val="24"/>
            <w:szCs w:val="28"/>
          </w:rPr>
          <w:t>Kristina.Bruvere@vm.gov.lv</w:t>
        </w:r>
      </w:hyperlink>
      <w:r w:rsidR="00161453">
        <w:rPr>
          <w:rFonts w:ascii="Times New Roman" w:hAnsi="Times New Roman"/>
          <w:sz w:val="24"/>
          <w:szCs w:val="28"/>
        </w:rPr>
        <w:t xml:space="preserve"> </w:t>
      </w:r>
    </w:p>
    <w:p w14:paraId="7835F1EA" w14:textId="77777777" w:rsidR="00161453" w:rsidRDefault="00161453" w:rsidP="00B41ED2">
      <w:pPr>
        <w:tabs>
          <w:tab w:val="left" w:pos="6237"/>
        </w:tabs>
        <w:spacing w:after="0" w:line="240" w:lineRule="auto"/>
        <w:rPr>
          <w:rFonts w:ascii="Times New Roman" w:hAnsi="Times New Roman"/>
          <w:sz w:val="24"/>
          <w:szCs w:val="28"/>
        </w:rPr>
      </w:pPr>
    </w:p>
    <w:p w14:paraId="2D814DD7" w14:textId="288E9611" w:rsidR="00B41ED2" w:rsidRPr="00B41ED2" w:rsidRDefault="00B41ED2" w:rsidP="00B41ED2">
      <w:pPr>
        <w:tabs>
          <w:tab w:val="left" w:pos="6237"/>
        </w:tabs>
        <w:spacing w:after="0" w:line="240" w:lineRule="auto"/>
        <w:rPr>
          <w:rFonts w:ascii="Times New Roman" w:hAnsi="Times New Roman"/>
          <w:sz w:val="28"/>
          <w:szCs w:val="28"/>
        </w:rPr>
      </w:pPr>
      <w:r>
        <w:rPr>
          <w:rFonts w:ascii="Times New Roman" w:hAnsi="Times New Roman"/>
          <w:sz w:val="24"/>
          <w:szCs w:val="28"/>
        </w:rPr>
        <w:t>Meļķe-Prižavoite</w:t>
      </w:r>
      <w:r w:rsidR="00800EB6">
        <w:rPr>
          <w:rFonts w:ascii="Times New Roman" w:hAnsi="Times New Roman"/>
          <w:sz w:val="24"/>
          <w:szCs w:val="28"/>
        </w:rPr>
        <w:t xml:space="preserve"> </w:t>
      </w:r>
      <w:r w:rsidRPr="00B41ED2">
        <w:rPr>
          <w:rFonts w:ascii="Times New Roman" w:hAnsi="Times New Roman"/>
          <w:sz w:val="24"/>
          <w:szCs w:val="28"/>
        </w:rPr>
        <w:t>67876186</w:t>
      </w:r>
    </w:p>
    <w:p w14:paraId="54940F11" w14:textId="62B940FA" w:rsidR="00B41ED2" w:rsidRPr="00B41ED2" w:rsidRDefault="00DC61FA" w:rsidP="00B41ED2">
      <w:pPr>
        <w:tabs>
          <w:tab w:val="left" w:pos="6237"/>
        </w:tabs>
        <w:spacing w:after="0" w:line="240" w:lineRule="auto"/>
        <w:rPr>
          <w:rFonts w:ascii="Times New Roman" w:hAnsi="Times New Roman"/>
          <w:sz w:val="24"/>
          <w:szCs w:val="28"/>
        </w:rPr>
      </w:pPr>
      <w:hyperlink r:id="rId13" w:history="1">
        <w:r w:rsidR="00B41ED2" w:rsidRPr="00B7711C">
          <w:rPr>
            <w:rStyle w:val="Hyperlink"/>
            <w:rFonts w:ascii="Times New Roman" w:hAnsi="Times New Roman"/>
            <w:sz w:val="24"/>
            <w:szCs w:val="28"/>
          </w:rPr>
          <w:t>Lolita.Melke</w:t>
        </w:r>
        <w:r w:rsidR="00B41ED2" w:rsidRPr="00B41ED2">
          <w:rPr>
            <w:rStyle w:val="Hyperlink"/>
            <w:rFonts w:ascii="Times New Roman" w:hAnsi="Times New Roman"/>
            <w:sz w:val="24"/>
            <w:szCs w:val="28"/>
          </w:rPr>
          <w:t>@vm.gov.lv</w:t>
        </w:r>
      </w:hyperlink>
      <w:r w:rsidR="00B41ED2">
        <w:rPr>
          <w:rFonts w:ascii="Times New Roman" w:hAnsi="Times New Roman"/>
          <w:sz w:val="24"/>
          <w:szCs w:val="28"/>
        </w:rPr>
        <w:t xml:space="preserve"> </w:t>
      </w:r>
    </w:p>
    <w:p w14:paraId="222F88C5" w14:textId="77777777" w:rsidR="00EE787C" w:rsidRPr="00B41ED2" w:rsidRDefault="00EE787C" w:rsidP="00015DBB">
      <w:pPr>
        <w:pStyle w:val="Body"/>
        <w:spacing w:after="0" w:line="240" w:lineRule="auto"/>
        <w:ind w:firstLine="709"/>
        <w:jc w:val="both"/>
        <w:rPr>
          <w:rFonts w:ascii="Times New Roman" w:hAnsi="Times New Roman"/>
          <w:color w:val="auto"/>
          <w:sz w:val="24"/>
          <w:szCs w:val="24"/>
        </w:rPr>
      </w:pPr>
    </w:p>
    <w:p w14:paraId="67C66C38" w14:textId="77777777" w:rsidR="00EE787C" w:rsidRPr="00606C2C" w:rsidRDefault="00EE787C" w:rsidP="00015DBB">
      <w:pPr>
        <w:pStyle w:val="Body"/>
        <w:spacing w:after="0" w:line="240" w:lineRule="auto"/>
        <w:ind w:firstLine="709"/>
        <w:jc w:val="both"/>
        <w:rPr>
          <w:rFonts w:ascii="Times New Roman" w:hAnsi="Times New Roman"/>
          <w:color w:val="auto"/>
          <w:sz w:val="24"/>
          <w:szCs w:val="24"/>
          <w:lang w:val="en-US"/>
        </w:rPr>
      </w:pPr>
    </w:p>
    <w:p w14:paraId="2748157A" w14:textId="5070D020" w:rsidR="00A23D25" w:rsidRPr="009B7801" w:rsidRDefault="00A23D25" w:rsidP="00894C55">
      <w:pPr>
        <w:tabs>
          <w:tab w:val="left" w:pos="6237"/>
        </w:tabs>
        <w:spacing w:after="0" w:line="240" w:lineRule="auto"/>
        <w:rPr>
          <w:rFonts w:ascii="Times New Roman" w:hAnsi="Times New Roman"/>
          <w:sz w:val="24"/>
          <w:szCs w:val="24"/>
        </w:rPr>
      </w:pPr>
    </w:p>
    <w:p w14:paraId="12ED395D" w14:textId="77777777" w:rsidR="00EE787C" w:rsidRPr="009B7801" w:rsidRDefault="00EE787C" w:rsidP="00894C55">
      <w:pPr>
        <w:tabs>
          <w:tab w:val="left" w:pos="6237"/>
        </w:tabs>
        <w:spacing w:after="0" w:line="240" w:lineRule="auto"/>
        <w:rPr>
          <w:rFonts w:ascii="Times New Roman" w:hAnsi="Times New Roman"/>
          <w:sz w:val="24"/>
          <w:szCs w:val="24"/>
        </w:rPr>
      </w:pPr>
    </w:p>
    <w:p w14:paraId="136CB42D" w14:textId="0A999825" w:rsidR="00A23D25" w:rsidRPr="009B7801" w:rsidRDefault="00A23D25" w:rsidP="00894C55">
      <w:pPr>
        <w:tabs>
          <w:tab w:val="left" w:pos="6237"/>
        </w:tabs>
        <w:spacing w:after="0" w:line="240" w:lineRule="auto"/>
        <w:rPr>
          <w:rFonts w:ascii="Times New Roman" w:hAnsi="Times New Roman"/>
          <w:sz w:val="24"/>
          <w:szCs w:val="24"/>
        </w:rPr>
      </w:pPr>
    </w:p>
    <w:sectPr w:rsidR="00A23D25" w:rsidRPr="009B7801" w:rsidSect="001928C8">
      <w:headerReference w:type="default" r:id="rId14"/>
      <w:footerReference w:type="defaul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5389E" w14:textId="77777777" w:rsidR="00D607B2" w:rsidRDefault="00D607B2" w:rsidP="00894C55">
      <w:pPr>
        <w:spacing w:after="0" w:line="240" w:lineRule="auto"/>
      </w:pPr>
      <w:r>
        <w:separator/>
      </w:r>
    </w:p>
  </w:endnote>
  <w:endnote w:type="continuationSeparator" w:id="0">
    <w:p w14:paraId="0FE4FBD3" w14:textId="77777777" w:rsidR="00D607B2" w:rsidRDefault="00D607B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071C" w14:textId="7E0D2452" w:rsidR="00D30449" w:rsidRPr="003D7F0C" w:rsidRDefault="00D30449" w:rsidP="00D30449">
    <w:pPr>
      <w:pStyle w:val="Footer"/>
      <w:rPr>
        <w:rFonts w:ascii="Times New Roman" w:hAnsi="Times New Roman"/>
        <w:sz w:val="20"/>
        <w:szCs w:val="20"/>
      </w:rPr>
    </w:pPr>
    <w:r>
      <w:rPr>
        <w:rFonts w:ascii="Times New Roman" w:hAnsi="Times New Roman"/>
        <w:sz w:val="20"/>
        <w:szCs w:val="20"/>
      </w:rPr>
      <w:t>VMAnot_</w:t>
    </w:r>
    <w:r w:rsidR="00A14A9E">
      <w:rPr>
        <w:rFonts w:ascii="Times New Roman" w:hAnsi="Times New Roman"/>
        <w:sz w:val="20"/>
        <w:szCs w:val="20"/>
      </w:rPr>
      <w:t>30</w:t>
    </w:r>
    <w:r w:rsidR="006C5FF8">
      <w:rPr>
        <w:rFonts w:ascii="Times New Roman" w:hAnsi="Times New Roman"/>
        <w:sz w:val="20"/>
        <w:szCs w:val="20"/>
      </w:rPr>
      <w:t>0</w:t>
    </w:r>
    <w:r w:rsidR="00C57285">
      <w:rPr>
        <w:rFonts w:ascii="Times New Roman" w:hAnsi="Times New Roman"/>
        <w:sz w:val="20"/>
        <w:szCs w:val="20"/>
      </w:rPr>
      <w:t>6</w:t>
    </w:r>
    <w:r>
      <w:rPr>
        <w:rFonts w:ascii="Times New Roman" w:hAnsi="Times New Roman"/>
        <w:sz w:val="20"/>
        <w:szCs w:val="20"/>
      </w:rPr>
      <w:t>2</w:t>
    </w:r>
    <w:r w:rsidR="006C5FF8">
      <w:rPr>
        <w:rFonts w:ascii="Times New Roman" w:hAnsi="Times New Roman"/>
        <w:sz w:val="20"/>
        <w:szCs w:val="20"/>
      </w:rPr>
      <w:t>1</w:t>
    </w:r>
    <w:r>
      <w:rPr>
        <w:rFonts w:ascii="Times New Roman" w:hAnsi="Times New Roman"/>
        <w:sz w:val="20"/>
        <w:szCs w:val="20"/>
      </w:rPr>
      <w:t>_Alik</w:t>
    </w:r>
  </w:p>
  <w:p w14:paraId="62EB0AF0" w14:textId="0EF0CD47" w:rsidR="00F3603F" w:rsidRPr="00520938" w:rsidRDefault="00F3603F" w:rsidP="003D7F0C">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6A3D" w14:textId="32399E74" w:rsidR="00F3603F" w:rsidRPr="003D7F0C" w:rsidRDefault="00D30449" w:rsidP="003D7F0C">
    <w:pPr>
      <w:pStyle w:val="Footer"/>
      <w:rPr>
        <w:rFonts w:ascii="Times New Roman" w:hAnsi="Times New Roman"/>
        <w:sz w:val="20"/>
        <w:szCs w:val="20"/>
      </w:rPr>
    </w:pPr>
    <w:r>
      <w:rPr>
        <w:rFonts w:ascii="Times New Roman" w:hAnsi="Times New Roman"/>
        <w:sz w:val="20"/>
        <w:szCs w:val="20"/>
      </w:rPr>
      <w:t>VMAnot_</w:t>
    </w:r>
    <w:r w:rsidR="00A14A9E">
      <w:rPr>
        <w:rFonts w:ascii="Times New Roman" w:hAnsi="Times New Roman"/>
        <w:sz w:val="20"/>
        <w:szCs w:val="20"/>
      </w:rPr>
      <w:t>30</w:t>
    </w:r>
    <w:r w:rsidR="006C5FF8">
      <w:rPr>
        <w:rFonts w:ascii="Times New Roman" w:hAnsi="Times New Roman"/>
        <w:sz w:val="20"/>
        <w:szCs w:val="20"/>
      </w:rPr>
      <w:t>0</w:t>
    </w:r>
    <w:r w:rsidR="00C57285">
      <w:rPr>
        <w:rFonts w:ascii="Times New Roman" w:hAnsi="Times New Roman"/>
        <w:sz w:val="20"/>
        <w:szCs w:val="20"/>
      </w:rPr>
      <w:t>6</w:t>
    </w:r>
    <w:r>
      <w:rPr>
        <w:rFonts w:ascii="Times New Roman" w:hAnsi="Times New Roman"/>
        <w:sz w:val="20"/>
        <w:szCs w:val="20"/>
      </w:rPr>
      <w:t>2</w:t>
    </w:r>
    <w:r w:rsidR="006C5FF8">
      <w:rPr>
        <w:rFonts w:ascii="Times New Roman" w:hAnsi="Times New Roman"/>
        <w:sz w:val="20"/>
        <w:szCs w:val="20"/>
      </w:rPr>
      <w:t>1</w:t>
    </w:r>
    <w:r>
      <w:rPr>
        <w:rFonts w:ascii="Times New Roman" w:hAnsi="Times New Roman"/>
        <w:sz w:val="20"/>
        <w:szCs w:val="20"/>
      </w:rPr>
      <w:t>_Alik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878AD" w14:textId="77777777" w:rsidR="00D607B2" w:rsidRDefault="00D607B2" w:rsidP="00894C55">
      <w:pPr>
        <w:spacing w:after="0" w:line="240" w:lineRule="auto"/>
      </w:pPr>
      <w:r>
        <w:separator/>
      </w:r>
    </w:p>
  </w:footnote>
  <w:footnote w:type="continuationSeparator" w:id="0">
    <w:p w14:paraId="0356BE27" w14:textId="77777777" w:rsidR="00D607B2" w:rsidRDefault="00D607B2" w:rsidP="00894C55">
      <w:pPr>
        <w:spacing w:after="0" w:line="240" w:lineRule="auto"/>
      </w:pPr>
      <w:r>
        <w:continuationSeparator/>
      </w:r>
    </w:p>
  </w:footnote>
  <w:footnote w:id="1">
    <w:p w14:paraId="32195104" w14:textId="77777777" w:rsidR="009267D0" w:rsidRDefault="009267D0" w:rsidP="009267D0">
      <w:pPr>
        <w:pStyle w:val="FootnoteText"/>
        <w:jc w:val="both"/>
      </w:pPr>
      <w:r w:rsidRPr="008C540F">
        <w:rPr>
          <w:rStyle w:val="FootnoteReference"/>
          <w:rFonts w:ascii="Times New Roman" w:hAnsi="Times New Roman"/>
        </w:rPr>
        <w:footnoteRef/>
      </w:r>
      <w:r w:rsidRPr="008C540F">
        <w:rPr>
          <w:rFonts w:ascii="Times New Roman" w:hAnsi="Times New Roman"/>
        </w:rPr>
        <w:t xml:space="preserve"> MK 29.10.2019. rīkojums Nr. 537 "Par konceptuālo ziņojumu "Par māsas profesijas turpmāko attīstību""</w:t>
      </w:r>
      <w:r>
        <w:rPr>
          <w:rFonts w:ascii="Times New Roman" w:hAnsi="Times New Roman"/>
        </w:rPr>
        <w:t xml:space="preserve"> Pieejams: </w:t>
      </w:r>
      <w:hyperlink r:id="rId1" w:history="1">
        <w:r w:rsidRPr="00D20645">
          <w:rPr>
            <w:rStyle w:val="Hyperlink"/>
            <w:rFonts w:ascii="Times New Roman" w:hAnsi="Times New Roman"/>
          </w:rPr>
          <w:t>https://likumi.lv/ta/id/310369</w:t>
        </w:r>
      </w:hyperlink>
    </w:p>
  </w:footnote>
  <w:footnote w:id="2">
    <w:p w14:paraId="3D3F1DA8" w14:textId="2CBA36AC" w:rsidR="007C7509" w:rsidRDefault="007C7509">
      <w:pPr>
        <w:pStyle w:val="FootnoteText"/>
      </w:pPr>
      <w:r>
        <w:rPr>
          <w:rStyle w:val="FootnoteReference"/>
        </w:rPr>
        <w:footnoteRef/>
      </w:r>
      <w:r>
        <w:t xml:space="preserve"> </w:t>
      </w:r>
      <w:r>
        <w:rPr>
          <w:rFonts w:ascii="Times New Roman" w:eastAsia="Times New Roman" w:hAnsi="Times New Roman"/>
          <w:iCs/>
          <w:lang w:eastAsia="lv-LV"/>
        </w:rPr>
        <w:t>K</w:t>
      </w:r>
      <w:r w:rsidRPr="007C7509">
        <w:rPr>
          <w:rFonts w:ascii="Times New Roman" w:eastAsia="Times New Roman" w:hAnsi="Times New Roman"/>
          <w:iCs/>
          <w:lang w:eastAsia="lv-LV"/>
        </w:rPr>
        <w:t>oncepcija apstiprināta ar Veselības ministrijas 20.01.2017.</w:t>
      </w:r>
      <w:r>
        <w:rPr>
          <w:rFonts w:ascii="Times New Roman" w:eastAsia="Times New Roman" w:hAnsi="Times New Roman"/>
          <w:iCs/>
          <w:lang w:eastAsia="lv-LV"/>
        </w:rPr>
        <w:t xml:space="preserve"> </w:t>
      </w:r>
      <w:r w:rsidRPr="007C7509">
        <w:rPr>
          <w:rFonts w:ascii="Times New Roman" w:eastAsia="Times New Roman" w:hAnsi="Times New Roman"/>
          <w:iCs/>
          <w:lang w:eastAsia="lv-LV"/>
        </w:rPr>
        <w:t>rīkojumu Nr.22</w:t>
      </w:r>
      <w:r>
        <w:rPr>
          <w:rFonts w:ascii="Times New Roman" w:eastAsia="Times New Roman" w:hAnsi="Times New Roman"/>
          <w:iCs/>
          <w:lang w:eastAsia="lv-LV"/>
        </w:rPr>
        <w:t>.</w:t>
      </w:r>
    </w:p>
  </w:footnote>
  <w:footnote w:id="3">
    <w:p w14:paraId="57DA2EEF" w14:textId="0BC97D39" w:rsidR="0007413B" w:rsidRDefault="0007413B" w:rsidP="0007413B">
      <w:pPr>
        <w:pStyle w:val="FootnoteText"/>
        <w:jc w:val="both"/>
      </w:pPr>
      <w:r>
        <w:rPr>
          <w:rStyle w:val="FootnoteReference"/>
        </w:rPr>
        <w:footnoteRef/>
      </w:r>
      <w:r>
        <w:t xml:space="preserve"> </w:t>
      </w:r>
      <w:r>
        <w:rPr>
          <w:rFonts w:ascii="Times New Roman" w:eastAsia="Times New Roman" w:hAnsi="Times New Roman"/>
          <w:iCs/>
          <w:lang w:eastAsia="lv-LV"/>
        </w:rPr>
        <w:t>H</w:t>
      </w:r>
      <w:r w:rsidRPr="0007413B">
        <w:rPr>
          <w:rFonts w:ascii="Times New Roman" w:eastAsia="Times New Roman" w:hAnsi="Times New Roman"/>
          <w:iCs/>
          <w:lang w:eastAsia="lv-LV"/>
        </w:rPr>
        <w:t>ipersaites uz  ES vai citu valstu datu bāzēs esošajām klīniskajām vadlīnijām, kuras pēc profesionālo organizāciju viedokļa-lēmuma šobrīd atbilst uz pierādījumiem balstītās medicīnas labas prakses principiem</w:t>
      </w:r>
      <w:r>
        <w:rPr>
          <w:rFonts w:ascii="Times New Roman" w:eastAsia="Times New Roman" w:hAnsi="Times New Roman"/>
          <w:iCs/>
          <w:lang w:eastAsia="lv-LV"/>
        </w:rPr>
        <w:t xml:space="preserve">. </w:t>
      </w:r>
    </w:p>
  </w:footnote>
  <w:footnote w:id="4">
    <w:p w14:paraId="7AC98B9C" w14:textId="77777777" w:rsidR="00803DA5" w:rsidRPr="00711676" w:rsidRDefault="00803DA5" w:rsidP="00803DA5">
      <w:pPr>
        <w:pStyle w:val="FootnoteText"/>
      </w:pPr>
      <w:r>
        <w:rPr>
          <w:rStyle w:val="FootnoteReference"/>
        </w:rPr>
        <w:footnoteRef/>
      </w:r>
      <w:r>
        <w:t xml:space="preserve"> </w:t>
      </w:r>
      <w:r w:rsidRPr="00711676">
        <w:rPr>
          <w:rFonts w:ascii="Times New Roman" w:eastAsia="Times New Roman" w:hAnsi="Times New Roman"/>
          <w:iCs/>
          <w:lang w:eastAsia="lv-LV"/>
        </w:rPr>
        <w:t xml:space="preserve">Samazinājies no 5,5/100 000 2011. gadā uz 4,7/100 000 2014. gadā. </w:t>
      </w:r>
    </w:p>
  </w:footnote>
  <w:footnote w:id="5">
    <w:p w14:paraId="6CAE0489" w14:textId="77777777" w:rsidR="00571479" w:rsidRPr="00004351" w:rsidRDefault="00571479" w:rsidP="00571479">
      <w:pPr>
        <w:pStyle w:val="FootnoteText"/>
        <w:jc w:val="both"/>
        <w:rPr>
          <w:rFonts w:ascii="Times New Roman" w:hAnsi="Times New Roman"/>
        </w:rPr>
      </w:pPr>
      <w:r>
        <w:rPr>
          <w:rStyle w:val="FootnoteReference"/>
        </w:rPr>
        <w:footnoteRef/>
      </w:r>
      <w:r>
        <w:t xml:space="preserve"> </w:t>
      </w:r>
      <w:r w:rsidRPr="00EC342E">
        <w:rPr>
          <w:rFonts w:ascii="Times New Roman" w:hAnsi="Times New Roman"/>
        </w:rPr>
        <w:t>Ārstniecības likuma 33.pants</w:t>
      </w:r>
      <w:r>
        <w:rPr>
          <w:rFonts w:ascii="Times New Roman" w:hAnsi="Times New Roman"/>
        </w:rPr>
        <w:t xml:space="preserve">. </w:t>
      </w:r>
      <w:r w:rsidRPr="00004351">
        <w:rPr>
          <w:rFonts w:ascii="Times New Roman" w:hAnsi="Times New Roman"/>
        </w:rPr>
        <w:t>Ministru kabineta 2009. gada 24. marta noteikumu Nr. 268 "Noteikumi par ārstniecības personu un studējošo, kuri apgūst pirmā vai otrā līmeņa profesionālās augstākās medicīniskās izglītības programmas, kompetenci ārstniecībā un šo personu teorētisko un praktisko zināšanu apjomu" 4.</w:t>
      </w:r>
      <w:r>
        <w:rPr>
          <w:rFonts w:ascii="Times New Roman" w:hAnsi="Times New Roman"/>
        </w:rPr>
        <w:t xml:space="preserve">, 5., 11., 12. un 13. </w:t>
      </w:r>
      <w:r w:rsidRPr="00004351">
        <w:rPr>
          <w:rFonts w:ascii="Times New Roman" w:hAnsi="Times New Roman"/>
        </w:rPr>
        <w:t xml:space="preserve">punkts </w:t>
      </w:r>
    </w:p>
    <w:p w14:paraId="6AF0DBAD" w14:textId="77777777" w:rsidR="00571479" w:rsidRPr="00EC342E" w:rsidRDefault="00571479" w:rsidP="00571479">
      <w:pPr>
        <w:pStyle w:val="FootnoteText"/>
        <w:rPr>
          <w:rFonts w:ascii="Times New Roman" w:hAnsi="Times New Roman"/>
        </w:rPr>
      </w:pPr>
    </w:p>
  </w:footnote>
  <w:footnote w:id="6">
    <w:p w14:paraId="3C9CADAA" w14:textId="77777777" w:rsidR="009365F6" w:rsidRDefault="009365F6" w:rsidP="009365F6">
      <w:pPr>
        <w:pStyle w:val="FootnoteText"/>
        <w:jc w:val="both"/>
      </w:pPr>
      <w:r>
        <w:rPr>
          <w:rStyle w:val="FootnoteReference"/>
        </w:rPr>
        <w:footnoteRef/>
      </w:r>
      <w:r>
        <w:t xml:space="preserve"> </w:t>
      </w:r>
      <w:r w:rsidRPr="004A58F6">
        <w:rPr>
          <w:rFonts w:ascii="Times New Roman" w:hAnsi="Times New Roman"/>
          <w:sz w:val="16"/>
        </w:rPr>
        <w:t>Ministru kabineta 2017. gada 23. maija noteikumi Nr. 264 "Noteikumi par Profesiju klasifikatoru, profesijai atbilstošiem pamatuzdevumiem un kvalifikācijas pamatprasībām"</w:t>
      </w:r>
    </w:p>
  </w:footnote>
  <w:footnote w:id="7">
    <w:p w14:paraId="17DFD4F4" w14:textId="77777777" w:rsidR="008B2136" w:rsidRPr="00353088" w:rsidRDefault="008B2136" w:rsidP="008B2136">
      <w:pPr>
        <w:pStyle w:val="FootnoteText"/>
        <w:rPr>
          <w:rFonts w:ascii="Times New Roman" w:hAnsi="Times New Roman"/>
        </w:rPr>
      </w:pPr>
      <w:r>
        <w:rPr>
          <w:rStyle w:val="FootnoteReference"/>
        </w:rPr>
        <w:footnoteRef/>
      </w:r>
      <w:r>
        <w:t xml:space="preserve"> </w:t>
      </w:r>
      <w:r w:rsidRPr="00353088">
        <w:rPr>
          <w:rFonts w:ascii="Times New Roman" w:hAnsi="Times New Roman"/>
        </w:rPr>
        <w:t>Krimināllikuma 68. panta pirmā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2F6C2" w14:textId="77777777" w:rsidR="00F3603F" w:rsidRPr="00C25B49" w:rsidRDefault="00DF74E9">
    <w:pPr>
      <w:pStyle w:val="Header"/>
      <w:jc w:val="center"/>
      <w:rPr>
        <w:rFonts w:ascii="Times New Roman" w:hAnsi="Times New Roman"/>
        <w:sz w:val="24"/>
        <w:szCs w:val="20"/>
      </w:rPr>
    </w:pPr>
    <w:r w:rsidRPr="00C25B49">
      <w:rPr>
        <w:rFonts w:ascii="Times New Roman" w:hAnsi="Times New Roman"/>
        <w:sz w:val="24"/>
        <w:szCs w:val="20"/>
      </w:rPr>
      <w:fldChar w:fldCharType="begin"/>
    </w:r>
    <w:r w:rsidR="00F3603F"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E67389">
      <w:rPr>
        <w:rFonts w:ascii="Times New Roman" w:hAnsi="Times New Roman"/>
        <w:noProof/>
        <w:sz w:val="24"/>
        <w:szCs w:val="20"/>
      </w:rPr>
      <w:t>9</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D7603"/>
    <w:multiLevelType w:val="hybridMultilevel"/>
    <w:tmpl w:val="23C6C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B603B"/>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D92EBF"/>
    <w:multiLevelType w:val="hybridMultilevel"/>
    <w:tmpl w:val="046050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204C75"/>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CF27EB"/>
    <w:multiLevelType w:val="hybridMultilevel"/>
    <w:tmpl w:val="B1ACB5EC"/>
    <w:lvl w:ilvl="0" w:tplc="8B1A01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9257096"/>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B758CF"/>
    <w:multiLevelType w:val="hybridMultilevel"/>
    <w:tmpl w:val="6A1C434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41A"/>
    <w:rsid w:val="00001DE8"/>
    <w:rsid w:val="00010556"/>
    <w:rsid w:val="00011533"/>
    <w:rsid w:val="00013F85"/>
    <w:rsid w:val="00015203"/>
    <w:rsid w:val="000179DE"/>
    <w:rsid w:val="00021C44"/>
    <w:rsid w:val="00021F7C"/>
    <w:rsid w:val="00022950"/>
    <w:rsid w:val="000322D4"/>
    <w:rsid w:val="000354A0"/>
    <w:rsid w:val="00042AC3"/>
    <w:rsid w:val="00047154"/>
    <w:rsid w:val="0006537E"/>
    <w:rsid w:val="00070A69"/>
    <w:rsid w:val="0007413B"/>
    <w:rsid w:val="000753D0"/>
    <w:rsid w:val="000763E2"/>
    <w:rsid w:val="000824E8"/>
    <w:rsid w:val="00085B1F"/>
    <w:rsid w:val="00093C09"/>
    <w:rsid w:val="00096FBC"/>
    <w:rsid w:val="0009777F"/>
    <w:rsid w:val="000B50AB"/>
    <w:rsid w:val="000B7A2F"/>
    <w:rsid w:val="000C023D"/>
    <w:rsid w:val="000C7101"/>
    <w:rsid w:val="000C756B"/>
    <w:rsid w:val="000D02D1"/>
    <w:rsid w:val="000D108A"/>
    <w:rsid w:val="000D32A5"/>
    <w:rsid w:val="000D4014"/>
    <w:rsid w:val="000E129A"/>
    <w:rsid w:val="000E5867"/>
    <w:rsid w:val="000F103A"/>
    <w:rsid w:val="000F1061"/>
    <w:rsid w:val="00100AFA"/>
    <w:rsid w:val="00101D96"/>
    <w:rsid w:val="00110D53"/>
    <w:rsid w:val="00117EE3"/>
    <w:rsid w:val="00126FA2"/>
    <w:rsid w:val="00142B71"/>
    <w:rsid w:val="00153148"/>
    <w:rsid w:val="001611F2"/>
    <w:rsid w:val="00161453"/>
    <w:rsid w:val="00164BFE"/>
    <w:rsid w:val="001667CF"/>
    <w:rsid w:val="001677EC"/>
    <w:rsid w:val="00167994"/>
    <w:rsid w:val="00170515"/>
    <w:rsid w:val="001719F1"/>
    <w:rsid w:val="001723D7"/>
    <w:rsid w:val="0018107E"/>
    <w:rsid w:val="0018161B"/>
    <w:rsid w:val="0018220C"/>
    <w:rsid w:val="00191430"/>
    <w:rsid w:val="001928C8"/>
    <w:rsid w:val="00194B23"/>
    <w:rsid w:val="001A01FA"/>
    <w:rsid w:val="001A24A1"/>
    <w:rsid w:val="001A5021"/>
    <w:rsid w:val="001A5D71"/>
    <w:rsid w:val="001A7EE1"/>
    <w:rsid w:val="001B0F84"/>
    <w:rsid w:val="001C252C"/>
    <w:rsid w:val="001D5718"/>
    <w:rsid w:val="001D65FC"/>
    <w:rsid w:val="001F303A"/>
    <w:rsid w:val="001F31FE"/>
    <w:rsid w:val="001F4C80"/>
    <w:rsid w:val="001F7795"/>
    <w:rsid w:val="00206BFB"/>
    <w:rsid w:val="00207B91"/>
    <w:rsid w:val="002106ED"/>
    <w:rsid w:val="0021178B"/>
    <w:rsid w:val="0021180E"/>
    <w:rsid w:val="00215D7E"/>
    <w:rsid w:val="002177C8"/>
    <w:rsid w:val="00217817"/>
    <w:rsid w:val="00224A25"/>
    <w:rsid w:val="00224BF7"/>
    <w:rsid w:val="00224D1B"/>
    <w:rsid w:val="002372E6"/>
    <w:rsid w:val="00237D22"/>
    <w:rsid w:val="00243426"/>
    <w:rsid w:val="00246D07"/>
    <w:rsid w:val="0025179B"/>
    <w:rsid w:val="002520C3"/>
    <w:rsid w:val="00252F31"/>
    <w:rsid w:val="00255699"/>
    <w:rsid w:val="0026571D"/>
    <w:rsid w:val="00272D62"/>
    <w:rsid w:val="00276591"/>
    <w:rsid w:val="00276EBA"/>
    <w:rsid w:val="00282D11"/>
    <w:rsid w:val="002932F9"/>
    <w:rsid w:val="00294051"/>
    <w:rsid w:val="00294A11"/>
    <w:rsid w:val="002A12EA"/>
    <w:rsid w:val="002B081E"/>
    <w:rsid w:val="002B5197"/>
    <w:rsid w:val="002C45B2"/>
    <w:rsid w:val="002C7E51"/>
    <w:rsid w:val="002D0914"/>
    <w:rsid w:val="002D40CC"/>
    <w:rsid w:val="002E1C05"/>
    <w:rsid w:val="002E6280"/>
    <w:rsid w:val="002E77DD"/>
    <w:rsid w:val="002F3681"/>
    <w:rsid w:val="0030275A"/>
    <w:rsid w:val="003057CF"/>
    <w:rsid w:val="003120A1"/>
    <w:rsid w:val="00314348"/>
    <w:rsid w:val="00317EFE"/>
    <w:rsid w:val="00317F3A"/>
    <w:rsid w:val="00321975"/>
    <w:rsid w:val="0032787A"/>
    <w:rsid w:val="00327F55"/>
    <w:rsid w:val="00330489"/>
    <w:rsid w:val="003320EE"/>
    <w:rsid w:val="0033211C"/>
    <w:rsid w:val="003435B6"/>
    <w:rsid w:val="003457DF"/>
    <w:rsid w:val="003458E3"/>
    <w:rsid w:val="00345EC7"/>
    <w:rsid w:val="00346F2D"/>
    <w:rsid w:val="0035124F"/>
    <w:rsid w:val="00351599"/>
    <w:rsid w:val="00351836"/>
    <w:rsid w:val="003720D7"/>
    <w:rsid w:val="00376946"/>
    <w:rsid w:val="0039198A"/>
    <w:rsid w:val="00394A57"/>
    <w:rsid w:val="00396A23"/>
    <w:rsid w:val="00396CFF"/>
    <w:rsid w:val="0039780F"/>
    <w:rsid w:val="003A2A58"/>
    <w:rsid w:val="003A30F7"/>
    <w:rsid w:val="003A47BC"/>
    <w:rsid w:val="003B0BF9"/>
    <w:rsid w:val="003B3253"/>
    <w:rsid w:val="003C011D"/>
    <w:rsid w:val="003D7F0C"/>
    <w:rsid w:val="003E0791"/>
    <w:rsid w:val="003E5110"/>
    <w:rsid w:val="003F11FA"/>
    <w:rsid w:val="003F28AC"/>
    <w:rsid w:val="003F44E1"/>
    <w:rsid w:val="003F596B"/>
    <w:rsid w:val="00400C5C"/>
    <w:rsid w:val="00401C74"/>
    <w:rsid w:val="00407B87"/>
    <w:rsid w:val="00433EDE"/>
    <w:rsid w:val="0044229B"/>
    <w:rsid w:val="00444C3B"/>
    <w:rsid w:val="004454FE"/>
    <w:rsid w:val="00446B0E"/>
    <w:rsid w:val="00447232"/>
    <w:rsid w:val="00450CC4"/>
    <w:rsid w:val="00454B08"/>
    <w:rsid w:val="00454C65"/>
    <w:rsid w:val="00455E0C"/>
    <w:rsid w:val="00456C2C"/>
    <w:rsid w:val="00456E40"/>
    <w:rsid w:val="00460FE2"/>
    <w:rsid w:val="004622F5"/>
    <w:rsid w:val="00471F27"/>
    <w:rsid w:val="004829C0"/>
    <w:rsid w:val="00485495"/>
    <w:rsid w:val="0049301B"/>
    <w:rsid w:val="00493EB9"/>
    <w:rsid w:val="00493F97"/>
    <w:rsid w:val="004959E6"/>
    <w:rsid w:val="00496AC0"/>
    <w:rsid w:val="00497355"/>
    <w:rsid w:val="004A2D2C"/>
    <w:rsid w:val="004B1EE6"/>
    <w:rsid w:val="004C1727"/>
    <w:rsid w:val="004C1DD2"/>
    <w:rsid w:val="004C3C34"/>
    <w:rsid w:val="004D485F"/>
    <w:rsid w:val="004E0E6A"/>
    <w:rsid w:val="004E2F28"/>
    <w:rsid w:val="0050178F"/>
    <w:rsid w:val="005067EB"/>
    <w:rsid w:val="005075E2"/>
    <w:rsid w:val="00517B33"/>
    <w:rsid w:val="00520938"/>
    <w:rsid w:val="00524C59"/>
    <w:rsid w:val="0052506D"/>
    <w:rsid w:val="00543ED3"/>
    <w:rsid w:val="0054667D"/>
    <w:rsid w:val="0055307A"/>
    <w:rsid w:val="005579A5"/>
    <w:rsid w:val="00565328"/>
    <w:rsid w:val="0056647B"/>
    <w:rsid w:val="00571479"/>
    <w:rsid w:val="005741A8"/>
    <w:rsid w:val="005759E5"/>
    <w:rsid w:val="00575DB3"/>
    <w:rsid w:val="00576B3E"/>
    <w:rsid w:val="00576DF3"/>
    <w:rsid w:val="00583854"/>
    <w:rsid w:val="005868C4"/>
    <w:rsid w:val="005915B7"/>
    <w:rsid w:val="005923DC"/>
    <w:rsid w:val="00593648"/>
    <w:rsid w:val="005950E7"/>
    <w:rsid w:val="00597102"/>
    <w:rsid w:val="005B1AA2"/>
    <w:rsid w:val="005B22BC"/>
    <w:rsid w:val="005B2F08"/>
    <w:rsid w:val="005B5670"/>
    <w:rsid w:val="005C2353"/>
    <w:rsid w:val="005D1649"/>
    <w:rsid w:val="005E2EFF"/>
    <w:rsid w:val="005F2018"/>
    <w:rsid w:val="005F25E4"/>
    <w:rsid w:val="00602EE5"/>
    <w:rsid w:val="0060524B"/>
    <w:rsid w:val="00605315"/>
    <w:rsid w:val="00606C2C"/>
    <w:rsid w:val="00610EAE"/>
    <w:rsid w:val="0061627A"/>
    <w:rsid w:val="00620D01"/>
    <w:rsid w:val="006333A1"/>
    <w:rsid w:val="006340F7"/>
    <w:rsid w:val="0063612F"/>
    <w:rsid w:val="00643357"/>
    <w:rsid w:val="006475BD"/>
    <w:rsid w:val="00653D90"/>
    <w:rsid w:val="00655F2C"/>
    <w:rsid w:val="00655FF6"/>
    <w:rsid w:val="00660C21"/>
    <w:rsid w:val="00664938"/>
    <w:rsid w:val="006671C1"/>
    <w:rsid w:val="00670300"/>
    <w:rsid w:val="00671A5F"/>
    <w:rsid w:val="00675EF4"/>
    <w:rsid w:val="0067601A"/>
    <w:rsid w:val="00676C40"/>
    <w:rsid w:val="00680562"/>
    <w:rsid w:val="006823B6"/>
    <w:rsid w:val="00682A5E"/>
    <w:rsid w:val="0068302D"/>
    <w:rsid w:val="0068404E"/>
    <w:rsid w:val="006860E9"/>
    <w:rsid w:val="006870F7"/>
    <w:rsid w:val="006A20E6"/>
    <w:rsid w:val="006A32BF"/>
    <w:rsid w:val="006A582D"/>
    <w:rsid w:val="006B27D5"/>
    <w:rsid w:val="006B3AFD"/>
    <w:rsid w:val="006B4FB9"/>
    <w:rsid w:val="006B64B6"/>
    <w:rsid w:val="006B7D5D"/>
    <w:rsid w:val="006C35B6"/>
    <w:rsid w:val="006C5FF8"/>
    <w:rsid w:val="006C7A23"/>
    <w:rsid w:val="006D21D2"/>
    <w:rsid w:val="006D3A27"/>
    <w:rsid w:val="006E1081"/>
    <w:rsid w:val="006F2C83"/>
    <w:rsid w:val="006F2E44"/>
    <w:rsid w:val="006F65BF"/>
    <w:rsid w:val="00701929"/>
    <w:rsid w:val="00706D13"/>
    <w:rsid w:val="00710C6A"/>
    <w:rsid w:val="00711676"/>
    <w:rsid w:val="0071233B"/>
    <w:rsid w:val="00713AC1"/>
    <w:rsid w:val="0071427D"/>
    <w:rsid w:val="007148BD"/>
    <w:rsid w:val="00720585"/>
    <w:rsid w:val="00722880"/>
    <w:rsid w:val="00723303"/>
    <w:rsid w:val="007245B9"/>
    <w:rsid w:val="00727865"/>
    <w:rsid w:val="007302FD"/>
    <w:rsid w:val="007420BF"/>
    <w:rsid w:val="0074693B"/>
    <w:rsid w:val="00747884"/>
    <w:rsid w:val="00750FE3"/>
    <w:rsid w:val="00751EC0"/>
    <w:rsid w:val="007537FB"/>
    <w:rsid w:val="0075620E"/>
    <w:rsid w:val="00760F08"/>
    <w:rsid w:val="00762052"/>
    <w:rsid w:val="00770CBC"/>
    <w:rsid w:val="00770E38"/>
    <w:rsid w:val="00770FA1"/>
    <w:rsid w:val="00773AF6"/>
    <w:rsid w:val="0078358E"/>
    <w:rsid w:val="00784088"/>
    <w:rsid w:val="0078599A"/>
    <w:rsid w:val="00786C36"/>
    <w:rsid w:val="007903EC"/>
    <w:rsid w:val="007909E1"/>
    <w:rsid w:val="0079163A"/>
    <w:rsid w:val="007944BB"/>
    <w:rsid w:val="00795F71"/>
    <w:rsid w:val="0079718A"/>
    <w:rsid w:val="007A09D2"/>
    <w:rsid w:val="007A0A48"/>
    <w:rsid w:val="007B1F37"/>
    <w:rsid w:val="007B783A"/>
    <w:rsid w:val="007C47A1"/>
    <w:rsid w:val="007C5594"/>
    <w:rsid w:val="007C7509"/>
    <w:rsid w:val="007C768C"/>
    <w:rsid w:val="007C776C"/>
    <w:rsid w:val="007D116E"/>
    <w:rsid w:val="007D59ED"/>
    <w:rsid w:val="007D6F70"/>
    <w:rsid w:val="007D752B"/>
    <w:rsid w:val="007E1D60"/>
    <w:rsid w:val="007E5F7A"/>
    <w:rsid w:val="007E6B7D"/>
    <w:rsid w:val="007E73AB"/>
    <w:rsid w:val="007F1AFB"/>
    <w:rsid w:val="007F555F"/>
    <w:rsid w:val="007F6F8D"/>
    <w:rsid w:val="00800EB6"/>
    <w:rsid w:val="00803DA5"/>
    <w:rsid w:val="008128B6"/>
    <w:rsid w:val="00812AF2"/>
    <w:rsid w:val="00815966"/>
    <w:rsid w:val="00816A76"/>
    <w:rsid w:val="00816C11"/>
    <w:rsid w:val="00817008"/>
    <w:rsid w:val="00841154"/>
    <w:rsid w:val="00843463"/>
    <w:rsid w:val="008457F9"/>
    <w:rsid w:val="008468EB"/>
    <w:rsid w:val="00852EF3"/>
    <w:rsid w:val="0086778B"/>
    <w:rsid w:val="008721FB"/>
    <w:rsid w:val="0087372D"/>
    <w:rsid w:val="00876A54"/>
    <w:rsid w:val="00876B1A"/>
    <w:rsid w:val="00877144"/>
    <w:rsid w:val="00890C5B"/>
    <w:rsid w:val="008922BC"/>
    <w:rsid w:val="00893B07"/>
    <w:rsid w:val="00894C55"/>
    <w:rsid w:val="008964D4"/>
    <w:rsid w:val="008A069D"/>
    <w:rsid w:val="008A428C"/>
    <w:rsid w:val="008B0918"/>
    <w:rsid w:val="008B2136"/>
    <w:rsid w:val="008B21DA"/>
    <w:rsid w:val="008B3674"/>
    <w:rsid w:val="008B3BBC"/>
    <w:rsid w:val="008B44D4"/>
    <w:rsid w:val="008C49C3"/>
    <w:rsid w:val="008C50DE"/>
    <w:rsid w:val="008D598A"/>
    <w:rsid w:val="008E54BB"/>
    <w:rsid w:val="00905103"/>
    <w:rsid w:val="00912FDF"/>
    <w:rsid w:val="00914880"/>
    <w:rsid w:val="00922BC4"/>
    <w:rsid w:val="009267D0"/>
    <w:rsid w:val="009316AF"/>
    <w:rsid w:val="009321FA"/>
    <w:rsid w:val="009349B3"/>
    <w:rsid w:val="009365F6"/>
    <w:rsid w:val="00940BC4"/>
    <w:rsid w:val="00942818"/>
    <w:rsid w:val="00945489"/>
    <w:rsid w:val="009470CF"/>
    <w:rsid w:val="009568EF"/>
    <w:rsid w:val="0096140D"/>
    <w:rsid w:val="00963C01"/>
    <w:rsid w:val="00966AD3"/>
    <w:rsid w:val="00970CE4"/>
    <w:rsid w:val="00971C7C"/>
    <w:rsid w:val="00972E6A"/>
    <w:rsid w:val="00981F80"/>
    <w:rsid w:val="009825C3"/>
    <w:rsid w:val="00990B7A"/>
    <w:rsid w:val="00992A16"/>
    <w:rsid w:val="00992A4A"/>
    <w:rsid w:val="0099335D"/>
    <w:rsid w:val="009961C6"/>
    <w:rsid w:val="00996D13"/>
    <w:rsid w:val="009A179C"/>
    <w:rsid w:val="009A2654"/>
    <w:rsid w:val="009B02EF"/>
    <w:rsid w:val="009B10C0"/>
    <w:rsid w:val="009B532C"/>
    <w:rsid w:val="009B7801"/>
    <w:rsid w:val="009C0367"/>
    <w:rsid w:val="009C16F9"/>
    <w:rsid w:val="009C4475"/>
    <w:rsid w:val="009C6DAC"/>
    <w:rsid w:val="009D1165"/>
    <w:rsid w:val="009D56A1"/>
    <w:rsid w:val="009E0051"/>
    <w:rsid w:val="009E0E51"/>
    <w:rsid w:val="009E4216"/>
    <w:rsid w:val="009E44FB"/>
    <w:rsid w:val="009E60E1"/>
    <w:rsid w:val="009F2B1B"/>
    <w:rsid w:val="009F4859"/>
    <w:rsid w:val="009F4CC3"/>
    <w:rsid w:val="009F68A2"/>
    <w:rsid w:val="00A01C1E"/>
    <w:rsid w:val="00A01EE1"/>
    <w:rsid w:val="00A02FC6"/>
    <w:rsid w:val="00A10FC3"/>
    <w:rsid w:val="00A1355A"/>
    <w:rsid w:val="00A13807"/>
    <w:rsid w:val="00A14A9E"/>
    <w:rsid w:val="00A23D25"/>
    <w:rsid w:val="00A25B68"/>
    <w:rsid w:val="00A31CDF"/>
    <w:rsid w:val="00A526D9"/>
    <w:rsid w:val="00A52900"/>
    <w:rsid w:val="00A53C6D"/>
    <w:rsid w:val="00A55604"/>
    <w:rsid w:val="00A55D56"/>
    <w:rsid w:val="00A57EAA"/>
    <w:rsid w:val="00A6073E"/>
    <w:rsid w:val="00A651F8"/>
    <w:rsid w:val="00A6548F"/>
    <w:rsid w:val="00A71CF7"/>
    <w:rsid w:val="00A71D4D"/>
    <w:rsid w:val="00A90C4D"/>
    <w:rsid w:val="00A93CC1"/>
    <w:rsid w:val="00A94A72"/>
    <w:rsid w:val="00A9591D"/>
    <w:rsid w:val="00AA248E"/>
    <w:rsid w:val="00AA4A92"/>
    <w:rsid w:val="00AA59DE"/>
    <w:rsid w:val="00AB18A5"/>
    <w:rsid w:val="00AB3B37"/>
    <w:rsid w:val="00AC63E1"/>
    <w:rsid w:val="00AD5183"/>
    <w:rsid w:val="00AE3D23"/>
    <w:rsid w:val="00AE43BA"/>
    <w:rsid w:val="00AE5567"/>
    <w:rsid w:val="00AF1239"/>
    <w:rsid w:val="00AF1A22"/>
    <w:rsid w:val="00B02BC4"/>
    <w:rsid w:val="00B030A3"/>
    <w:rsid w:val="00B16480"/>
    <w:rsid w:val="00B1663D"/>
    <w:rsid w:val="00B1710C"/>
    <w:rsid w:val="00B21347"/>
    <w:rsid w:val="00B2165C"/>
    <w:rsid w:val="00B21C3C"/>
    <w:rsid w:val="00B22C2E"/>
    <w:rsid w:val="00B231BD"/>
    <w:rsid w:val="00B305E2"/>
    <w:rsid w:val="00B41ED2"/>
    <w:rsid w:val="00B47AF9"/>
    <w:rsid w:val="00B514A0"/>
    <w:rsid w:val="00B52191"/>
    <w:rsid w:val="00B54597"/>
    <w:rsid w:val="00B6300B"/>
    <w:rsid w:val="00B6469D"/>
    <w:rsid w:val="00B82F07"/>
    <w:rsid w:val="00B95107"/>
    <w:rsid w:val="00BA0718"/>
    <w:rsid w:val="00BA20AA"/>
    <w:rsid w:val="00BB50FB"/>
    <w:rsid w:val="00BC6C27"/>
    <w:rsid w:val="00BC7541"/>
    <w:rsid w:val="00BD313C"/>
    <w:rsid w:val="00BD4425"/>
    <w:rsid w:val="00BD6E58"/>
    <w:rsid w:val="00BE597E"/>
    <w:rsid w:val="00BF27FB"/>
    <w:rsid w:val="00BF7134"/>
    <w:rsid w:val="00C00217"/>
    <w:rsid w:val="00C02089"/>
    <w:rsid w:val="00C041A4"/>
    <w:rsid w:val="00C11AFB"/>
    <w:rsid w:val="00C121E2"/>
    <w:rsid w:val="00C13496"/>
    <w:rsid w:val="00C16C53"/>
    <w:rsid w:val="00C17F58"/>
    <w:rsid w:val="00C233F3"/>
    <w:rsid w:val="00C258F1"/>
    <w:rsid w:val="00C25B49"/>
    <w:rsid w:val="00C271F0"/>
    <w:rsid w:val="00C32D62"/>
    <w:rsid w:val="00C3623F"/>
    <w:rsid w:val="00C379DE"/>
    <w:rsid w:val="00C42200"/>
    <w:rsid w:val="00C474F3"/>
    <w:rsid w:val="00C53E47"/>
    <w:rsid w:val="00C54BD8"/>
    <w:rsid w:val="00C57285"/>
    <w:rsid w:val="00C71EBA"/>
    <w:rsid w:val="00C83E85"/>
    <w:rsid w:val="00C93170"/>
    <w:rsid w:val="00C93483"/>
    <w:rsid w:val="00C935C7"/>
    <w:rsid w:val="00C96D19"/>
    <w:rsid w:val="00CA24E0"/>
    <w:rsid w:val="00CA4A51"/>
    <w:rsid w:val="00CA53DB"/>
    <w:rsid w:val="00CB110B"/>
    <w:rsid w:val="00CB2D86"/>
    <w:rsid w:val="00CB3879"/>
    <w:rsid w:val="00CB690A"/>
    <w:rsid w:val="00CB7062"/>
    <w:rsid w:val="00CC0D2D"/>
    <w:rsid w:val="00CC250B"/>
    <w:rsid w:val="00CC5EA5"/>
    <w:rsid w:val="00CC7C69"/>
    <w:rsid w:val="00CD20D3"/>
    <w:rsid w:val="00CD3BE9"/>
    <w:rsid w:val="00CE0E94"/>
    <w:rsid w:val="00CE5657"/>
    <w:rsid w:val="00CF15FA"/>
    <w:rsid w:val="00CF28CE"/>
    <w:rsid w:val="00CF31D3"/>
    <w:rsid w:val="00CF38FF"/>
    <w:rsid w:val="00CF7FAF"/>
    <w:rsid w:val="00D04543"/>
    <w:rsid w:val="00D100DD"/>
    <w:rsid w:val="00D12742"/>
    <w:rsid w:val="00D12F1D"/>
    <w:rsid w:val="00D133F8"/>
    <w:rsid w:val="00D14A3E"/>
    <w:rsid w:val="00D1656F"/>
    <w:rsid w:val="00D217A0"/>
    <w:rsid w:val="00D30449"/>
    <w:rsid w:val="00D305BA"/>
    <w:rsid w:val="00D446E0"/>
    <w:rsid w:val="00D46BE6"/>
    <w:rsid w:val="00D47D76"/>
    <w:rsid w:val="00D51911"/>
    <w:rsid w:val="00D52354"/>
    <w:rsid w:val="00D5532C"/>
    <w:rsid w:val="00D607B2"/>
    <w:rsid w:val="00D637D9"/>
    <w:rsid w:val="00D64296"/>
    <w:rsid w:val="00D64BE3"/>
    <w:rsid w:val="00D64F55"/>
    <w:rsid w:val="00D774A0"/>
    <w:rsid w:val="00D808BD"/>
    <w:rsid w:val="00D841B1"/>
    <w:rsid w:val="00D97B31"/>
    <w:rsid w:val="00DA028F"/>
    <w:rsid w:val="00DA4887"/>
    <w:rsid w:val="00DA6E04"/>
    <w:rsid w:val="00DB5BC3"/>
    <w:rsid w:val="00DB5C5D"/>
    <w:rsid w:val="00DB6E7F"/>
    <w:rsid w:val="00DC61FA"/>
    <w:rsid w:val="00DC6B91"/>
    <w:rsid w:val="00DD05FC"/>
    <w:rsid w:val="00DD1999"/>
    <w:rsid w:val="00DD538A"/>
    <w:rsid w:val="00DE362B"/>
    <w:rsid w:val="00DF3D26"/>
    <w:rsid w:val="00DF5101"/>
    <w:rsid w:val="00DF5A14"/>
    <w:rsid w:val="00DF74E9"/>
    <w:rsid w:val="00E0510C"/>
    <w:rsid w:val="00E0591D"/>
    <w:rsid w:val="00E11456"/>
    <w:rsid w:val="00E1711A"/>
    <w:rsid w:val="00E220B6"/>
    <w:rsid w:val="00E23675"/>
    <w:rsid w:val="00E24F56"/>
    <w:rsid w:val="00E30721"/>
    <w:rsid w:val="00E33FCD"/>
    <w:rsid w:val="00E3405E"/>
    <w:rsid w:val="00E34194"/>
    <w:rsid w:val="00E34A7F"/>
    <w:rsid w:val="00E34DF6"/>
    <w:rsid w:val="00E3716B"/>
    <w:rsid w:val="00E42763"/>
    <w:rsid w:val="00E44494"/>
    <w:rsid w:val="00E4459C"/>
    <w:rsid w:val="00E5323B"/>
    <w:rsid w:val="00E5418F"/>
    <w:rsid w:val="00E56AC4"/>
    <w:rsid w:val="00E571C2"/>
    <w:rsid w:val="00E67389"/>
    <w:rsid w:val="00E73D6F"/>
    <w:rsid w:val="00E8488C"/>
    <w:rsid w:val="00E85F0A"/>
    <w:rsid w:val="00E8695A"/>
    <w:rsid w:val="00E8749E"/>
    <w:rsid w:val="00E904BF"/>
    <w:rsid w:val="00E90C01"/>
    <w:rsid w:val="00E92F81"/>
    <w:rsid w:val="00E95095"/>
    <w:rsid w:val="00EA486E"/>
    <w:rsid w:val="00EA5692"/>
    <w:rsid w:val="00EA60DF"/>
    <w:rsid w:val="00EB1470"/>
    <w:rsid w:val="00EB7938"/>
    <w:rsid w:val="00EB7EC9"/>
    <w:rsid w:val="00EC0C6F"/>
    <w:rsid w:val="00EC2EDF"/>
    <w:rsid w:val="00EC4ECC"/>
    <w:rsid w:val="00EC5056"/>
    <w:rsid w:val="00EC607F"/>
    <w:rsid w:val="00EC621F"/>
    <w:rsid w:val="00ED1568"/>
    <w:rsid w:val="00ED5394"/>
    <w:rsid w:val="00ED751D"/>
    <w:rsid w:val="00EE787C"/>
    <w:rsid w:val="00EF5167"/>
    <w:rsid w:val="00EF6349"/>
    <w:rsid w:val="00F05C2F"/>
    <w:rsid w:val="00F071F1"/>
    <w:rsid w:val="00F14F2F"/>
    <w:rsid w:val="00F24808"/>
    <w:rsid w:val="00F249CF"/>
    <w:rsid w:val="00F24A06"/>
    <w:rsid w:val="00F337D1"/>
    <w:rsid w:val="00F3603F"/>
    <w:rsid w:val="00F378E6"/>
    <w:rsid w:val="00F57B0C"/>
    <w:rsid w:val="00F665BF"/>
    <w:rsid w:val="00F676B8"/>
    <w:rsid w:val="00F75AA3"/>
    <w:rsid w:val="00F809DE"/>
    <w:rsid w:val="00F90C54"/>
    <w:rsid w:val="00F9193A"/>
    <w:rsid w:val="00F96E5B"/>
    <w:rsid w:val="00FA6183"/>
    <w:rsid w:val="00FA6DCD"/>
    <w:rsid w:val="00FB2A2B"/>
    <w:rsid w:val="00FC1F98"/>
    <w:rsid w:val="00FC23A7"/>
    <w:rsid w:val="00FC57E5"/>
    <w:rsid w:val="00FD0CE1"/>
    <w:rsid w:val="00FD6619"/>
    <w:rsid w:val="00FE2B8B"/>
    <w:rsid w:val="00FE68B9"/>
    <w:rsid w:val="00FE696E"/>
    <w:rsid w:val="00FF3078"/>
    <w:rsid w:val="00FF386D"/>
    <w:rsid w:val="00FF655A"/>
    <w:rsid w:val="00FF6A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0363228"/>
  <w15:chartTrackingRefBased/>
  <w15:docId w15:val="{E568CD3A-4C7C-0A4E-868E-C447942E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pPr>
      <w:spacing w:after="160" w:line="259" w:lineRule="auto"/>
    </w:pPr>
    <w:rPr>
      <w:sz w:val="22"/>
      <w:szCs w:val="22"/>
      <w:lang w:eastAsia="en-US"/>
    </w:rPr>
  </w:style>
  <w:style w:type="paragraph" w:styleId="Heading3">
    <w:name w:val="heading 3"/>
    <w:basedOn w:val="Normal"/>
    <w:link w:val="Heading3Char"/>
    <w:uiPriority w:val="9"/>
    <w:qFormat/>
    <w:rsid w:val="00F24808"/>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9470CF"/>
    <w:pPr>
      <w:ind w:left="720"/>
      <w:contextualSpacing/>
    </w:pPr>
  </w:style>
  <w:style w:type="paragraph" w:customStyle="1" w:styleId="naiskr">
    <w:name w:val="naiskr"/>
    <w:basedOn w:val="Normal"/>
    <w:uiPriority w:val="99"/>
    <w:rsid w:val="008C49C3"/>
    <w:pPr>
      <w:spacing w:before="75" w:after="75" w:line="240" w:lineRule="auto"/>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BB50FB"/>
    <w:rPr>
      <w:sz w:val="16"/>
      <w:szCs w:val="16"/>
    </w:rPr>
  </w:style>
  <w:style w:type="paragraph" w:styleId="CommentText">
    <w:name w:val="annotation text"/>
    <w:basedOn w:val="Normal"/>
    <w:link w:val="CommentTextChar"/>
    <w:uiPriority w:val="99"/>
    <w:semiHidden/>
    <w:unhideWhenUsed/>
    <w:rsid w:val="00BB50FB"/>
    <w:pPr>
      <w:spacing w:line="240" w:lineRule="auto"/>
    </w:pPr>
    <w:rPr>
      <w:sz w:val="20"/>
      <w:szCs w:val="20"/>
    </w:rPr>
  </w:style>
  <w:style w:type="character" w:customStyle="1" w:styleId="CommentTextChar">
    <w:name w:val="Comment Text Char"/>
    <w:link w:val="CommentText"/>
    <w:uiPriority w:val="99"/>
    <w:semiHidden/>
    <w:rsid w:val="00BB50FB"/>
    <w:rPr>
      <w:sz w:val="20"/>
      <w:szCs w:val="20"/>
    </w:rPr>
  </w:style>
  <w:style w:type="paragraph" w:styleId="CommentSubject">
    <w:name w:val="annotation subject"/>
    <w:basedOn w:val="CommentText"/>
    <w:next w:val="CommentText"/>
    <w:link w:val="CommentSubjectChar"/>
    <w:uiPriority w:val="99"/>
    <w:semiHidden/>
    <w:unhideWhenUsed/>
    <w:rsid w:val="00BB50FB"/>
    <w:rPr>
      <w:b/>
      <w:bCs/>
    </w:rPr>
  </w:style>
  <w:style w:type="character" w:customStyle="1" w:styleId="CommentSubjectChar">
    <w:name w:val="Comment Subject Char"/>
    <w:link w:val="CommentSubject"/>
    <w:uiPriority w:val="99"/>
    <w:semiHidden/>
    <w:rsid w:val="00BB50FB"/>
    <w:rPr>
      <w:b/>
      <w:bCs/>
      <w:sz w:val="20"/>
      <w:szCs w:val="20"/>
    </w:rPr>
  </w:style>
  <w:style w:type="paragraph" w:styleId="NormalWeb">
    <w:name w:val="Normal (Web)"/>
    <w:basedOn w:val="Normal"/>
    <w:uiPriority w:val="99"/>
    <w:semiHidden/>
    <w:unhideWhenUsed/>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FA6183"/>
    <w:rPr>
      <w:i/>
      <w:iCs/>
    </w:rPr>
  </w:style>
  <w:style w:type="paragraph" w:customStyle="1" w:styleId="forceindicator">
    <w:name w:val="forceindicator"/>
    <w:basedOn w:val="Normal"/>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ing3Char">
    <w:name w:val="Heading 3 Char"/>
    <w:link w:val="Heading3"/>
    <w:uiPriority w:val="9"/>
    <w:rsid w:val="00F24808"/>
    <w:rPr>
      <w:rFonts w:ascii="Times New Roman" w:eastAsia="Times New Roman" w:hAnsi="Times New Roman" w:cs="Times New Roman"/>
      <w:b/>
      <w:bCs/>
      <w:sz w:val="27"/>
      <w:szCs w:val="27"/>
      <w:lang w:eastAsia="lv-LV"/>
    </w:rPr>
  </w:style>
  <w:style w:type="paragraph" w:customStyle="1" w:styleId="likdat">
    <w:name w:val="lik_dat"/>
    <w:basedOn w:val="Normal"/>
    <w:rsid w:val="00F24808"/>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noteik">
    <w:name w:val="lik_noteik"/>
    <w:basedOn w:val="Normal"/>
    <w:rsid w:val="004E2F2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uiPriority w:val="99"/>
    <w:semiHidden/>
    <w:unhideWhenUsed/>
    <w:rsid w:val="00A23D25"/>
    <w:rPr>
      <w:color w:val="605E5C"/>
      <w:shd w:val="clear" w:color="auto" w:fill="E1DFDD"/>
    </w:rPr>
  </w:style>
  <w:style w:type="paragraph" w:customStyle="1" w:styleId="Body">
    <w:name w:val="Body"/>
    <w:rsid w:val="00EE787C"/>
    <w:pPr>
      <w:spacing w:after="200" w:line="276" w:lineRule="auto"/>
    </w:pPr>
    <w:rPr>
      <w:rFonts w:eastAsia="Arial Unicode MS" w:cs="Arial Unicode MS"/>
      <w:color w:val="000000"/>
      <w:sz w:val="22"/>
      <w:szCs w:val="22"/>
      <w:u w:color="000000"/>
      <w:lang w:eastAsia="lv-LV"/>
    </w:rPr>
  </w:style>
  <w:style w:type="character" w:styleId="UnresolvedMention">
    <w:name w:val="Unresolved Mention"/>
    <w:basedOn w:val="DefaultParagraphFont"/>
    <w:uiPriority w:val="99"/>
    <w:semiHidden/>
    <w:unhideWhenUsed/>
    <w:rsid w:val="00021F7C"/>
    <w:rPr>
      <w:color w:val="605E5C"/>
      <w:shd w:val="clear" w:color="auto" w:fill="E1DFDD"/>
    </w:rPr>
  </w:style>
  <w:style w:type="paragraph" w:styleId="FootnoteText">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Normal"/>
    <w:link w:val="FootnoteTextChar"/>
    <w:uiPriority w:val="99"/>
    <w:unhideWhenUsed/>
    <w:qFormat/>
    <w:rsid w:val="00DD538A"/>
    <w:pPr>
      <w:widowControl w:val="0"/>
      <w:spacing w:after="0" w:line="240" w:lineRule="auto"/>
    </w:pPr>
    <w:rPr>
      <w:sz w:val="20"/>
      <w:szCs w:val="20"/>
    </w:rPr>
  </w:style>
  <w:style w:type="character" w:customStyle="1" w:styleId="FootnoteTextChar">
    <w:name w:val="Footnote Text Char"/>
    <w:aliases w:val="Char Char Char Char Char Char Char Char Char Char Char Char Char,Footnote Char1,Footnote Char Char,Fußnote Char1,Fußnote Char Char,Reference Rakstz. Char Char Char Char Char Char Char Char,Vēres teksts Char Char Char Char,ft Char"/>
    <w:basedOn w:val="DefaultParagraphFont"/>
    <w:link w:val="FootnoteText"/>
    <w:uiPriority w:val="99"/>
    <w:rsid w:val="00DD538A"/>
    <w:rPr>
      <w:lang w:eastAsia="en-US"/>
    </w:rPr>
  </w:style>
  <w:style w:type="character" w:styleId="FootnoteReference">
    <w:name w:val="footnote reference"/>
    <w:aliases w:val="Footnote Reference Number,Footnote symbol,ftref,BVI fnr,EN Footnote Reference,Footnote Reference Superscript,Footnote Reference text,Footnote reference number,Footnote sign,Footnote symboFußnotenzeichen,Ref,Times 10 Point,fr,note TESI"/>
    <w:basedOn w:val="DefaultParagraphFont"/>
    <w:link w:val="CharCharCharChar"/>
    <w:uiPriority w:val="99"/>
    <w:unhideWhenUsed/>
    <w:qFormat/>
    <w:rsid w:val="00DD538A"/>
    <w:rPr>
      <w:vertAlign w:val="superscript"/>
    </w:rPr>
  </w:style>
  <w:style w:type="paragraph" w:customStyle="1" w:styleId="CharCharCharChar">
    <w:name w:val="Char Char Char Char"/>
    <w:aliases w:val="Char2"/>
    <w:basedOn w:val="Normal"/>
    <w:next w:val="Normal"/>
    <w:link w:val="FootnoteReference"/>
    <w:rsid w:val="00571479"/>
    <w:pPr>
      <w:spacing w:line="240" w:lineRule="exact"/>
      <w:jc w:val="both"/>
    </w:pPr>
    <w:rPr>
      <w:sz w:val="20"/>
      <w:szCs w:val="20"/>
      <w:vertAlign w:val="superscript"/>
      <w:lang w:eastAsia="en-GB"/>
    </w:rPr>
  </w:style>
  <w:style w:type="paragraph" w:styleId="NoSpacing">
    <w:name w:val="No Spacing"/>
    <w:uiPriority w:val="1"/>
    <w:qFormat/>
    <w:rsid w:val="00517B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851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0116734">
      <w:bodyDiv w:val="1"/>
      <w:marLeft w:val="0"/>
      <w:marRight w:val="0"/>
      <w:marTop w:val="0"/>
      <w:marBottom w:val="0"/>
      <w:divBdr>
        <w:top w:val="none" w:sz="0" w:space="0" w:color="auto"/>
        <w:left w:val="none" w:sz="0" w:space="0" w:color="auto"/>
        <w:bottom w:val="none" w:sz="0" w:space="0" w:color="auto"/>
        <w:right w:val="none" w:sz="0" w:space="0" w:color="auto"/>
      </w:divBdr>
      <w:divsChild>
        <w:div w:id="220219802">
          <w:marLeft w:val="0"/>
          <w:marRight w:val="0"/>
          <w:marTop w:val="480"/>
          <w:marBottom w:val="240"/>
          <w:divBdr>
            <w:top w:val="none" w:sz="0" w:space="0" w:color="auto"/>
            <w:left w:val="none" w:sz="0" w:space="0" w:color="auto"/>
            <w:bottom w:val="none" w:sz="0" w:space="0" w:color="auto"/>
            <w:right w:val="none" w:sz="0" w:space="0" w:color="auto"/>
          </w:divBdr>
        </w:div>
        <w:div w:id="677735715">
          <w:marLeft w:val="0"/>
          <w:marRight w:val="0"/>
          <w:marTop w:val="0"/>
          <w:marBottom w:val="567"/>
          <w:divBdr>
            <w:top w:val="none" w:sz="0" w:space="0" w:color="auto"/>
            <w:left w:val="none" w:sz="0" w:space="0" w:color="auto"/>
            <w:bottom w:val="none" w:sz="0" w:space="0" w:color="auto"/>
            <w:right w:val="none" w:sz="0" w:space="0" w:color="auto"/>
          </w:divBdr>
        </w:div>
      </w:divsChild>
    </w:div>
    <w:div w:id="409423312">
      <w:bodyDiv w:val="1"/>
      <w:marLeft w:val="0"/>
      <w:marRight w:val="0"/>
      <w:marTop w:val="0"/>
      <w:marBottom w:val="0"/>
      <w:divBdr>
        <w:top w:val="none" w:sz="0" w:space="0" w:color="auto"/>
        <w:left w:val="none" w:sz="0" w:space="0" w:color="auto"/>
        <w:bottom w:val="none" w:sz="0" w:space="0" w:color="auto"/>
        <w:right w:val="none" w:sz="0" w:space="0" w:color="auto"/>
      </w:divBdr>
    </w:div>
    <w:div w:id="524251847">
      <w:bodyDiv w:val="1"/>
      <w:marLeft w:val="0"/>
      <w:marRight w:val="0"/>
      <w:marTop w:val="0"/>
      <w:marBottom w:val="0"/>
      <w:divBdr>
        <w:top w:val="none" w:sz="0" w:space="0" w:color="auto"/>
        <w:left w:val="none" w:sz="0" w:space="0" w:color="auto"/>
        <w:bottom w:val="none" w:sz="0" w:space="0" w:color="auto"/>
        <w:right w:val="none" w:sz="0" w:space="0" w:color="auto"/>
      </w:divBdr>
    </w:div>
    <w:div w:id="554852055">
      <w:bodyDiv w:val="1"/>
      <w:marLeft w:val="0"/>
      <w:marRight w:val="0"/>
      <w:marTop w:val="0"/>
      <w:marBottom w:val="0"/>
      <w:divBdr>
        <w:top w:val="none" w:sz="0" w:space="0" w:color="auto"/>
        <w:left w:val="none" w:sz="0" w:space="0" w:color="auto"/>
        <w:bottom w:val="none" w:sz="0" w:space="0" w:color="auto"/>
        <w:right w:val="none" w:sz="0" w:space="0" w:color="auto"/>
      </w:divBdr>
    </w:div>
    <w:div w:id="791359827">
      <w:bodyDiv w:val="1"/>
      <w:marLeft w:val="0"/>
      <w:marRight w:val="0"/>
      <w:marTop w:val="0"/>
      <w:marBottom w:val="0"/>
      <w:divBdr>
        <w:top w:val="none" w:sz="0" w:space="0" w:color="auto"/>
        <w:left w:val="none" w:sz="0" w:space="0" w:color="auto"/>
        <w:bottom w:val="none" w:sz="0" w:space="0" w:color="auto"/>
        <w:right w:val="none" w:sz="0" w:space="0" w:color="auto"/>
      </w:divBdr>
    </w:div>
    <w:div w:id="882521327">
      <w:bodyDiv w:val="1"/>
      <w:marLeft w:val="0"/>
      <w:marRight w:val="0"/>
      <w:marTop w:val="0"/>
      <w:marBottom w:val="0"/>
      <w:divBdr>
        <w:top w:val="none" w:sz="0" w:space="0" w:color="auto"/>
        <w:left w:val="none" w:sz="0" w:space="0" w:color="auto"/>
        <w:bottom w:val="none" w:sz="0" w:space="0" w:color="auto"/>
        <w:right w:val="none" w:sz="0" w:space="0" w:color="auto"/>
      </w:divBdr>
    </w:div>
    <w:div w:id="923612106">
      <w:bodyDiv w:val="1"/>
      <w:marLeft w:val="0"/>
      <w:marRight w:val="0"/>
      <w:marTop w:val="0"/>
      <w:marBottom w:val="0"/>
      <w:divBdr>
        <w:top w:val="none" w:sz="0" w:space="0" w:color="auto"/>
        <w:left w:val="none" w:sz="0" w:space="0" w:color="auto"/>
        <w:bottom w:val="none" w:sz="0" w:space="0" w:color="auto"/>
        <w:right w:val="none" w:sz="0" w:space="0" w:color="auto"/>
      </w:divBdr>
    </w:div>
    <w:div w:id="110830799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772580441">
      <w:bodyDiv w:val="1"/>
      <w:marLeft w:val="0"/>
      <w:marRight w:val="0"/>
      <w:marTop w:val="0"/>
      <w:marBottom w:val="0"/>
      <w:divBdr>
        <w:top w:val="none" w:sz="0" w:space="0" w:color="auto"/>
        <w:left w:val="none" w:sz="0" w:space="0" w:color="auto"/>
        <w:bottom w:val="none" w:sz="0" w:space="0" w:color="auto"/>
        <w:right w:val="none" w:sz="0" w:space="0" w:color="auto"/>
      </w:divBdr>
    </w:div>
    <w:div w:id="1777822041">
      <w:bodyDiv w:val="1"/>
      <w:marLeft w:val="0"/>
      <w:marRight w:val="0"/>
      <w:marTop w:val="0"/>
      <w:marBottom w:val="0"/>
      <w:divBdr>
        <w:top w:val="none" w:sz="0" w:space="0" w:color="auto"/>
        <w:left w:val="none" w:sz="0" w:space="0" w:color="auto"/>
        <w:bottom w:val="none" w:sz="0" w:space="0" w:color="auto"/>
        <w:right w:val="none" w:sz="0" w:space="0" w:color="auto"/>
      </w:divBdr>
    </w:div>
    <w:div w:id="2018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gov.lv" TargetMode="External"/><Relationship Id="rId13" Type="http://schemas.openxmlformats.org/officeDocument/2006/relationships/hyperlink" Target="mailto:Lolita.Melke@v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a.Bruvere@v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Kaupere@v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ristine.Klavina@v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10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056C4-76D6-4197-B1B7-1CEB7F2C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22222</Words>
  <Characters>12668</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Likumprojekta “Grozījumi likumā “Par piesārņojumu”” sākotnējās ietekmes novērtējuma ziņojums (anotācija)</vt:lpstr>
    </vt:vector>
  </TitlesOfParts>
  <Manager/>
  <Company>Vides aizsardzības un reģionālās attīstības ministrija</Company>
  <LinksUpToDate>false</LinksUpToDate>
  <CharactersWithSpaces>34821</CharactersWithSpaces>
  <SharedDoc>false</SharedDoc>
  <HyperlinkBase/>
  <HLinks>
    <vt:vector size="18" baseType="variant">
      <vt:variant>
        <vt:i4>6619223</vt:i4>
      </vt:variant>
      <vt:variant>
        <vt:i4>6</vt:i4>
      </vt:variant>
      <vt:variant>
        <vt:i4>0</vt:i4>
      </vt:variant>
      <vt:variant>
        <vt:i4>5</vt:i4>
      </vt:variant>
      <vt:variant>
        <vt:lpwstr>mailto:Liza.Leimane@varam.gov.lv</vt:lpwstr>
      </vt:variant>
      <vt:variant>
        <vt:lpwstr/>
      </vt:variant>
      <vt:variant>
        <vt:i4>2687097</vt:i4>
      </vt:variant>
      <vt:variant>
        <vt:i4>3</vt:i4>
      </vt:variant>
      <vt:variant>
        <vt:i4>0</vt:i4>
      </vt:variant>
      <vt:variant>
        <vt:i4>5</vt:i4>
      </vt:variant>
      <vt:variant>
        <vt:lpwstr>https://www.mk.gov.lv/content/ministru-kabineta-diskusiju-dokumenti</vt:lpwstr>
      </vt:variant>
      <vt:variant>
        <vt:lpwstr/>
      </vt:variant>
      <vt:variant>
        <vt:i4>5439561</vt:i4>
      </vt:variant>
      <vt:variant>
        <vt:i4>0</vt:i4>
      </vt:variant>
      <vt:variant>
        <vt:i4>0</vt:i4>
      </vt:variant>
      <vt:variant>
        <vt:i4>5</vt:i4>
      </vt:variant>
      <vt:variant>
        <vt:lpwstr>http://www.varam.gov.lv/lat/likumdosana/normativo_aktu_projekti/klimata_parmainu_joma/?doc=27525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piesārņojumu”” sākotnējās ietekmes novērtējuma ziņojums (anotācija)</dc:title>
  <dc:subject>sākotnējās ietekmes novērtējuma ziņojums (anotācija)</dc:subject>
  <dc:creator>Līza Leimane</dc:creator>
  <cp:keywords/>
  <dc:description>67026528;
Liza.Leimane@varam.gov.lv</dc:description>
  <cp:lastModifiedBy>Anita Jurševica</cp:lastModifiedBy>
  <cp:revision>10</cp:revision>
  <cp:lastPrinted>2020-07-13T10:41:00Z</cp:lastPrinted>
  <dcterms:created xsi:type="dcterms:W3CDTF">2021-06-30T08:36:00Z</dcterms:created>
  <dcterms:modified xsi:type="dcterms:W3CDTF">2021-07-06T19:45:00Z</dcterms:modified>
  <cp:category/>
</cp:coreProperties>
</file>