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7CEF" w14:textId="77777777" w:rsidR="002D19AC" w:rsidRPr="002D19AC" w:rsidRDefault="00E329B6" w:rsidP="002D19AC">
      <w:pPr>
        <w:tabs>
          <w:tab w:val="left" w:pos="6804"/>
        </w:tabs>
        <w:spacing w:after="0" w:line="240" w:lineRule="auto"/>
        <w:rPr>
          <w:rFonts w:ascii="Times New Roman" w:eastAsia="Times New Roman" w:hAnsi="Times New Roman" w:cs="Times New Roman"/>
          <w:sz w:val="28"/>
          <w:szCs w:val="28"/>
          <w:lang w:eastAsia="lv-LV"/>
        </w:rPr>
      </w:pPr>
      <w:bookmarkStart w:id="0" w:name="_GoBack"/>
      <w:bookmarkEnd w:id="0"/>
      <w:r>
        <w:rPr>
          <w:rFonts w:ascii="Times New Roman" w:eastAsia="Times New Roman" w:hAnsi="Times New Roman" w:cs="Times New Roman"/>
          <w:sz w:val="28"/>
          <w:szCs w:val="28"/>
          <w:lang w:eastAsia="lv-LV"/>
        </w:rPr>
        <w:t xml:space="preserve"> </w:t>
      </w:r>
      <w:r w:rsidR="002D19AC" w:rsidRPr="002D19AC">
        <w:rPr>
          <w:rFonts w:ascii="Times New Roman" w:eastAsia="Times New Roman" w:hAnsi="Times New Roman" w:cs="Times New Roman"/>
          <w:sz w:val="28"/>
          <w:szCs w:val="28"/>
          <w:lang w:eastAsia="lv-LV"/>
        </w:rPr>
        <w:t xml:space="preserve">2019. gada     </w:t>
      </w:r>
      <w:r w:rsidR="002D19AC" w:rsidRPr="002D19AC">
        <w:rPr>
          <w:rFonts w:ascii="Times New Roman" w:eastAsia="Times New Roman" w:hAnsi="Times New Roman" w:cs="Times New Roman"/>
          <w:sz w:val="28"/>
          <w:szCs w:val="28"/>
          <w:lang w:eastAsia="lv-LV"/>
        </w:rPr>
        <w:tab/>
        <w:t xml:space="preserve">Noteikumi Nr.    </w:t>
      </w:r>
    </w:p>
    <w:p w14:paraId="68FC9505" w14:textId="77777777" w:rsidR="002D19AC" w:rsidRPr="002D19AC" w:rsidRDefault="002D19AC" w:rsidP="002D19AC">
      <w:pPr>
        <w:tabs>
          <w:tab w:val="left" w:pos="6804"/>
        </w:tabs>
        <w:spacing w:after="0" w:line="240" w:lineRule="auto"/>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Rīgā</w:t>
      </w:r>
      <w:r w:rsidRPr="002D19AC">
        <w:rPr>
          <w:rFonts w:ascii="Times New Roman" w:eastAsia="Times New Roman" w:hAnsi="Times New Roman" w:cs="Times New Roman"/>
          <w:sz w:val="28"/>
          <w:szCs w:val="28"/>
          <w:lang w:eastAsia="lv-LV"/>
        </w:rPr>
        <w:tab/>
        <w:t>(prot. Nr.        .§)</w:t>
      </w:r>
    </w:p>
    <w:p w14:paraId="3CEDC37F" w14:textId="77777777" w:rsidR="002D19AC" w:rsidRPr="002D19AC" w:rsidRDefault="002D19AC" w:rsidP="002D19AC">
      <w:pPr>
        <w:spacing w:after="0" w:line="240" w:lineRule="auto"/>
        <w:ind w:right="-1"/>
        <w:jc w:val="center"/>
        <w:rPr>
          <w:rFonts w:ascii="Times New Roman" w:eastAsia="Times New Roman" w:hAnsi="Times New Roman" w:cs="Times New Roman"/>
          <w:b/>
          <w:sz w:val="28"/>
          <w:szCs w:val="28"/>
          <w:lang w:eastAsia="lv-LV"/>
        </w:rPr>
      </w:pPr>
    </w:p>
    <w:p w14:paraId="0871C172" w14:textId="77777777" w:rsidR="002D19AC" w:rsidRPr="002D19AC" w:rsidRDefault="002D19AC" w:rsidP="002D19AC">
      <w:pPr>
        <w:spacing w:after="0" w:line="240" w:lineRule="auto"/>
        <w:ind w:right="-1"/>
        <w:jc w:val="center"/>
        <w:rPr>
          <w:rFonts w:ascii="Times New Roman" w:eastAsia="Times New Roman" w:hAnsi="Times New Roman" w:cs="Times New Roman"/>
          <w:b/>
          <w:sz w:val="28"/>
          <w:szCs w:val="28"/>
          <w:lang w:eastAsia="lv-LV"/>
        </w:rPr>
      </w:pPr>
    </w:p>
    <w:p w14:paraId="0F16F1E2" w14:textId="77777777" w:rsidR="002D19AC" w:rsidRPr="002D19AC" w:rsidRDefault="002D19AC" w:rsidP="002D19AC">
      <w:pPr>
        <w:spacing w:after="0" w:line="240" w:lineRule="auto"/>
        <w:ind w:firstLine="720"/>
        <w:contextualSpacing/>
        <w:jc w:val="center"/>
        <w:rPr>
          <w:rFonts w:ascii="Times New Roman" w:eastAsia="Times New Roman" w:hAnsi="Times New Roman" w:cs="Times New Roman"/>
          <w:b/>
          <w:sz w:val="28"/>
          <w:szCs w:val="28"/>
          <w:lang w:eastAsia="lv-LV"/>
        </w:rPr>
      </w:pPr>
      <w:r w:rsidRPr="002D19AC">
        <w:rPr>
          <w:rFonts w:ascii="Times New Roman" w:eastAsia="Times New Roman" w:hAnsi="Times New Roman" w:cs="Times New Roman"/>
          <w:b/>
          <w:sz w:val="28"/>
          <w:szCs w:val="28"/>
          <w:lang w:eastAsia="lv-LV"/>
        </w:rPr>
        <w:t xml:space="preserve">Grozījumi Ministru kabineta 2018. gada 28. augusta noteikumos Nr.555 </w:t>
      </w:r>
      <w:r w:rsidR="00C64B54">
        <w:rPr>
          <w:rFonts w:ascii="Times New Roman" w:eastAsia="Times New Roman" w:hAnsi="Times New Roman" w:cs="Times New Roman"/>
          <w:b/>
          <w:sz w:val="28"/>
          <w:szCs w:val="28"/>
          <w:lang w:eastAsia="lv-LV"/>
        </w:rPr>
        <w:t>“</w:t>
      </w:r>
      <w:r w:rsidRPr="002D19AC">
        <w:rPr>
          <w:rFonts w:ascii="Times New Roman" w:eastAsia="Times New Roman" w:hAnsi="Times New Roman" w:cs="Times New Roman"/>
          <w:b/>
          <w:sz w:val="28"/>
          <w:szCs w:val="28"/>
          <w:lang w:eastAsia="lv-LV"/>
        </w:rPr>
        <w:t>Veselības aprūpes pakalpojumu organizēšanas un samaksas kārtība</w:t>
      </w:r>
      <w:r w:rsidR="00C64B54">
        <w:rPr>
          <w:rFonts w:ascii="Times New Roman" w:eastAsia="Times New Roman" w:hAnsi="Times New Roman" w:cs="Times New Roman"/>
          <w:b/>
          <w:sz w:val="28"/>
          <w:szCs w:val="28"/>
          <w:lang w:eastAsia="lv-LV"/>
        </w:rPr>
        <w:t>”</w:t>
      </w:r>
    </w:p>
    <w:p w14:paraId="7E4A18CE"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p>
    <w:p w14:paraId="7BA68F64"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p>
    <w:p w14:paraId="3FD7F992"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Izdoti saskaņā ar </w:t>
      </w:r>
    </w:p>
    <w:p w14:paraId="5B8E34D2"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Veselības aprūpes finansēšanas likuma</w:t>
      </w:r>
    </w:p>
    <w:p w14:paraId="798D53DF"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5. panta otro un trešo daļu, 6. panta otrās daļas </w:t>
      </w:r>
    </w:p>
    <w:p w14:paraId="3DD78E51"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7. un 14. punktu un ceturto daļu, </w:t>
      </w:r>
    </w:p>
    <w:p w14:paraId="117BA075"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7. pantu, 8. panta otro daļu un</w:t>
      </w:r>
    </w:p>
    <w:p w14:paraId="4EC7529D"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 10. panta trešo daļu,</w:t>
      </w:r>
    </w:p>
    <w:p w14:paraId="4FB92E05"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Ārstniecības likuma 3. panta otro daļu un </w:t>
      </w:r>
    </w:p>
    <w:p w14:paraId="0E275F9E"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 Černobiļas atomelektrostacijas avārijas </w:t>
      </w:r>
    </w:p>
    <w:p w14:paraId="178BF629"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Seku likvidēšanas dalībnieku un </w:t>
      </w:r>
    </w:p>
    <w:p w14:paraId="6F6F3A7D"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Černobiļas atomelektrostacijas</w:t>
      </w:r>
    </w:p>
    <w:p w14:paraId="1923C513"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avārijas rezultātā cietušo personu</w:t>
      </w:r>
    </w:p>
    <w:p w14:paraId="0C4C2087"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sociālās aizsardzības likuma 14. pantu</w:t>
      </w:r>
    </w:p>
    <w:p w14:paraId="5F889E7A"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p>
    <w:p w14:paraId="17349A72" w14:textId="77777777" w:rsidR="002D19AC" w:rsidRPr="002D19AC" w:rsidRDefault="002D19AC" w:rsidP="002D19AC">
      <w:pPr>
        <w:spacing w:after="0" w:line="240" w:lineRule="auto"/>
        <w:ind w:firstLine="720"/>
        <w:contextualSpacing/>
        <w:jc w:val="right"/>
        <w:rPr>
          <w:rFonts w:ascii="Times New Roman" w:eastAsia="Times New Roman" w:hAnsi="Times New Roman" w:cs="Times New Roman"/>
          <w:sz w:val="28"/>
          <w:szCs w:val="28"/>
          <w:lang w:eastAsia="lv-LV"/>
        </w:rPr>
      </w:pPr>
    </w:p>
    <w:p w14:paraId="5815BF02" w14:textId="0BAFCA74" w:rsidR="002D19AC" w:rsidRDefault="002D19AC" w:rsidP="002D19AC">
      <w:pPr>
        <w:spacing w:after="0" w:line="240" w:lineRule="auto"/>
        <w:ind w:firstLine="720"/>
        <w:contextualSpacing/>
        <w:jc w:val="both"/>
        <w:outlineLvl w:val="0"/>
        <w:rPr>
          <w:rFonts w:ascii="Times New Roman" w:eastAsia="Times New Roman" w:hAnsi="Times New Roman" w:cs="Times New Roman"/>
          <w:sz w:val="28"/>
          <w:szCs w:val="20"/>
        </w:rPr>
      </w:pPr>
      <w:r w:rsidRPr="002D19AC">
        <w:rPr>
          <w:rFonts w:ascii="Times New Roman" w:eastAsia="Times New Roman" w:hAnsi="Times New Roman" w:cs="Times New Roman"/>
          <w:sz w:val="28"/>
          <w:szCs w:val="20"/>
        </w:rPr>
        <w:t>1. Izdarīt Ministru kabineta 2018.gada 28.augusta noteikumos Nr.555 “Veselības aprūpes pakalpojumu organizēšanas un samaksas kārtība” (Latvijas Vēstnesis, 2018, 176. 251. nr.</w:t>
      </w:r>
      <w:r>
        <w:rPr>
          <w:rFonts w:ascii="Times New Roman" w:eastAsia="Times New Roman" w:hAnsi="Times New Roman" w:cs="Times New Roman"/>
          <w:sz w:val="28"/>
          <w:szCs w:val="20"/>
        </w:rPr>
        <w:t>;</w:t>
      </w:r>
      <w:r w:rsidRPr="002D19AC">
        <w:t xml:space="preserve"> </w:t>
      </w:r>
      <w:r w:rsidRPr="002D19AC">
        <w:rPr>
          <w:rFonts w:ascii="Times New Roman" w:eastAsia="Times New Roman" w:hAnsi="Times New Roman" w:cs="Times New Roman"/>
          <w:sz w:val="28"/>
          <w:szCs w:val="20"/>
        </w:rPr>
        <w:t>2019, 63.</w:t>
      </w:r>
      <w:r w:rsidR="004D005A">
        <w:rPr>
          <w:rFonts w:ascii="Times New Roman" w:eastAsia="Times New Roman" w:hAnsi="Times New Roman" w:cs="Times New Roman"/>
          <w:sz w:val="28"/>
          <w:szCs w:val="20"/>
        </w:rPr>
        <w:t>, 96</w:t>
      </w:r>
      <w:r w:rsidRPr="002D19AC">
        <w:rPr>
          <w:rFonts w:ascii="Times New Roman" w:eastAsia="Times New Roman" w:hAnsi="Times New Roman" w:cs="Times New Roman"/>
          <w:sz w:val="28"/>
          <w:szCs w:val="20"/>
        </w:rPr>
        <w:t xml:space="preserve"> nr.) šādus grozījumus:</w:t>
      </w:r>
    </w:p>
    <w:p w14:paraId="554DA763" w14:textId="656AF05D" w:rsidR="00290DC2" w:rsidRPr="006C2B16" w:rsidRDefault="00212B64" w:rsidP="002D19AC">
      <w:pPr>
        <w:spacing w:after="0" w:line="240" w:lineRule="auto"/>
        <w:ind w:firstLine="720"/>
        <w:contextualSpacing/>
        <w:jc w:val="both"/>
        <w:outlineLvl w:val="0"/>
        <w:rPr>
          <w:rFonts w:ascii="Times New Roman" w:eastAsia="Times New Roman" w:hAnsi="Times New Roman" w:cs="Times New Roman"/>
          <w:sz w:val="28"/>
          <w:szCs w:val="20"/>
        </w:rPr>
      </w:pPr>
      <w:r w:rsidRPr="006C2B16">
        <w:rPr>
          <w:rFonts w:ascii="Times New Roman" w:eastAsia="Times New Roman" w:hAnsi="Times New Roman" w:cs="Times New Roman"/>
          <w:sz w:val="28"/>
          <w:szCs w:val="20"/>
        </w:rPr>
        <w:t>1.1.svītrot 2.9.5.apakšpunktu;</w:t>
      </w:r>
    </w:p>
    <w:p w14:paraId="1F1B5DE1" w14:textId="77777777" w:rsidR="00212B64" w:rsidRPr="002D19AC" w:rsidRDefault="00212B64" w:rsidP="002D19AC">
      <w:pPr>
        <w:spacing w:after="0" w:line="240" w:lineRule="auto"/>
        <w:ind w:firstLine="720"/>
        <w:contextualSpacing/>
        <w:jc w:val="both"/>
        <w:outlineLvl w:val="0"/>
        <w:rPr>
          <w:rFonts w:ascii="Times New Roman" w:eastAsia="Times New Roman" w:hAnsi="Times New Roman" w:cs="Times New Roman"/>
          <w:sz w:val="28"/>
          <w:szCs w:val="20"/>
        </w:rPr>
      </w:pPr>
    </w:p>
    <w:p w14:paraId="77ED3D34" w14:textId="77777777" w:rsidR="002D19AC" w:rsidRDefault="002D19AC" w:rsidP="002D19AC">
      <w:pPr>
        <w:spacing w:after="0" w:line="240" w:lineRule="auto"/>
        <w:ind w:firstLine="720"/>
        <w:contextualSpacing/>
        <w:jc w:val="both"/>
        <w:outlineLvl w:val="0"/>
        <w:rPr>
          <w:rFonts w:ascii="Times New Roman" w:eastAsia="Times New Roman" w:hAnsi="Times New Roman" w:cs="Times New Roman"/>
          <w:sz w:val="28"/>
          <w:szCs w:val="20"/>
        </w:rPr>
      </w:pPr>
      <w:r w:rsidRPr="002D19AC">
        <w:rPr>
          <w:rFonts w:ascii="Times New Roman" w:eastAsia="Times New Roman" w:hAnsi="Times New Roman" w:cs="Times New Roman"/>
          <w:sz w:val="28"/>
          <w:szCs w:val="20"/>
        </w:rPr>
        <w:t>1.</w:t>
      </w:r>
      <w:r w:rsidR="00212B64">
        <w:rPr>
          <w:rFonts w:ascii="Times New Roman" w:eastAsia="Times New Roman" w:hAnsi="Times New Roman" w:cs="Times New Roman"/>
          <w:sz w:val="28"/>
          <w:szCs w:val="20"/>
        </w:rPr>
        <w:t>2</w:t>
      </w:r>
      <w:r w:rsidRPr="002D19AC">
        <w:rPr>
          <w:rFonts w:ascii="Times New Roman" w:eastAsia="Times New Roman" w:hAnsi="Times New Roman" w:cs="Times New Roman"/>
          <w:sz w:val="28"/>
          <w:szCs w:val="20"/>
        </w:rPr>
        <w:t xml:space="preserve">. izteikt </w:t>
      </w:r>
      <w:r w:rsidR="00D76DB3">
        <w:rPr>
          <w:rFonts w:ascii="Times New Roman" w:eastAsia="Times New Roman" w:hAnsi="Times New Roman" w:cs="Times New Roman"/>
          <w:sz w:val="28"/>
          <w:szCs w:val="20"/>
        </w:rPr>
        <w:t>3</w:t>
      </w:r>
      <w:r w:rsidRPr="002D19AC">
        <w:rPr>
          <w:rFonts w:ascii="Times New Roman" w:eastAsia="Times New Roman" w:hAnsi="Times New Roman" w:cs="Times New Roman"/>
          <w:sz w:val="28"/>
          <w:szCs w:val="20"/>
        </w:rPr>
        <w:t>.2.</w:t>
      </w:r>
      <w:r w:rsidR="00D76DB3">
        <w:rPr>
          <w:rFonts w:ascii="Times New Roman" w:eastAsia="Times New Roman" w:hAnsi="Times New Roman" w:cs="Times New Roman"/>
          <w:sz w:val="28"/>
          <w:szCs w:val="20"/>
        </w:rPr>
        <w:t xml:space="preserve"> </w:t>
      </w:r>
      <w:r w:rsidRPr="002D19AC">
        <w:rPr>
          <w:rFonts w:ascii="Times New Roman" w:eastAsia="Times New Roman" w:hAnsi="Times New Roman" w:cs="Times New Roman"/>
          <w:sz w:val="28"/>
          <w:szCs w:val="20"/>
        </w:rPr>
        <w:t>apakšpun</w:t>
      </w:r>
      <w:r w:rsidR="00D76DB3">
        <w:rPr>
          <w:rFonts w:ascii="Times New Roman" w:eastAsia="Times New Roman" w:hAnsi="Times New Roman" w:cs="Times New Roman"/>
          <w:sz w:val="28"/>
          <w:szCs w:val="20"/>
        </w:rPr>
        <w:t>k</w:t>
      </w:r>
      <w:r w:rsidRPr="002D19AC">
        <w:rPr>
          <w:rFonts w:ascii="Times New Roman" w:eastAsia="Times New Roman" w:hAnsi="Times New Roman" w:cs="Times New Roman"/>
          <w:sz w:val="28"/>
          <w:szCs w:val="20"/>
        </w:rPr>
        <w:t>tu šādā redakcijā:</w:t>
      </w:r>
    </w:p>
    <w:p w14:paraId="6351E422" w14:textId="77777777" w:rsidR="00D76DB3" w:rsidRDefault="00D76DB3" w:rsidP="002D19AC">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Pr="00D76DB3">
        <w:rPr>
          <w:rFonts w:ascii="Times New Roman" w:eastAsia="Times New Roman" w:hAnsi="Times New Roman" w:cs="Times New Roman"/>
          <w:sz w:val="28"/>
          <w:szCs w:val="20"/>
        </w:rPr>
        <w:t>3.2. neatliekamās medicīniskās palīdzības sniegšanu stacionāro ārstniecības iestāžu uzņemšanas nodaļās un steidzamās medicīniskās palīdzības punktos, tai skaitā traumu gadījumos, kā arī gadījumos, kad nepieciešama ektoparazīta noņemšana;</w:t>
      </w:r>
      <w:r>
        <w:rPr>
          <w:rFonts w:ascii="Times New Roman" w:eastAsia="Times New Roman" w:hAnsi="Times New Roman" w:cs="Times New Roman"/>
          <w:sz w:val="28"/>
          <w:szCs w:val="20"/>
        </w:rPr>
        <w:t>”;</w:t>
      </w:r>
    </w:p>
    <w:p w14:paraId="57A9CA16" w14:textId="77777777" w:rsidR="00525774" w:rsidRDefault="00525774" w:rsidP="002D19AC">
      <w:pPr>
        <w:spacing w:after="0" w:line="240" w:lineRule="auto"/>
        <w:ind w:firstLine="720"/>
        <w:contextualSpacing/>
        <w:jc w:val="both"/>
        <w:outlineLvl w:val="0"/>
        <w:rPr>
          <w:rFonts w:ascii="Times New Roman" w:eastAsia="Times New Roman" w:hAnsi="Times New Roman" w:cs="Times New Roman"/>
          <w:sz w:val="28"/>
          <w:szCs w:val="20"/>
        </w:rPr>
      </w:pPr>
    </w:p>
    <w:p w14:paraId="27BA90C0" w14:textId="2F212629" w:rsidR="00525774" w:rsidRDefault="00525774" w:rsidP="002D19AC">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1.</w:t>
      </w:r>
      <w:r w:rsidR="00212B64">
        <w:rPr>
          <w:rFonts w:ascii="Times New Roman" w:eastAsia="Times New Roman" w:hAnsi="Times New Roman" w:cs="Times New Roman"/>
          <w:sz w:val="28"/>
          <w:szCs w:val="20"/>
        </w:rPr>
        <w:t>3</w:t>
      </w:r>
      <w:r>
        <w:rPr>
          <w:rFonts w:ascii="Times New Roman" w:eastAsia="Times New Roman" w:hAnsi="Times New Roman" w:cs="Times New Roman"/>
          <w:sz w:val="28"/>
          <w:szCs w:val="20"/>
        </w:rPr>
        <w:t>.</w:t>
      </w:r>
      <w:r w:rsidR="00212B64">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papildināt 4.2.1.apakšpunktu</w:t>
      </w:r>
      <w:r w:rsidR="002B196C">
        <w:rPr>
          <w:rFonts w:ascii="Times New Roman" w:eastAsia="Times New Roman" w:hAnsi="Times New Roman" w:cs="Times New Roman"/>
          <w:sz w:val="28"/>
          <w:szCs w:val="20"/>
        </w:rPr>
        <w:t xml:space="preserve"> aiz vārda “ievadīšanu”</w:t>
      </w:r>
      <w:r>
        <w:rPr>
          <w:rFonts w:ascii="Times New Roman" w:eastAsia="Times New Roman" w:hAnsi="Times New Roman" w:cs="Times New Roman"/>
          <w:sz w:val="28"/>
          <w:szCs w:val="20"/>
        </w:rPr>
        <w:t xml:space="preserve"> ar vārdiem “</w:t>
      </w:r>
      <w:r w:rsidRPr="00525774">
        <w:rPr>
          <w:rFonts w:ascii="Times New Roman" w:eastAsia="Times New Roman" w:hAnsi="Times New Roman" w:cs="Times New Roman"/>
          <w:sz w:val="28"/>
          <w:szCs w:val="20"/>
        </w:rPr>
        <w:t>(injekcijas ādā, zemādā un intravenozi)</w:t>
      </w:r>
      <w:r>
        <w:rPr>
          <w:rFonts w:ascii="Times New Roman" w:eastAsia="Times New Roman" w:hAnsi="Times New Roman" w:cs="Times New Roman"/>
          <w:sz w:val="28"/>
          <w:szCs w:val="20"/>
        </w:rPr>
        <w:t>;”</w:t>
      </w:r>
      <w:r w:rsidRPr="00525774">
        <w:rPr>
          <w:rFonts w:ascii="Times New Roman" w:eastAsia="Times New Roman" w:hAnsi="Times New Roman" w:cs="Times New Roman"/>
          <w:sz w:val="28"/>
          <w:szCs w:val="20"/>
        </w:rPr>
        <w:t>;</w:t>
      </w:r>
    </w:p>
    <w:p w14:paraId="3B4FD8A9" w14:textId="77777777" w:rsidR="00D76DB3" w:rsidRDefault="00D76DB3" w:rsidP="002D19AC">
      <w:pPr>
        <w:spacing w:after="0" w:line="240" w:lineRule="auto"/>
        <w:ind w:firstLine="720"/>
        <w:contextualSpacing/>
        <w:jc w:val="both"/>
        <w:outlineLvl w:val="0"/>
        <w:rPr>
          <w:rFonts w:ascii="Times New Roman" w:eastAsia="Times New Roman" w:hAnsi="Times New Roman" w:cs="Times New Roman"/>
          <w:sz w:val="28"/>
          <w:szCs w:val="20"/>
        </w:rPr>
      </w:pPr>
    </w:p>
    <w:p w14:paraId="0137AD1B" w14:textId="25C1B1FC" w:rsidR="00D76DB3" w:rsidRDefault="00D76DB3" w:rsidP="001A7863">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1.</w:t>
      </w:r>
      <w:r w:rsidR="00212B64">
        <w:rPr>
          <w:rFonts w:ascii="Times New Roman" w:eastAsia="Times New Roman" w:hAnsi="Times New Roman" w:cs="Times New Roman"/>
          <w:sz w:val="28"/>
          <w:szCs w:val="20"/>
        </w:rPr>
        <w:t>4</w:t>
      </w:r>
      <w:r w:rsidRPr="00D76DB3">
        <w:rPr>
          <w:rFonts w:ascii="Times New Roman" w:eastAsia="Times New Roman" w:hAnsi="Times New Roman" w:cs="Times New Roman"/>
          <w:sz w:val="28"/>
          <w:szCs w:val="28"/>
        </w:rPr>
        <w:t>.</w:t>
      </w:r>
      <w:r w:rsidRPr="00D76DB3">
        <w:rPr>
          <w:rFonts w:ascii="Times New Roman" w:hAnsi="Times New Roman" w:cs="Times New Roman"/>
          <w:sz w:val="28"/>
          <w:szCs w:val="28"/>
        </w:rPr>
        <w:t xml:space="preserve"> </w:t>
      </w:r>
      <w:r w:rsidR="001A7863">
        <w:rPr>
          <w:rFonts w:ascii="Times New Roman" w:hAnsi="Times New Roman" w:cs="Times New Roman"/>
          <w:sz w:val="28"/>
          <w:szCs w:val="28"/>
        </w:rPr>
        <w:t xml:space="preserve">svītrot </w:t>
      </w:r>
      <w:r w:rsidRPr="00D76DB3">
        <w:rPr>
          <w:rFonts w:ascii="Times New Roman" w:eastAsia="Times New Roman" w:hAnsi="Times New Roman" w:cs="Times New Roman"/>
          <w:sz w:val="28"/>
          <w:szCs w:val="20"/>
        </w:rPr>
        <w:t>4.2.7. apakšpunkt</w:t>
      </w:r>
      <w:r w:rsidR="001A7863">
        <w:rPr>
          <w:rFonts w:ascii="Times New Roman" w:eastAsia="Times New Roman" w:hAnsi="Times New Roman" w:cs="Times New Roman"/>
          <w:sz w:val="28"/>
          <w:szCs w:val="20"/>
        </w:rPr>
        <w:t>ā skaitli “4.2.1.”;</w:t>
      </w:r>
      <w:r w:rsidRPr="00D76DB3">
        <w:rPr>
          <w:rFonts w:ascii="Times New Roman" w:eastAsia="Times New Roman" w:hAnsi="Times New Roman" w:cs="Times New Roman"/>
          <w:sz w:val="28"/>
          <w:szCs w:val="20"/>
        </w:rPr>
        <w:t xml:space="preserve"> </w:t>
      </w:r>
    </w:p>
    <w:p w14:paraId="4FF892E4" w14:textId="77777777" w:rsidR="00525774" w:rsidRDefault="00525774" w:rsidP="00D76DB3">
      <w:pPr>
        <w:spacing w:after="0" w:line="240" w:lineRule="auto"/>
        <w:ind w:firstLine="720"/>
        <w:contextualSpacing/>
        <w:jc w:val="both"/>
        <w:outlineLvl w:val="0"/>
        <w:rPr>
          <w:rFonts w:ascii="Times New Roman" w:eastAsia="Times New Roman" w:hAnsi="Times New Roman" w:cs="Times New Roman"/>
          <w:sz w:val="28"/>
          <w:szCs w:val="20"/>
        </w:rPr>
      </w:pPr>
    </w:p>
    <w:p w14:paraId="0E280382" w14:textId="77777777" w:rsidR="00D76DB3" w:rsidRPr="00D76DB3" w:rsidRDefault="00D76DB3" w:rsidP="00D76DB3">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1.</w:t>
      </w:r>
      <w:r w:rsidR="00212B64">
        <w:rPr>
          <w:rFonts w:ascii="Times New Roman" w:eastAsia="Times New Roman" w:hAnsi="Times New Roman" w:cs="Times New Roman"/>
          <w:sz w:val="28"/>
          <w:szCs w:val="20"/>
        </w:rPr>
        <w:t>5</w:t>
      </w:r>
      <w:r>
        <w:rPr>
          <w:rFonts w:ascii="Times New Roman" w:eastAsia="Times New Roman" w:hAnsi="Times New Roman" w:cs="Times New Roman"/>
          <w:sz w:val="28"/>
          <w:szCs w:val="20"/>
        </w:rPr>
        <w:t>. i</w:t>
      </w:r>
      <w:r w:rsidRPr="00D76DB3">
        <w:rPr>
          <w:rFonts w:ascii="Times New Roman" w:eastAsia="Times New Roman" w:hAnsi="Times New Roman" w:cs="Times New Roman"/>
          <w:sz w:val="28"/>
          <w:szCs w:val="20"/>
        </w:rPr>
        <w:t>zteikt 4.5. apakšpunktu šādā redakcijā:</w:t>
      </w:r>
    </w:p>
    <w:p w14:paraId="301B4687" w14:textId="77777777" w:rsidR="00D76DB3" w:rsidRDefault="00D76DB3" w:rsidP="00D76DB3">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“4</w:t>
      </w:r>
      <w:r w:rsidRPr="00D76DB3">
        <w:rPr>
          <w:rFonts w:ascii="Times New Roman" w:eastAsia="Times New Roman" w:hAnsi="Times New Roman" w:cs="Times New Roman"/>
          <w:sz w:val="28"/>
          <w:szCs w:val="20"/>
        </w:rPr>
        <w:t xml:space="preserve">.5. ambulatori veiktus vizuālās diagnostikas izmeklējumus, kas veikti ar speciālistu nosūtījumu, ievērojot manipulāciju sarakstā noteiktos nosacījumus, tai skaitā pozitronu emisijas tomogrāfijas izmeklējumu ar datortomogrāfiju </w:t>
      </w:r>
      <w:r w:rsidRPr="00D76DB3">
        <w:rPr>
          <w:rFonts w:ascii="Times New Roman" w:eastAsia="Times New Roman" w:hAnsi="Times New Roman" w:cs="Times New Roman"/>
          <w:sz w:val="28"/>
          <w:szCs w:val="20"/>
        </w:rPr>
        <w:lastRenderedPageBreak/>
        <w:t>pacientiem ar šo noteikumu 3.11.2.apakšpunktā neiekļautām diagnozēm, ja par pakalpojuma nepieciešamību ir lēmis ārstu konsilijs atbilstoši līgumā ar ārstniecības iestādi noteiktajiem veselības aprūpes pakalpojumu apmaksas nosacījumiem;</w:t>
      </w:r>
      <w:r>
        <w:rPr>
          <w:rFonts w:ascii="Times New Roman" w:eastAsia="Times New Roman" w:hAnsi="Times New Roman" w:cs="Times New Roman"/>
          <w:sz w:val="28"/>
          <w:szCs w:val="20"/>
        </w:rPr>
        <w:t>”;</w:t>
      </w:r>
    </w:p>
    <w:p w14:paraId="216D7AA4" w14:textId="77777777" w:rsidR="002E3AC7" w:rsidRDefault="002E3AC7" w:rsidP="00D76DB3">
      <w:pPr>
        <w:spacing w:after="0" w:line="240" w:lineRule="auto"/>
        <w:ind w:firstLine="720"/>
        <w:contextualSpacing/>
        <w:jc w:val="both"/>
        <w:outlineLvl w:val="0"/>
        <w:rPr>
          <w:rFonts w:ascii="Times New Roman" w:eastAsia="Times New Roman" w:hAnsi="Times New Roman" w:cs="Times New Roman"/>
          <w:sz w:val="28"/>
          <w:szCs w:val="20"/>
        </w:rPr>
      </w:pPr>
    </w:p>
    <w:p w14:paraId="0006B801" w14:textId="77777777" w:rsidR="00212B64" w:rsidRPr="006C2B16" w:rsidRDefault="00212B64" w:rsidP="00212B64">
      <w:pPr>
        <w:spacing w:after="0" w:line="240" w:lineRule="auto"/>
        <w:ind w:firstLine="720"/>
        <w:contextualSpacing/>
        <w:jc w:val="both"/>
        <w:outlineLvl w:val="0"/>
        <w:rPr>
          <w:rFonts w:ascii="Times New Roman" w:eastAsia="Times New Roman" w:hAnsi="Times New Roman" w:cs="Times New Roman"/>
          <w:sz w:val="28"/>
          <w:szCs w:val="20"/>
        </w:rPr>
      </w:pPr>
      <w:r w:rsidRPr="006C2B16">
        <w:rPr>
          <w:rFonts w:ascii="Times New Roman" w:eastAsia="Times New Roman" w:hAnsi="Times New Roman" w:cs="Times New Roman"/>
          <w:sz w:val="28"/>
          <w:szCs w:val="20"/>
        </w:rPr>
        <w:t>1.6.</w:t>
      </w:r>
      <w:r w:rsidRPr="006C2B16">
        <w:t xml:space="preserve"> </w:t>
      </w:r>
      <w:r w:rsidR="00D62D94" w:rsidRPr="006C2B16">
        <w:rPr>
          <w:rFonts w:ascii="Times New Roman" w:hAnsi="Times New Roman" w:cs="Times New Roman"/>
          <w:sz w:val="28"/>
          <w:szCs w:val="28"/>
        </w:rPr>
        <w:t>p</w:t>
      </w:r>
      <w:r w:rsidRPr="006C2B16">
        <w:rPr>
          <w:rFonts w:ascii="Times New Roman" w:eastAsia="Times New Roman" w:hAnsi="Times New Roman" w:cs="Times New Roman"/>
          <w:sz w:val="28"/>
          <w:szCs w:val="20"/>
        </w:rPr>
        <w:t>apildināt noteikumus ar 4.8.1.8. apakšpunktu šādā redakcijā:</w:t>
      </w:r>
    </w:p>
    <w:p w14:paraId="1CCDAA59" w14:textId="77777777" w:rsidR="00212B64" w:rsidRPr="006C2B16" w:rsidRDefault="00212B64" w:rsidP="00212B64">
      <w:pPr>
        <w:spacing w:after="0" w:line="240" w:lineRule="auto"/>
        <w:ind w:firstLine="720"/>
        <w:contextualSpacing/>
        <w:jc w:val="both"/>
        <w:outlineLvl w:val="0"/>
        <w:rPr>
          <w:rFonts w:ascii="Times New Roman" w:eastAsia="Times New Roman" w:hAnsi="Times New Roman" w:cs="Times New Roman"/>
          <w:sz w:val="28"/>
          <w:szCs w:val="20"/>
        </w:rPr>
      </w:pPr>
      <w:r w:rsidRPr="006C2B16">
        <w:rPr>
          <w:rFonts w:ascii="Times New Roman" w:eastAsia="Times New Roman" w:hAnsi="Times New Roman" w:cs="Times New Roman"/>
          <w:sz w:val="28"/>
          <w:szCs w:val="20"/>
        </w:rPr>
        <w:t>“4.8.1.8. intervertebrālo disku bojājumu novēršanas operācijas – mikrodiskektomiju un mikrofenestrāciju, ja par to ir lēmis mugurkaula ķirurģijas ārstu konsīlijs”;”</w:t>
      </w:r>
    </w:p>
    <w:p w14:paraId="190CE3B7" w14:textId="77777777" w:rsidR="00212B64" w:rsidRDefault="00212B64" w:rsidP="00D76DB3">
      <w:pPr>
        <w:spacing w:after="0" w:line="240" w:lineRule="auto"/>
        <w:ind w:firstLine="720"/>
        <w:contextualSpacing/>
        <w:jc w:val="both"/>
        <w:outlineLvl w:val="0"/>
        <w:rPr>
          <w:rFonts w:ascii="Times New Roman" w:eastAsia="Times New Roman" w:hAnsi="Times New Roman" w:cs="Times New Roman"/>
          <w:sz w:val="28"/>
          <w:szCs w:val="20"/>
        </w:rPr>
      </w:pPr>
    </w:p>
    <w:p w14:paraId="1E889A41" w14:textId="77777777" w:rsidR="002E3AC7" w:rsidRPr="00B92B54" w:rsidRDefault="002E3AC7" w:rsidP="002E3AC7">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1.</w:t>
      </w:r>
      <w:r w:rsidR="00212B64" w:rsidRPr="00B92B54">
        <w:rPr>
          <w:rFonts w:ascii="Times New Roman" w:eastAsia="Times New Roman" w:hAnsi="Times New Roman" w:cs="Times New Roman"/>
          <w:sz w:val="28"/>
          <w:szCs w:val="20"/>
        </w:rPr>
        <w:t>7</w:t>
      </w:r>
      <w:r w:rsidRPr="00B92B54">
        <w:rPr>
          <w:rFonts w:ascii="Times New Roman" w:eastAsia="Times New Roman" w:hAnsi="Times New Roman" w:cs="Times New Roman"/>
          <w:sz w:val="28"/>
          <w:szCs w:val="20"/>
        </w:rPr>
        <w:t>.</w:t>
      </w:r>
      <w:r w:rsidRPr="00B92B54">
        <w:t xml:space="preserve"> </w:t>
      </w:r>
      <w:r w:rsidRPr="00B92B54">
        <w:rPr>
          <w:rFonts w:ascii="Times New Roman" w:eastAsia="Times New Roman" w:hAnsi="Times New Roman" w:cs="Times New Roman"/>
          <w:sz w:val="28"/>
          <w:szCs w:val="20"/>
        </w:rPr>
        <w:t>papildināt noteikumus ar 8.7. apakšpunktu šādā redakcijā:</w:t>
      </w:r>
    </w:p>
    <w:p w14:paraId="799280FB" w14:textId="77777777" w:rsidR="002E3AC7" w:rsidRPr="00B92B54" w:rsidRDefault="002E3AC7" w:rsidP="002E3AC7">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 xml:space="preserve"> “8.7.</w:t>
      </w:r>
      <w:r w:rsidR="00F20E74" w:rsidRPr="00B92B54">
        <w:rPr>
          <w:rFonts w:ascii="Times New Roman" w:eastAsia="Times New Roman" w:hAnsi="Times New Roman" w:cs="Times New Roman"/>
          <w:sz w:val="28"/>
          <w:szCs w:val="20"/>
        </w:rPr>
        <w:t xml:space="preserve"> </w:t>
      </w:r>
      <w:r w:rsidR="002A29A4" w:rsidRPr="00B92B54">
        <w:rPr>
          <w:rFonts w:ascii="Times New Roman" w:eastAsia="Times New Roman" w:hAnsi="Times New Roman" w:cs="Times New Roman"/>
          <w:sz w:val="28"/>
          <w:szCs w:val="20"/>
        </w:rPr>
        <w:t>i</w:t>
      </w:r>
      <w:r w:rsidR="00F20E74" w:rsidRPr="00B92B54">
        <w:rPr>
          <w:rFonts w:ascii="Times New Roman" w:eastAsia="Times New Roman" w:hAnsi="Times New Roman" w:cs="Times New Roman"/>
          <w:sz w:val="28"/>
          <w:szCs w:val="20"/>
        </w:rPr>
        <w:t>r ieviesta iekšējās kontroles sistēma korupcijas un interešu konflikta riska novēršanai.</w:t>
      </w:r>
      <w:r w:rsidRPr="00B92B54">
        <w:rPr>
          <w:rFonts w:ascii="Times New Roman" w:eastAsia="Times New Roman" w:hAnsi="Times New Roman" w:cs="Times New Roman"/>
          <w:sz w:val="28"/>
          <w:szCs w:val="20"/>
        </w:rPr>
        <w:t xml:space="preserve">”; </w:t>
      </w:r>
    </w:p>
    <w:p w14:paraId="046B276E" w14:textId="77777777" w:rsidR="002A29A4" w:rsidRPr="00B92B54" w:rsidRDefault="002A29A4" w:rsidP="002E3AC7">
      <w:pPr>
        <w:spacing w:after="0" w:line="240" w:lineRule="auto"/>
        <w:ind w:firstLine="720"/>
        <w:contextualSpacing/>
        <w:jc w:val="both"/>
        <w:outlineLvl w:val="0"/>
        <w:rPr>
          <w:rFonts w:ascii="Times New Roman" w:eastAsia="Times New Roman" w:hAnsi="Times New Roman" w:cs="Times New Roman"/>
          <w:sz w:val="28"/>
          <w:szCs w:val="20"/>
        </w:rPr>
      </w:pPr>
    </w:p>
    <w:p w14:paraId="1DD45F62" w14:textId="77777777" w:rsidR="002A29A4" w:rsidRPr="00B92B54" w:rsidRDefault="002A29A4" w:rsidP="002E3AC7">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1.8.</w:t>
      </w:r>
      <w:r w:rsidR="006C2B16" w:rsidRPr="00B92B54">
        <w:rPr>
          <w:rFonts w:ascii="Times New Roman" w:eastAsia="Times New Roman" w:hAnsi="Times New Roman" w:cs="Times New Roman"/>
          <w:sz w:val="28"/>
          <w:szCs w:val="20"/>
        </w:rPr>
        <w:t xml:space="preserve"> </w:t>
      </w:r>
      <w:r w:rsidRPr="00B92B54">
        <w:rPr>
          <w:rFonts w:ascii="Times New Roman" w:eastAsia="Times New Roman" w:hAnsi="Times New Roman" w:cs="Times New Roman"/>
          <w:sz w:val="28"/>
          <w:szCs w:val="20"/>
        </w:rPr>
        <w:t>papildināt noteikumus ar 9.</w:t>
      </w:r>
      <w:r w:rsidRPr="00B92B54">
        <w:rPr>
          <w:rFonts w:ascii="Times New Roman" w:eastAsia="Times New Roman" w:hAnsi="Times New Roman" w:cs="Times New Roman"/>
          <w:sz w:val="28"/>
          <w:szCs w:val="20"/>
          <w:vertAlign w:val="superscript"/>
        </w:rPr>
        <w:t>1</w:t>
      </w:r>
      <w:r w:rsidRPr="00B92B54">
        <w:rPr>
          <w:rFonts w:ascii="Times New Roman" w:eastAsia="Times New Roman" w:hAnsi="Times New Roman" w:cs="Times New Roman"/>
          <w:sz w:val="28"/>
          <w:szCs w:val="20"/>
        </w:rPr>
        <w:t>punktu šādā redakcijā:</w:t>
      </w:r>
    </w:p>
    <w:p w14:paraId="775C03D2" w14:textId="19B0CDFD" w:rsidR="002E3AC7" w:rsidRDefault="002A29A4" w:rsidP="00D76DB3">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Pr="002A29A4">
        <w:rPr>
          <w:rFonts w:ascii="Times New Roman" w:eastAsia="Times New Roman" w:hAnsi="Times New Roman" w:cs="Times New Roman"/>
          <w:sz w:val="28"/>
          <w:szCs w:val="20"/>
        </w:rPr>
        <w:t>9.</w:t>
      </w:r>
      <w:r w:rsidRPr="002A29A4">
        <w:rPr>
          <w:rFonts w:ascii="Times New Roman" w:eastAsia="Times New Roman" w:hAnsi="Times New Roman" w:cs="Times New Roman"/>
          <w:sz w:val="28"/>
          <w:szCs w:val="20"/>
          <w:vertAlign w:val="superscript"/>
        </w:rPr>
        <w:t>1</w:t>
      </w:r>
      <w:r w:rsidRPr="002A29A4">
        <w:rPr>
          <w:rFonts w:ascii="Times New Roman" w:eastAsia="Times New Roman" w:hAnsi="Times New Roman" w:cs="Times New Roman"/>
          <w:sz w:val="28"/>
          <w:szCs w:val="20"/>
        </w:rPr>
        <w:t xml:space="preserve"> Šo noteikumu 8.7.</w:t>
      </w:r>
      <w:r w:rsidR="000516E5">
        <w:rPr>
          <w:rFonts w:ascii="Times New Roman" w:eastAsia="Times New Roman" w:hAnsi="Times New Roman" w:cs="Times New Roman"/>
          <w:sz w:val="28"/>
          <w:szCs w:val="20"/>
        </w:rPr>
        <w:t>apakš</w:t>
      </w:r>
      <w:r w:rsidRPr="002A29A4">
        <w:rPr>
          <w:rFonts w:ascii="Times New Roman" w:eastAsia="Times New Roman" w:hAnsi="Times New Roman" w:cs="Times New Roman"/>
          <w:sz w:val="28"/>
          <w:szCs w:val="20"/>
        </w:rPr>
        <w:t>punkts attiecas uz ambulatorajām ārstniecības iestādēm, kuras sniedz valsts apmaksātus veselības aprūpes pakalpojumus vismaz piecos profilos.</w:t>
      </w:r>
      <w:r>
        <w:rPr>
          <w:rFonts w:ascii="Times New Roman" w:eastAsia="Times New Roman" w:hAnsi="Times New Roman" w:cs="Times New Roman"/>
          <w:sz w:val="28"/>
          <w:szCs w:val="20"/>
        </w:rPr>
        <w:t>”’</w:t>
      </w:r>
    </w:p>
    <w:p w14:paraId="200B8B99" w14:textId="77777777" w:rsidR="002A29A4" w:rsidRDefault="002A29A4" w:rsidP="00D76DB3">
      <w:pPr>
        <w:spacing w:after="0" w:line="240" w:lineRule="auto"/>
        <w:ind w:firstLine="720"/>
        <w:contextualSpacing/>
        <w:jc w:val="both"/>
        <w:outlineLvl w:val="0"/>
        <w:rPr>
          <w:rFonts w:ascii="Times New Roman" w:eastAsia="Times New Roman" w:hAnsi="Times New Roman" w:cs="Times New Roman"/>
          <w:sz w:val="28"/>
          <w:szCs w:val="20"/>
        </w:rPr>
      </w:pPr>
    </w:p>
    <w:p w14:paraId="75F72D3E" w14:textId="77777777" w:rsidR="0057563D" w:rsidRPr="0057563D" w:rsidRDefault="0057563D" w:rsidP="0057563D">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1.</w:t>
      </w:r>
      <w:r w:rsidR="002A29A4">
        <w:rPr>
          <w:rFonts w:ascii="Times New Roman" w:eastAsia="Times New Roman" w:hAnsi="Times New Roman" w:cs="Times New Roman"/>
          <w:sz w:val="28"/>
          <w:szCs w:val="20"/>
        </w:rPr>
        <w:t>9</w:t>
      </w:r>
      <w:r>
        <w:rPr>
          <w:rFonts w:ascii="Times New Roman" w:eastAsia="Times New Roman" w:hAnsi="Times New Roman" w:cs="Times New Roman"/>
          <w:sz w:val="28"/>
          <w:szCs w:val="20"/>
        </w:rPr>
        <w:t>. i</w:t>
      </w:r>
      <w:r w:rsidRPr="0057563D">
        <w:rPr>
          <w:rFonts w:ascii="Times New Roman" w:eastAsia="Times New Roman" w:hAnsi="Times New Roman" w:cs="Times New Roman"/>
          <w:sz w:val="28"/>
          <w:szCs w:val="20"/>
        </w:rPr>
        <w:t>zteikt 31. punktu šādā redakcijā:</w:t>
      </w:r>
    </w:p>
    <w:p w14:paraId="268F9A5D" w14:textId="2EDDA9F7" w:rsidR="00D76DB3" w:rsidRDefault="0057563D" w:rsidP="0057563D">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Pr="0057563D">
        <w:rPr>
          <w:rFonts w:ascii="Times New Roman" w:eastAsia="Times New Roman" w:hAnsi="Times New Roman" w:cs="Times New Roman"/>
          <w:sz w:val="28"/>
          <w:szCs w:val="20"/>
        </w:rPr>
        <w:t xml:space="preserve">31. </w:t>
      </w:r>
      <w:r w:rsidR="00D93056" w:rsidRPr="00D93056">
        <w:rPr>
          <w:rFonts w:ascii="Times New Roman" w:eastAsia="Times New Roman" w:hAnsi="Times New Roman" w:cs="Times New Roman"/>
          <w:sz w:val="28"/>
          <w:szCs w:val="20"/>
        </w:rPr>
        <w:t>Ja ģimenes ārsts izbeidz līgumattiecības ar dienestu, dienests viņa pacientu sarakstā reģistrētās personas pārreģistrē tā ģimenes ārsta sarakstā, kurš pārņem līgumattiecības izbeigušā ģimenes ārsta praksi vai darbības pamatteritoriju (arī tās daļu), ja šo pacientu deklarētā dzīvesvieta ir administratīvajā teritorijā, kurā ir ģimenes ārsta pamatteritorija, izņemot Rīgu, kur pārreģistrē tikai tos pacientus, kuru deklarētā dzīvesvieta ir ģimenes ārsta pamatteritorijā.</w:t>
      </w:r>
      <w:r>
        <w:rPr>
          <w:rFonts w:ascii="Times New Roman" w:eastAsia="Times New Roman" w:hAnsi="Times New Roman" w:cs="Times New Roman"/>
          <w:sz w:val="28"/>
          <w:szCs w:val="20"/>
        </w:rPr>
        <w:t>”;</w:t>
      </w:r>
    </w:p>
    <w:p w14:paraId="6E21988E" w14:textId="77777777" w:rsidR="00D36322" w:rsidRDefault="00D36322" w:rsidP="0057563D">
      <w:pPr>
        <w:spacing w:after="0" w:line="240" w:lineRule="auto"/>
        <w:ind w:firstLine="720"/>
        <w:contextualSpacing/>
        <w:jc w:val="both"/>
        <w:outlineLvl w:val="0"/>
        <w:rPr>
          <w:rFonts w:ascii="Times New Roman" w:eastAsia="Times New Roman" w:hAnsi="Times New Roman" w:cs="Times New Roman"/>
          <w:sz w:val="28"/>
          <w:szCs w:val="20"/>
        </w:rPr>
      </w:pPr>
    </w:p>
    <w:p w14:paraId="19E67753" w14:textId="77777777" w:rsidR="002711D3" w:rsidRPr="00B4020D" w:rsidRDefault="00D36322" w:rsidP="0057563D">
      <w:pPr>
        <w:spacing w:after="0" w:line="240" w:lineRule="auto"/>
        <w:ind w:firstLine="720"/>
        <w:contextualSpacing/>
        <w:jc w:val="both"/>
        <w:outlineLvl w:val="0"/>
        <w:rPr>
          <w:rFonts w:ascii="Times New Roman" w:eastAsia="Times New Roman" w:hAnsi="Times New Roman" w:cs="Times New Roman"/>
          <w:sz w:val="28"/>
          <w:szCs w:val="20"/>
        </w:rPr>
      </w:pPr>
      <w:r w:rsidRPr="00B4020D">
        <w:rPr>
          <w:rFonts w:ascii="Times New Roman" w:eastAsia="Times New Roman" w:hAnsi="Times New Roman" w:cs="Times New Roman"/>
          <w:sz w:val="28"/>
          <w:szCs w:val="20"/>
        </w:rPr>
        <w:t>1.</w:t>
      </w:r>
      <w:r w:rsidR="002A29A4" w:rsidRPr="00B4020D">
        <w:rPr>
          <w:rFonts w:ascii="Times New Roman" w:eastAsia="Times New Roman" w:hAnsi="Times New Roman" w:cs="Times New Roman"/>
          <w:sz w:val="28"/>
          <w:szCs w:val="20"/>
        </w:rPr>
        <w:t>10</w:t>
      </w:r>
      <w:r w:rsidRPr="00B4020D">
        <w:rPr>
          <w:rFonts w:ascii="Times New Roman" w:eastAsia="Times New Roman" w:hAnsi="Times New Roman" w:cs="Times New Roman"/>
          <w:sz w:val="28"/>
          <w:szCs w:val="20"/>
        </w:rPr>
        <w:t>.</w:t>
      </w:r>
      <w:r w:rsidR="002711D3" w:rsidRPr="00B4020D">
        <w:rPr>
          <w:rFonts w:ascii="Times New Roman" w:eastAsia="Times New Roman" w:hAnsi="Times New Roman" w:cs="Times New Roman"/>
          <w:sz w:val="28"/>
          <w:szCs w:val="20"/>
        </w:rPr>
        <w:t>i</w:t>
      </w:r>
      <w:r w:rsidR="002A29A4" w:rsidRPr="00B4020D">
        <w:rPr>
          <w:rFonts w:ascii="Times New Roman" w:eastAsia="Times New Roman" w:hAnsi="Times New Roman" w:cs="Times New Roman"/>
          <w:sz w:val="28"/>
          <w:szCs w:val="20"/>
        </w:rPr>
        <w:t>z</w:t>
      </w:r>
      <w:r w:rsidR="002711D3" w:rsidRPr="00B4020D">
        <w:rPr>
          <w:rFonts w:ascii="Times New Roman" w:eastAsia="Times New Roman" w:hAnsi="Times New Roman" w:cs="Times New Roman"/>
          <w:sz w:val="28"/>
          <w:szCs w:val="20"/>
        </w:rPr>
        <w:t>teikt 49.punktu šādā redakcijā:</w:t>
      </w:r>
    </w:p>
    <w:p w14:paraId="397C68D2" w14:textId="77777777" w:rsidR="00480640" w:rsidRPr="00B4020D" w:rsidRDefault="002711D3" w:rsidP="0057563D">
      <w:pPr>
        <w:spacing w:after="0" w:line="240" w:lineRule="auto"/>
        <w:ind w:firstLine="720"/>
        <w:contextualSpacing/>
        <w:jc w:val="both"/>
        <w:outlineLvl w:val="0"/>
        <w:rPr>
          <w:rFonts w:ascii="Times New Roman" w:eastAsia="Times New Roman" w:hAnsi="Times New Roman" w:cs="Times New Roman"/>
          <w:sz w:val="28"/>
          <w:szCs w:val="20"/>
        </w:rPr>
      </w:pPr>
      <w:r w:rsidRPr="00B4020D">
        <w:rPr>
          <w:rFonts w:ascii="Times New Roman" w:eastAsia="Times New Roman" w:hAnsi="Times New Roman" w:cs="Times New Roman"/>
          <w:sz w:val="28"/>
          <w:szCs w:val="20"/>
        </w:rPr>
        <w:t xml:space="preserve"> “49. Līgumu par veselības aprūpes pakalpojumu sniegšanu mājās dienests slēdz ar ārstniecības iestādi, kura dienestā iesniedz māsai vai ārsta palīgam (feldšerim) izsniegtu apliecību (kopiju), kas apliecina, ka pēdējo piecu gadu laikā ir apgūta profesionālās pilnveides izglītības programma 40 stundu apjomā par ārstēšanas un aprūpes procesu mājās.”;</w:t>
      </w:r>
    </w:p>
    <w:p w14:paraId="74CE0692" w14:textId="77777777" w:rsidR="002711D3" w:rsidRDefault="002711D3" w:rsidP="0057563D">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1EDEF76B" w14:textId="77777777" w:rsidR="002711D3" w:rsidRDefault="002711D3" w:rsidP="0057563D">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w:t>
      </w:r>
      <w:r w:rsidR="009109E8">
        <w:rPr>
          <w:rFonts w:ascii="Times New Roman" w:eastAsia="Times New Roman" w:hAnsi="Times New Roman" w:cs="Times New Roman"/>
          <w:color w:val="000000" w:themeColor="text1"/>
          <w:sz w:val="28"/>
          <w:szCs w:val="20"/>
        </w:rPr>
        <w:t>1</w:t>
      </w:r>
      <w:r w:rsidR="002A29A4">
        <w:rPr>
          <w:rFonts w:ascii="Times New Roman" w:eastAsia="Times New Roman" w:hAnsi="Times New Roman" w:cs="Times New Roman"/>
          <w:color w:val="000000" w:themeColor="text1"/>
          <w:sz w:val="28"/>
          <w:szCs w:val="20"/>
        </w:rPr>
        <w:t>1</w:t>
      </w:r>
      <w:r>
        <w:rPr>
          <w:rFonts w:ascii="Times New Roman" w:eastAsia="Times New Roman" w:hAnsi="Times New Roman" w:cs="Times New Roman"/>
          <w:color w:val="000000" w:themeColor="text1"/>
          <w:sz w:val="28"/>
          <w:szCs w:val="20"/>
        </w:rPr>
        <w:t>.</w:t>
      </w:r>
      <w:r w:rsidRPr="002711D3">
        <w:t xml:space="preserve"> </w:t>
      </w:r>
      <w:r>
        <w:rPr>
          <w:rFonts w:ascii="Times New Roman" w:eastAsia="Times New Roman" w:hAnsi="Times New Roman" w:cs="Times New Roman"/>
          <w:color w:val="000000" w:themeColor="text1"/>
          <w:sz w:val="28"/>
          <w:szCs w:val="20"/>
        </w:rPr>
        <w:t>i</w:t>
      </w:r>
      <w:r w:rsidRPr="002711D3">
        <w:rPr>
          <w:rFonts w:ascii="Times New Roman" w:eastAsia="Times New Roman" w:hAnsi="Times New Roman" w:cs="Times New Roman"/>
          <w:color w:val="000000" w:themeColor="text1"/>
          <w:sz w:val="28"/>
          <w:szCs w:val="20"/>
        </w:rPr>
        <w:t>zteikt 56.2.2. apakšpunktu šādā redakcijā:</w:t>
      </w:r>
    </w:p>
    <w:p w14:paraId="6AC67865" w14:textId="77777777" w:rsidR="002711D3" w:rsidRDefault="00A60A99" w:rsidP="0057563D">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w:t>
      </w:r>
      <w:r w:rsidRPr="00A60A99">
        <w:rPr>
          <w:rFonts w:ascii="Times New Roman" w:eastAsia="Times New Roman" w:hAnsi="Times New Roman" w:cs="Times New Roman"/>
          <w:color w:val="000000" w:themeColor="text1"/>
          <w:sz w:val="28"/>
          <w:szCs w:val="20"/>
        </w:rPr>
        <w:t>56.2.2. pie narkologa;</w:t>
      </w:r>
      <w:r>
        <w:rPr>
          <w:rFonts w:ascii="Times New Roman" w:eastAsia="Times New Roman" w:hAnsi="Times New Roman" w:cs="Times New Roman"/>
          <w:color w:val="000000" w:themeColor="text1"/>
          <w:sz w:val="28"/>
          <w:szCs w:val="20"/>
        </w:rPr>
        <w:t>”;</w:t>
      </w:r>
    </w:p>
    <w:p w14:paraId="5B05A131" w14:textId="77777777" w:rsidR="009109E8" w:rsidRDefault="009109E8" w:rsidP="0057563D">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0205C13A" w14:textId="77777777" w:rsidR="009109E8" w:rsidRPr="00B92B54" w:rsidRDefault="009109E8" w:rsidP="0057563D">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1.1</w:t>
      </w:r>
      <w:r w:rsidR="002A29A4" w:rsidRPr="00B92B54">
        <w:rPr>
          <w:rFonts w:ascii="Times New Roman" w:eastAsia="Times New Roman" w:hAnsi="Times New Roman" w:cs="Times New Roman"/>
          <w:sz w:val="28"/>
          <w:szCs w:val="20"/>
        </w:rPr>
        <w:t>2</w:t>
      </w:r>
      <w:r w:rsidRPr="00B92B54">
        <w:rPr>
          <w:rFonts w:ascii="Times New Roman" w:eastAsia="Times New Roman" w:hAnsi="Times New Roman" w:cs="Times New Roman"/>
          <w:sz w:val="28"/>
          <w:szCs w:val="20"/>
        </w:rPr>
        <w:t>.izteikt 56.2.11.apakšpunktu šādā redakcijā:</w:t>
      </w:r>
    </w:p>
    <w:p w14:paraId="31D27B2E" w14:textId="77777777" w:rsidR="009109E8" w:rsidRPr="00B92B54" w:rsidRDefault="009109E8" w:rsidP="009109E8">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56.2.11. pie infektologa, ja:</w:t>
      </w:r>
    </w:p>
    <w:p w14:paraId="72CC5486" w14:textId="77777777" w:rsidR="009109E8" w:rsidRPr="00B92B54" w:rsidRDefault="009109E8" w:rsidP="009109E8">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56.2.11.1. persona slimo ar cilvēka imūndeficīta vīrusa (turpmāk – HIV) infekciju (saskaņā ar SSK-10 diagnozes kodi B20–B24, Z21);</w:t>
      </w:r>
    </w:p>
    <w:p w14:paraId="23D38E18" w14:textId="77777777" w:rsidR="009109E8" w:rsidRPr="00B92B54" w:rsidRDefault="009109E8" w:rsidP="009109E8">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lastRenderedPageBreak/>
        <w:t>56.2.11.2. personai ir veikts HIV kapilāro asiņu vai siekalu eksprestests ar pazīmēm uz HIV infekciju (saskaņā ar SSK-10 diagnozes kods Z20.6) HIV profilakses punktā, kam ir sadarbības līgums ar Slimību profilakses un kontroles centru;</w:t>
      </w:r>
    </w:p>
    <w:p w14:paraId="05FEFA7A" w14:textId="77777777" w:rsidR="009109E8" w:rsidRPr="00B92B54" w:rsidRDefault="009109E8" w:rsidP="009109E8">
      <w:pPr>
        <w:spacing w:after="0" w:line="240" w:lineRule="auto"/>
        <w:ind w:firstLine="720"/>
        <w:contextualSpacing/>
        <w:jc w:val="both"/>
        <w:outlineLvl w:val="0"/>
        <w:rPr>
          <w:rFonts w:ascii="Times New Roman" w:eastAsia="Times New Roman" w:hAnsi="Times New Roman" w:cs="Times New Roman"/>
          <w:sz w:val="28"/>
          <w:szCs w:val="20"/>
        </w:rPr>
      </w:pPr>
      <w:r w:rsidRPr="00B92B54">
        <w:rPr>
          <w:rFonts w:ascii="Times New Roman" w:eastAsia="Times New Roman" w:hAnsi="Times New Roman" w:cs="Times New Roman"/>
          <w:sz w:val="28"/>
          <w:szCs w:val="20"/>
        </w:rPr>
        <w:t>56.2.11.3. persona ir kontaktpersona (saskaņā ar SSK-10 diagnozes kods Z20.6) personai ar diagnosticētu HIV infekciju, kura saņem ārstēšanu stacionārā ārstniecības iestādē;”;</w:t>
      </w:r>
    </w:p>
    <w:p w14:paraId="21DBBFF0" w14:textId="77777777" w:rsidR="00A60A99" w:rsidRPr="00B92B54" w:rsidRDefault="00A60A99" w:rsidP="0057563D">
      <w:pPr>
        <w:spacing w:after="0" w:line="240" w:lineRule="auto"/>
        <w:ind w:firstLine="720"/>
        <w:contextualSpacing/>
        <w:jc w:val="both"/>
        <w:outlineLvl w:val="0"/>
        <w:rPr>
          <w:rFonts w:ascii="Times New Roman" w:eastAsia="Times New Roman" w:hAnsi="Times New Roman" w:cs="Times New Roman"/>
          <w:sz w:val="28"/>
          <w:szCs w:val="20"/>
        </w:rPr>
      </w:pPr>
    </w:p>
    <w:p w14:paraId="065F14B6" w14:textId="77777777" w:rsidR="00480640" w:rsidRPr="00A60A99"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60A99">
        <w:rPr>
          <w:rFonts w:ascii="Times New Roman" w:eastAsia="Times New Roman" w:hAnsi="Times New Roman" w:cs="Times New Roman"/>
          <w:color w:val="000000" w:themeColor="text1"/>
          <w:sz w:val="28"/>
          <w:szCs w:val="20"/>
        </w:rPr>
        <w:t>1.</w:t>
      </w:r>
      <w:r w:rsidR="009109E8">
        <w:rPr>
          <w:rFonts w:ascii="Times New Roman" w:eastAsia="Times New Roman" w:hAnsi="Times New Roman" w:cs="Times New Roman"/>
          <w:color w:val="000000" w:themeColor="text1"/>
          <w:sz w:val="28"/>
          <w:szCs w:val="20"/>
        </w:rPr>
        <w:t>1</w:t>
      </w:r>
      <w:r w:rsidR="002A29A4">
        <w:rPr>
          <w:rFonts w:ascii="Times New Roman" w:eastAsia="Times New Roman" w:hAnsi="Times New Roman" w:cs="Times New Roman"/>
          <w:color w:val="000000" w:themeColor="text1"/>
          <w:sz w:val="28"/>
          <w:szCs w:val="20"/>
        </w:rPr>
        <w:t>3</w:t>
      </w:r>
      <w:r w:rsidRPr="00A60A99">
        <w:rPr>
          <w:rFonts w:ascii="Times New Roman" w:eastAsia="Times New Roman" w:hAnsi="Times New Roman" w:cs="Times New Roman"/>
          <w:color w:val="000000" w:themeColor="text1"/>
          <w:sz w:val="28"/>
          <w:szCs w:val="20"/>
        </w:rPr>
        <w:t>.</w:t>
      </w:r>
      <w:r w:rsidRPr="00A60A99">
        <w:rPr>
          <w:color w:val="000000" w:themeColor="text1"/>
        </w:rPr>
        <w:t xml:space="preserve"> </w:t>
      </w:r>
      <w:r w:rsidR="00D43623" w:rsidRPr="00A60A99">
        <w:rPr>
          <w:rFonts w:ascii="Times New Roman" w:eastAsia="Times New Roman" w:hAnsi="Times New Roman" w:cs="Times New Roman"/>
          <w:color w:val="000000" w:themeColor="text1"/>
          <w:sz w:val="28"/>
          <w:szCs w:val="20"/>
        </w:rPr>
        <w:t>i</w:t>
      </w:r>
      <w:r w:rsidRPr="00A60A99">
        <w:rPr>
          <w:rFonts w:ascii="Times New Roman" w:eastAsia="Times New Roman" w:hAnsi="Times New Roman" w:cs="Times New Roman"/>
          <w:color w:val="000000" w:themeColor="text1"/>
          <w:sz w:val="28"/>
          <w:szCs w:val="20"/>
        </w:rPr>
        <w:t>zteikt 57. punktu šādā redakcijā:</w:t>
      </w:r>
    </w:p>
    <w:p w14:paraId="08AA3847" w14:textId="77777777" w:rsidR="00480640"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60A99">
        <w:rPr>
          <w:rFonts w:ascii="Times New Roman" w:eastAsia="Times New Roman" w:hAnsi="Times New Roman" w:cs="Times New Roman"/>
          <w:color w:val="000000" w:themeColor="text1"/>
          <w:sz w:val="28"/>
          <w:szCs w:val="20"/>
        </w:rPr>
        <w:t xml:space="preserve">“57.Nosūtījumu sekundārās veselības aprūpes pakalpojumu saņemšanai ģimenes ārsts vai speciālists noformē saskaņā ar normatīvajiem aktiem par vienoto veselības nozares elektronisko informācijas sistēmu. </w:t>
      </w:r>
      <w:r w:rsidR="00A60A99" w:rsidRPr="00A60A99">
        <w:rPr>
          <w:rFonts w:ascii="Times New Roman" w:eastAsia="Times New Roman" w:hAnsi="Times New Roman" w:cs="Times New Roman"/>
          <w:color w:val="000000" w:themeColor="text1"/>
          <w:sz w:val="28"/>
          <w:szCs w:val="20"/>
        </w:rPr>
        <w:t>Ambulatoriem laboratoriskiem pakalpojumiem, kā arī citiem pakalpojumiem izņēmuma gadījumos, kad nepieciešama īpaša nosūtīšanas forma, nosūtījuma noformēšanas nosacījumi tiek noteikti dienesta līgumā ar ārstniecības iestādi.”;</w:t>
      </w:r>
    </w:p>
    <w:p w14:paraId="053DAB14" w14:textId="77777777" w:rsidR="00A60A99" w:rsidRPr="00A60A99" w:rsidRDefault="00A60A99"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29D8C2FB" w14:textId="77777777" w:rsidR="00480640" w:rsidRPr="00480640"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480640">
        <w:rPr>
          <w:rFonts w:ascii="Times New Roman" w:eastAsia="Times New Roman" w:hAnsi="Times New Roman" w:cs="Times New Roman"/>
          <w:color w:val="000000" w:themeColor="text1"/>
          <w:sz w:val="28"/>
          <w:szCs w:val="20"/>
        </w:rPr>
        <w:t>1.</w:t>
      </w:r>
      <w:r w:rsidR="00A60A99">
        <w:rPr>
          <w:rFonts w:ascii="Times New Roman" w:eastAsia="Times New Roman" w:hAnsi="Times New Roman" w:cs="Times New Roman"/>
          <w:color w:val="000000" w:themeColor="text1"/>
          <w:sz w:val="28"/>
          <w:szCs w:val="20"/>
        </w:rPr>
        <w:t>1</w:t>
      </w:r>
      <w:r w:rsidR="00552294">
        <w:rPr>
          <w:rFonts w:ascii="Times New Roman" w:eastAsia="Times New Roman" w:hAnsi="Times New Roman" w:cs="Times New Roman"/>
          <w:color w:val="000000" w:themeColor="text1"/>
          <w:sz w:val="28"/>
          <w:szCs w:val="20"/>
        </w:rPr>
        <w:t>4</w:t>
      </w:r>
      <w:r w:rsidRPr="00480640">
        <w:rPr>
          <w:rFonts w:ascii="Times New Roman" w:eastAsia="Times New Roman" w:hAnsi="Times New Roman" w:cs="Times New Roman"/>
          <w:color w:val="000000" w:themeColor="text1"/>
          <w:sz w:val="28"/>
          <w:szCs w:val="20"/>
        </w:rPr>
        <w:t>.izteikt 124.punkta ievaddaļu šādā redakcijā:</w:t>
      </w:r>
    </w:p>
    <w:p w14:paraId="7BBCF12B" w14:textId="77777777" w:rsidR="00480640"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480640">
        <w:rPr>
          <w:rFonts w:ascii="Times New Roman" w:eastAsia="Times New Roman" w:hAnsi="Times New Roman" w:cs="Times New Roman"/>
          <w:color w:val="000000" w:themeColor="text1"/>
          <w:sz w:val="28"/>
          <w:szCs w:val="20"/>
        </w:rPr>
        <w:t xml:space="preserve">“124. Dienests atbilstoši regulas Nr. 883/2004 </w:t>
      </w:r>
      <w:r w:rsidR="00A05DA6">
        <w:rPr>
          <w:rFonts w:ascii="Times New Roman" w:eastAsia="Times New Roman" w:hAnsi="Times New Roman" w:cs="Times New Roman"/>
          <w:color w:val="000000" w:themeColor="text1"/>
          <w:sz w:val="28"/>
          <w:szCs w:val="20"/>
        </w:rPr>
        <w:t xml:space="preserve"> </w:t>
      </w:r>
      <w:r w:rsidRPr="00480640">
        <w:rPr>
          <w:rFonts w:ascii="Times New Roman" w:eastAsia="Times New Roman" w:hAnsi="Times New Roman" w:cs="Times New Roman"/>
          <w:color w:val="000000" w:themeColor="text1"/>
          <w:sz w:val="28"/>
          <w:szCs w:val="20"/>
        </w:rPr>
        <w:t>6., 17., 19., 20., 22., 24., 25., 26., 27., 28., 34. un 36. panta un regulas Nr. 987/2009 12., 24., 25., 26., 28., 29. un 33. panta nosacījumiem izsniedz šādus dokumentus, kas apliecina personas tiesības saņemt valsts apmaksātus veselības aprūpes pakalpojumus citā ES dalībvalstī, EEZ valstī vai Šveicē:”;</w:t>
      </w:r>
    </w:p>
    <w:p w14:paraId="1A7D0498" w14:textId="77777777" w:rsidR="00480640"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49260C5E" w14:textId="77777777" w:rsidR="00480640"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w:t>
      </w:r>
      <w:r w:rsidR="00A60A99">
        <w:rPr>
          <w:rFonts w:ascii="Times New Roman" w:eastAsia="Times New Roman" w:hAnsi="Times New Roman" w:cs="Times New Roman"/>
          <w:color w:val="000000" w:themeColor="text1"/>
          <w:sz w:val="28"/>
          <w:szCs w:val="20"/>
        </w:rPr>
        <w:t>1</w:t>
      </w:r>
      <w:r w:rsidR="00552294">
        <w:rPr>
          <w:rFonts w:ascii="Times New Roman" w:eastAsia="Times New Roman" w:hAnsi="Times New Roman" w:cs="Times New Roman"/>
          <w:color w:val="000000" w:themeColor="text1"/>
          <w:sz w:val="28"/>
          <w:szCs w:val="20"/>
        </w:rPr>
        <w:t>5</w:t>
      </w:r>
      <w:r>
        <w:rPr>
          <w:rFonts w:ascii="Times New Roman" w:eastAsia="Times New Roman" w:hAnsi="Times New Roman" w:cs="Times New Roman"/>
          <w:color w:val="000000" w:themeColor="text1"/>
          <w:sz w:val="28"/>
          <w:szCs w:val="20"/>
        </w:rPr>
        <w:t>. papildināt noteikumus ar 124.5.apakšpunktu šādā redakcijā</w:t>
      </w:r>
      <w:r w:rsidR="00A60A99">
        <w:rPr>
          <w:rFonts w:ascii="Times New Roman" w:eastAsia="Times New Roman" w:hAnsi="Times New Roman" w:cs="Times New Roman"/>
          <w:color w:val="000000" w:themeColor="text1"/>
          <w:sz w:val="28"/>
          <w:szCs w:val="20"/>
        </w:rPr>
        <w:t>:</w:t>
      </w:r>
    </w:p>
    <w:p w14:paraId="53B5411F" w14:textId="77777777" w:rsidR="00480640" w:rsidRDefault="00480640"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w:t>
      </w:r>
      <w:r w:rsidRPr="00480640">
        <w:rPr>
          <w:rFonts w:ascii="Times New Roman" w:eastAsia="Times New Roman" w:hAnsi="Times New Roman" w:cs="Times New Roman"/>
          <w:color w:val="000000" w:themeColor="text1"/>
          <w:sz w:val="28"/>
          <w:szCs w:val="20"/>
        </w:rPr>
        <w:t>124.5. E104 veidlapu un tās ekvivalentu S040 veidlapu, kas apliecina personas apdrošināšanas, nodarbinātības vai uzturēšanās periodus Latvijas Republikā.</w:t>
      </w:r>
      <w:r>
        <w:rPr>
          <w:rFonts w:ascii="Times New Roman" w:eastAsia="Times New Roman" w:hAnsi="Times New Roman" w:cs="Times New Roman"/>
          <w:color w:val="000000" w:themeColor="text1"/>
          <w:sz w:val="28"/>
          <w:szCs w:val="20"/>
        </w:rPr>
        <w:t>”;</w:t>
      </w:r>
    </w:p>
    <w:p w14:paraId="6B902D55" w14:textId="77777777" w:rsidR="004B7B44" w:rsidRDefault="004B7B4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15280560" w14:textId="77777777" w:rsidR="004B7B44" w:rsidRPr="004B7B44" w:rsidRDefault="004B7B44" w:rsidP="004B7B44">
      <w:pPr>
        <w:spacing w:after="0" w:line="240" w:lineRule="auto"/>
        <w:ind w:firstLine="720"/>
        <w:rPr>
          <w:rFonts w:ascii="Times New Roman" w:eastAsia="Times New Roman" w:hAnsi="Times New Roman" w:cs="Times New Roman"/>
          <w:sz w:val="28"/>
          <w:szCs w:val="28"/>
          <w:lang w:eastAsia="lv-LV"/>
        </w:rPr>
      </w:pPr>
      <w:r w:rsidRPr="004B7B44">
        <w:rPr>
          <w:rFonts w:ascii="Times New Roman" w:eastAsia="Times New Roman" w:hAnsi="Times New Roman" w:cs="Times New Roman"/>
          <w:color w:val="000000" w:themeColor="text1"/>
          <w:sz w:val="28"/>
          <w:szCs w:val="28"/>
        </w:rPr>
        <w:t>1.</w:t>
      </w:r>
      <w:r w:rsidR="00D43623">
        <w:rPr>
          <w:rFonts w:ascii="Times New Roman" w:eastAsia="Times New Roman" w:hAnsi="Times New Roman" w:cs="Times New Roman"/>
          <w:color w:val="000000" w:themeColor="text1"/>
          <w:sz w:val="28"/>
          <w:szCs w:val="28"/>
        </w:rPr>
        <w:t>1</w:t>
      </w:r>
      <w:r w:rsidR="00552294">
        <w:rPr>
          <w:rFonts w:ascii="Times New Roman" w:eastAsia="Times New Roman" w:hAnsi="Times New Roman" w:cs="Times New Roman"/>
          <w:color w:val="000000" w:themeColor="text1"/>
          <w:sz w:val="28"/>
          <w:szCs w:val="28"/>
        </w:rPr>
        <w:t>6</w:t>
      </w:r>
      <w:r w:rsidRPr="004B7B44">
        <w:rPr>
          <w:rFonts w:ascii="Times New Roman" w:eastAsia="Times New Roman" w:hAnsi="Times New Roman" w:cs="Times New Roman"/>
          <w:color w:val="000000" w:themeColor="text1"/>
          <w:sz w:val="28"/>
          <w:szCs w:val="28"/>
        </w:rPr>
        <w:t>.</w:t>
      </w:r>
      <w:r w:rsidRPr="004B7B44">
        <w:rPr>
          <w:rFonts w:ascii="Times New Roman" w:eastAsia="Times New Roman" w:hAnsi="Times New Roman" w:cs="Times New Roman"/>
          <w:sz w:val="28"/>
          <w:szCs w:val="28"/>
          <w:lang w:eastAsia="lv-LV"/>
        </w:rPr>
        <w:t xml:space="preserve"> izteikt 126.1.</w:t>
      </w:r>
      <w:r w:rsidR="00A05DA6">
        <w:rPr>
          <w:rFonts w:ascii="Times New Roman" w:eastAsia="Times New Roman" w:hAnsi="Times New Roman" w:cs="Times New Roman"/>
          <w:sz w:val="28"/>
          <w:szCs w:val="28"/>
          <w:lang w:eastAsia="lv-LV"/>
        </w:rPr>
        <w:t xml:space="preserve"> un 126.2.</w:t>
      </w:r>
      <w:r w:rsidRPr="004B7B44">
        <w:rPr>
          <w:rFonts w:ascii="Times New Roman" w:eastAsia="Times New Roman" w:hAnsi="Times New Roman" w:cs="Times New Roman"/>
          <w:sz w:val="28"/>
          <w:szCs w:val="28"/>
          <w:lang w:eastAsia="lv-LV"/>
        </w:rPr>
        <w:t>apakšpunktu šādā redakcijā:</w:t>
      </w:r>
    </w:p>
    <w:p w14:paraId="3B62F224" w14:textId="77777777" w:rsidR="004B7B44" w:rsidRDefault="004B7B44" w:rsidP="004B7B44">
      <w:pPr>
        <w:spacing w:after="0" w:line="240" w:lineRule="auto"/>
        <w:ind w:firstLine="720"/>
        <w:rPr>
          <w:rFonts w:ascii="Times New Roman" w:eastAsia="Times New Roman" w:hAnsi="Times New Roman" w:cs="Times New Roman"/>
          <w:sz w:val="28"/>
          <w:szCs w:val="28"/>
          <w:lang w:eastAsia="lv-LV"/>
        </w:rPr>
      </w:pPr>
      <w:r w:rsidRPr="004B7B44">
        <w:rPr>
          <w:rFonts w:ascii="Times New Roman" w:eastAsia="Times New Roman" w:hAnsi="Times New Roman" w:cs="Times New Roman"/>
          <w:sz w:val="28"/>
          <w:szCs w:val="28"/>
          <w:lang w:eastAsia="lv-LV"/>
        </w:rPr>
        <w:t>“126.1. Valsts ieņēmumu dienests sniedz aktuālo informāciju par personas nodarbinātības statusu;</w:t>
      </w:r>
    </w:p>
    <w:p w14:paraId="5DF026BE" w14:textId="77777777" w:rsidR="00A56953" w:rsidRPr="00A56953" w:rsidRDefault="00A56953" w:rsidP="00A56953">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126.2. Valsts sociālās apdrošināšanas aģentūra sniedz informāciju:</w:t>
      </w:r>
    </w:p>
    <w:p w14:paraId="610B34CB" w14:textId="77777777" w:rsidR="00A56953" w:rsidRPr="00A56953" w:rsidRDefault="00A56953" w:rsidP="00A56953">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126.2.1. par personas sociālas apdrošināšanas periodiem Latvijā kopš 1996.gada;</w:t>
      </w:r>
    </w:p>
    <w:p w14:paraId="05F52D8F" w14:textId="77777777" w:rsidR="00A56953" w:rsidRPr="00A56953" w:rsidRDefault="00A56953" w:rsidP="00A56953">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126.2.2. par piešķirto pensiju, tai skaitā informāciju par pensijas veidu, apdrošināšanas stāžu un pensijas izmaksas termiņa ierobežojumu, ja tāds ir noteikts;</w:t>
      </w:r>
    </w:p>
    <w:p w14:paraId="29E18A50" w14:textId="77777777" w:rsidR="004B7B44" w:rsidRDefault="00A56953" w:rsidP="00A56953">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126.2.</w:t>
      </w:r>
      <w:r>
        <w:rPr>
          <w:rFonts w:ascii="Times New Roman" w:eastAsia="Times New Roman" w:hAnsi="Times New Roman" w:cs="Times New Roman"/>
          <w:color w:val="000000" w:themeColor="text1"/>
          <w:sz w:val="28"/>
          <w:szCs w:val="20"/>
        </w:rPr>
        <w:t>3</w:t>
      </w:r>
      <w:r w:rsidRPr="00A56953">
        <w:rPr>
          <w:rFonts w:ascii="Times New Roman" w:eastAsia="Times New Roman" w:hAnsi="Times New Roman" w:cs="Times New Roman"/>
          <w:color w:val="000000" w:themeColor="text1"/>
          <w:sz w:val="28"/>
          <w:szCs w:val="20"/>
        </w:rPr>
        <w:t xml:space="preserve">. par personai izsniegtas A 1 veidlapas </w:t>
      </w:r>
      <w:r w:rsidR="00A05DA6">
        <w:rPr>
          <w:rFonts w:ascii="Times New Roman" w:eastAsia="Times New Roman" w:hAnsi="Times New Roman" w:cs="Times New Roman"/>
          <w:color w:val="000000" w:themeColor="text1"/>
          <w:sz w:val="28"/>
          <w:szCs w:val="20"/>
        </w:rPr>
        <w:t>“</w:t>
      </w:r>
      <w:r w:rsidRPr="00A56953">
        <w:rPr>
          <w:rFonts w:ascii="Times New Roman" w:eastAsia="Times New Roman" w:hAnsi="Times New Roman" w:cs="Times New Roman"/>
          <w:color w:val="000000" w:themeColor="text1"/>
          <w:sz w:val="28"/>
          <w:szCs w:val="20"/>
        </w:rPr>
        <w:t>Sertifikāts par sociālā nodrošinājuma tiesību aktiem, kas piemērojami sertifikāta saņēmējam</w:t>
      </w:r>
      <w:r w:rsidR="00A05DA6">
        <w:rPr>
          <w:rFonts w:ascii="Times New Roman" w:eastAsia="Times New Roman" w:hAnsi="Times New Roman" w:cs="Times New Roman"/>
          <w:color w:val="000000" w:themeColor="text1"/>
          <w:sz w:val="28"/>
          <w:szCs w:val="20"/>
        </w:rPr>
        <w:t>”</w:t>
      </w:r>
      <w:r w:rsidRPr="00A56953">
        <w:rPr>
          <w:rFonts w:ascii="Times New Roman" w:eastAsia="Times New Roman" w:hAnsi="Times New Roman" w:cs="Times New Roman"/>
          <w:color w:val="000000" w:themeColor="text1"/>
          <w:sz w:val="28"/>
          <w:szCs w:val="20"/>
        </w:rPr>
        <w:t xml:space="preserve"> un U 2 veidlapas </w:t>
      </w:r>
      <w:r w:rsidR="00A05DA6">
        <w:rPr>
          <w:rFonts w:ascii="Times New Roman" w:eastAsia="Times New Roman" w:hAnsi="Times New Roman" w:cs="Times New Roman"/>
          <w:color w:val="000000" w:themeColor="text1"/>
          <w:sz w:val="28"/>
          <w:szCs w:val="20"/>
        </w:rPr>
        <w:t>“</w:t>
      </w:r>
      <w:r w:rsidRPr="00A56953">
        <w:rPr>
          <w:rFonts w:ascii="Times New Roman" w:eastAsia="Times New Roman" w:hAnsi="Times New Roman" w:cs="Times New Roman"/>
          <w:color w:val="000000" w:themeColor="text1"/>
          <w:sz w:val="28"/>
          <w:szCs w:val="20"/>
        </w:rPr>
        <w:t>Tiesību uz bezdarbnieka pabalstu saglabāšana</w:t>
      </w:r>
      <w:r w:rsidR="00556993">
        <w:rPr>
          <w:rFonts w:ascii="Times New Roman" w:eastAsia="Times New Roman" w:hAnsi="Times New Roman" w:cs="Times New Roman"/>
          <w:color w:val="000000" w:themeColor="text1"/>
          <w:sz w:val="28"/>
          <w:szCs w:val="20"/>
        </w:rPr>
        <w:t>”</w:t>
      </w:r>
      <w:r w:rsidRPr="00A56953">
        <w:rPr>
          <w:rFonts w:ascii="Times New Roman" w:eastAsia="Times New Roman" w:hAnsi="Times New Roman" w:cs="Times New Roman"/>
          <w:color w:val="000000" w:themeColor="text1"/>
          <w:sz w:val="28"/>
          <w:szCs w:val="20"/>
        </w:rPr>
        <w:t xml:space="preserve"> derīguma termiņu.</w:t>
      </w:r>
      <w:r>
        <w:rPr>
          <w:rFonts w:ascii="Times New Roman" w:eastAsia="Times New Roman" w:hAnsi="Times New Roman" w:cs="Times New Roman"/>
          <w:color w:val="000000" w:themeColor="text1"/>
          <w:sz w:val="28"/>
          <w:szCs w:val="20"/>
        </w:rPr>
        <w:t>”;</w:t>
      </w:r>
    </w:p>
    <w:p w14:paraId="4C83DDDA" w14:textId="77777777" w:rsidR="00052D74" w:rsidRDefault="00052D7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79E2D646" w14:textId="77777777" w:rsidR="00052D74" w:rsidRPr="00A56953" w:rsidRDefault="00052D7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1.1</w:t>
      </w:r>
      <w:r w:rsidR="00556993">
        <w:rPr>
          <w:rFonts w:ascii="Times New Roman" w:eastAsia="Times New Roman" w:hAnsi="Times New Roman" w:cs="Times New Roman"/>
          <w:color w:val="000000" w:themeColor="text1"/>
          <w:sz w:val="28"/>
          <w:szCs w:val="20"/>
        </w:rPr>
        <w:t>7</w:t>
      </w:r>
      <w:r w:rsidRPr="00A56953">
        <w:rPr>
          <w:rFonts w:ascii="Times New Roman" w:eastAsia="Times New Roman" w:hAnsi="Times New Roman" w:cs="Times New Roman"/>
          <w:color w:val="000000" w:themeColor="text1"/>
          <w:sz w:val="28"/>
          <w:szCs w:val="20"/>
        </w:rPr>
        <w:t>.</w:t>
      </w:r>
      <w:r w:rsidR="00D43623" w:rsidRPr="00A56953">
        <w:rPr>
          <w:rFonts w:ascii="Times New Roman" w:eastAsia="Times New Roman" w:hAnsi="Times New Roman" w:cs="Times New Roman"/>
          <w:color w:val="000000" w:themeColor="text1"/>
          <w:sz w:val="28"/>
          <w:szCs w:val="20"/>
        </w:rPr>
        <w:t xml:space="preserve"> </w:t>
      </w:r>
      <w:r w:rsidRPr="00A56953">
        <w:rPr>
          <w:rFonts w:ascii="Times New Roman" w:eastAsia="Times New Roman" w:hAnsi="Times New Roman" w:cs="Times New Roman"/>
          <w:color w:val="000000" w:themeColor="text1"/>
          <w:sz w:val="28"/>
          <w:szCs w:val="20"/>
        </w:rPr>
        <w:t>papildināt noteikumus ar 149.</w:t>
      </w:r>
      <w:r w:rsidRPr="00A56953">
        <w:rPr>
          <w:rFonts w:ascii="Times New Roman" w:eastAsia="Times New Roman" w:hAnsi="Times New Roman" w:cs="Times New Roman"/>
          <w:color w:val="000000" w:themeColor="text1"/>
          <w:sz w:val="28"/>
          <w:szCs w:val="20"/>
          <w:vertAlign w:val="superscript"/>
        </w:rPr>
        <w:t>1</w:t>
      </w:r>
      <w:r w:rsidRPr="00A56953">
        <w:rPr>
          <w:rFonts w:ascii="Times New Roman" w:eastAsia="Times New Roman" w:hAnsi="Times New Roman" w:cs="Times New Roman"/>
          <w:color w:val="000000" w:themeColor="text1"/>
          <w:sz w:val="28"/>
          <w:szCs w:val="20"/>
        </w:rPr>
        <w:t xml:space="preserve"> punktu šādā redakcijā:</w:t>
      </w:r>
    </w:p>
    <w:p w14:paraId="0E4332B8" w14:textId="77777777" w:rsidR="00052D74" w:rsidRPr="00A56953" w:rsidRDefault="00052D7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lastRenderedPageBreak/>
        <w:t>“149.</w:t>
      </w:r>
      <w:r w:rsidRPr="00A56953">
        <w:rPr>
          <w:rFonts w:ascii="Times New Roman" w:eastAsia="Times New Roman" w:hAnsi="Times New Roman" w:cs="Times New Roman"/>
          <w:color w:val="000000" w:themeColor="text1"/>
          <w:sz w:val="28"/>
          <w:szCs w:val="20"/>
          <w:vertAlign w:val="superscript"/>
        </w:rPr>
        <w:t>1</w:t>
      </w:r>
      <w:r w:rsidRPr="00A56953">
        <w:rPr>
          <w:rFonts w:ascii="Times New Roman" w:eastAsia="Times New Roman" w:hAnsi="Times New Roman" w:cs="Times New Roman"/>
          <w:color w:val="000000" w:themeColor="text1"/>
          <w:sz w:val="28"/>
          <w:szCs w:val="20"/>
        </w:rPr>
        <w:t xml:space="preserve"> Šajā noteikumu nodaļā minētie dati, kas nepieciešami, lai noteiktu personas tiesības saņemt veselības aprūpi ES, EEZ un Šveicē, tiek apstrādāti dienesta pārziņā esošajā starptautiskās sadarbības informācijas sistēmā, un šo datu apmaiņa starp ES dalībvalstu kompetentajām iestādēm notiek, izmantojot regulas Nr.987/2009, ar ko nosaka īstenošanas kārtību regulai Nr.883/2004, 4.pantā minēto piekļuves punktu.”;</w:t>
      </w:r>
    </w:p>
    <w:p w14:paraId="42FD76EA" w14:textId="77777777" w:rsidR="00052D74" w:rsidRDefault="00052D74" w:rsidP="00480640">
      <w:pPr>
        <w:spacing w:after="0" w:line="240" w:lineRule="auto"/>
        <w:ind w:firstLine="720"/>
        <w:contextualSpacing/>
        <w:jc w:val="both"/>
        <w:outlineLvl w:val="0"/>
        <w:rPr>
          <w:rFonts w:ascii="Times New Roman" w:eastAsia="Times New Roman" w:hAnsi="Times New Roman" w:cs="Times New Roman"/>
          <w:color w:val="FF0000"/>
          <w:sz w:val="28"/>
          <w:szCs w:val="20"/>
        </w:rPr>
      </w:pPr>
    </w:p>
    <w:p w14:paraId="10C7C015" w14:textId="77777777" w:rsidR="00A56953" w:rsidRPr="00A56953" w:rsidRDefault="00052D7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1.1</w:t>
      </w:r>
      <w:r w:rsidR="00556993">
        <w:rPr>
          <w:rFonts w:ascii="Times New Roman" w:eastAsia="Times New Roman" w:hAnsi="Times New Roman" w:cs="Times New Roman"/>
          <w:color w:val="000000" w:themeColor="text1"/>
          <w:sz w:val="28"/>
          <w:szCs w:val="20"/>
        </w:rPr>
        <w:t>8</w:t>
      </w:r>
      <w:r w:rsidR="00B2269F" w:rsidRPr="00A56953">
        <w:rPr>
          <w:rFonts w:ascii="Times New Roman" w:eastAsia="Times New Roman" w:hAnsi="Times New Roman" w:cs="Times New Roman"/>
          <w:color w:val="000000" w:themeColor="text1"/>
          <w:sz w:val="28"/>
          <w:szCs w:val="20"/>
        </w:rPr>
        <w:t xml:space="preserve">. </w:t>
      </w:r>
      <w:r w:rsidR="00A56953" w:rsidRPr="00A56953">
        <w:rPr>
          <w:rFonts w:ascii="Times New Roman" w:eastAsia="Times New Roman" w:hAnsi="Times New Roman" w:cs="Times New Roman"/>
          <w:color w:val="000000" w:themeColor="text1"/>
          <w:sz w:val="28"/>
          <w:szCs w:val="20"/>
        </w:rPr>
        <w:t xml:space="preserve">izteikt </w:t>
      </w:r>
      <w:r w:rsidR="00B2269F" w:rsidRPr="00A56953">
        <w:rPr>
          <w:rFonts w:ascii="Times New Roman" w:eastAsia="Times New Roman" w:hAnsi="Times New Roman" w:cs="Times New Roman"/>
          <w:color w:val="000000" w:themeColor="text1"/>
          <w:sz w:val="28"/>
          <w:szCs w:val="20"/>
        </w:rPr>
        <w:t>157.</w:t>
      </w:r>
      <w:r w:rsidR="00CE1652">
        <w:rPr>
          <w:rFonts w:ascii="Times New Roman" w:eastAsia="Times New Roman" w:hAnsi="Times New Roman" w:cs="Times New Roman"/>
          <w:color w:val="000000" w:themeColor="text1"/>
          <w:sz w:val="28"/>
          <w:szCs w:val="20"/>
        </w:rPr>
        <w:t xml:space="preserve"> un 158.</w:t>
      </w:r>
      <w:r w:rsidR="00B2269F" w:rsidRPr="00A56953">
        <w:rPr>
          <w:rFonts w:ascii="Times New Roman" w:eastAsia="Times New Roman" w:hAnsi="Times New Roman" w:cs="Times New Roman"/>
          <w:color w:val="000000" w:themeColor="text1"/>
          <w:sz w:val="28"/>
          <w:szCs w:val="20"/>
        </w:rPr>
        <w:t>punktu šādā redakcijā</w:t>
      </w:r>
      <w:r w:rsidR="00A56953" w:rsidRPr="00A56953">
        <w:rPr>
          <w:rFonts w:ascii="Times New Roman" w:eastAsia="Times New Roman" w:hAnsi="Times New Roman" w:cs="Times New Roman"/>
          <w:color w:val="000000" w:themeColor="text1"/>
          <w:sz w:val="28"/>
          <w:szCs w:val="20"/>
        </w:rPr>
        <w:t>:</w:t>
      </w:r>
    </w:p>
    <w:p w14:paraId="5A20ADA2" w14:textId="12D5E824" w:rsidR="00B2269F" w:rsidRPr="00A56953" w:rsidRDefault="00B2269F"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56953">
        <w:rPr>
          <w:rFonts w:ascii="Times New Roman" w:eastAsia="Times New Roman" w:hAnsi="Times New Roman" w:cs="Times New Roman"/>
          <w:color w:val="000000" w:themeColor="text1"/>
          <w:sz w:val="28"/>
          <w:szCs w:val="20"/>
        </w:rPr>
        <w:t xml:space="preserve"> “</w:t>
      </w:r>
      <w:r w:rsidR="00A56953" w:rsidRPr="00A56953">
        <w:rPr>
          <w:rFonts w:ascii="Times New Roman" w:eastAsia="Times New Roman" w:hAnsi="Times New Roman" w:cs="Times New Roman"/>
          <w:color w:val="000000" w:themeColor="text1"/>
          <w:sz w:val="28"/>
          <w:szCs w:val="20"/>
        </w:rPr>
        <w:t>157. Sniedzot stacionāros veselības aprūpes pakalpojumus, ārstniecības iestāde par vienā stacionēšanas reizē operāciju zālē veiktajām ķirurģiskajām operācijām, kas manipulāciju sarakstā norādītas kā lielās ķirurģiskās operācijas, var iekasēt papildu maksājumu ne vairāk kā 31,00 euro apmērā. Šo papildu maksājumu neiekasē no personām, kuras ir atbrīvotas no līdzmaksājumiem, un personām, kuras uzrāda šo noteikumu 162.punktā minēto izziņu.</w:t>
      </w:r>
    </w:p>
    <w:p w14:paraId="32B20F0C" w14:textId="77777777" w:rsidR="00A56953" w:rsidRDefault="00A56953" w:rsidP="00480640">
      <w:pPr>
        <w:spacing w:after="0" w:line="240" w:lineRule="auto"/>
        <w:ind w:firstLine="720"/>
        <w:contextualSpacing/>
        <w:jc w:val="both"/>
        <w:outlineLvl w:val="0"/>
        <w:rPr>
          <w:rFonts w:ascii="Times New Roman" w:eastAsia="Times New Roman" w:hAnsi="Times New Roman" w:cs="Times New Roman"/>
          <w:color w:val="FF0000"/>
          <w:sz w:val="28"/>
          <w:szCs w:val="20"/>
        </w:rPr>
      </w:pPr>
    </w:p>
    <w:p w14:paraId="0D5C28B0" w14:textId="3013513E" w:rsidR="00006475" w:rsidRDefault="000C3711" w:rsidP="00006475">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006475" w:rsidDel="000C3711">
        <w:rPr>
          <w:rFonts w:ascii="Times New Roman" w:eastAsia="Times New Roman" w:hAnsi="Times New Roman" w:cs="Times New Roman"/>
          <w:color w:val="000000" w:themeColor="text1"/>
          <w:sz w:val="28"/>
          <w:szCs w:val="20"/>
        </w:rPr>
        <w:t xml:space="preserve"> </w:t>
      </w:r>
      <w:r w:rsidR="00006475" w:rsidRPr="00006475">
        <w:rPr>
          <w:rFonts w:ascii="Times New Roman" w:eastAsia="Times New Roman" w:hAnsi="Times New Roman" w:cs="Times New Roman"/>
          <w:color w:val="000000" w:themeColor="text1"/>
          <w:sz w:val="28"/>
          <w:szCs w:val="20"/>
        </w:rPr>
        <w:t>“158. Pacienta papildu maksājumu par stacionēšanas reizē operāciju zālē veiktajām ķirurģiskajām operācijām nesedz no valsts budžeta līdzekļiem, izņemot gadījumus, kad operācija veikta trūcīgai personai, kas par tādu atzīta saskaņā ar normatīvajiem aktiem par kārtību, kādā ģimene vai atsevišķi dzīvojoša persona atzīstama par trūcīgu, vai Neatliekamās medicīniskās palīdzības dienesta darbiniekiem, vai gadījumā, ja persona dienestam pieprasījusi izziņu, kas apliecina, ka līdzmaksājumu summa par kalendāra gadā saņemtajiem ambulatorajiem un stacionārajiem veselības aprūpes pakalpojumiem sasniegusi maksimālo apmēru.</w:t>
      </w:r>
      <w:r w:rsidR="00006475">
        <w:rPr>
          <w:rFonts w:ascii="Times New Roman" w:eastAsia="Times New Roman" w:hAnsi="Times New Roman" w:cs="Times New Roman"/>
          <w:color w:val="000000" w:themeColor="text1"/>
          <w:sz w:val="28"/>
          <w:szCs w:val="20"/>
        </w:rPr>
        <w:t>”;</w:t>
      </w:r>
    </w:p>
    <w:p w14:paraId="2391ADFF" w14:textId="77777777" w:rsidR="00006475" w:rsidRPr="00006475" w:rsidRDefault="00006475" w:rsidP="00006475">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26CCE31C" w14:textId="42E76B97" w:rsidR="0054508A" w:rsidRPr="002424F1" w:rsidRDefault="0054508A" w:rsidP="00480640">
      <w:pPr>
        <w:spacing w:after="0" w:line="240" w:lineRule="auto"/>
        <w:ind w:firstLine="720"/>
        <w:contextualSpacing/>
        <w:jc w:val="both"/>
        <w:outlineLvl w:val="0"/>
        <w:rPr>
          <w:rFonts w:ascii="Times New Roman" w:eastAsia="Times New Roman" w:hAnsi="Times New Roman" w:cs="Times New Roman"/>
          <w:sz w:val="28"/>
          <w:szCs w:val="20"/>
        </w:rPr>
      </w:pPr>
      <w:r w:rsidRPr="002424F1">
        <w:rPr>
          <w:rFonts w:ascii="Times New Roman" w:eastAsia="Times New Roman" w:hAnsi="Times New Roman" w:cs="Times New Roman"/>
          <w:sz w:val="28"/>
          <w:szCs w:val="20"/>
        </w:rPr>
        <w:t>1.</w:t>
      </w:r>
      <w:r w:rsidR="002424F1">
        <w:rPr>
          <w:rFonts w:ascii="Times New Roman" w:eastAsia="Times New Roman" w:hAnsi="Times New Roman" w:cs="Times New Roman"/>
          <w:sz w:val="28"/>
          <w:szCs w:val="20"/>
        </w:rPr>
        <w:t>19</w:t>
      </w:r>
      <w:r w:rsidRPr="002424F1">
        <w:rPr>
          <w:rFonts w:ascii="Times New Roman" w:eastAsia="Times New Roman" w:hAnsi="Times New Roman" w:cs="Times New Roman"/>
          <w:sz w:val="28"/>
          <w:szCs w:val="20"/>
        </w:rPr>
        <w:t>.</w:t>
      </w:r>
      <w:r w:rsidR="00CD5355" w:rsidRPr="002424F1">
        <w:rPr>
          <w:rFonts w:ascii="Times New Roman" w:eastAsia="Times New Roman" w:hAnsi="Times New Roman" w:cs="Times New Roman"/>
          <w:sz w:val="28"/>
          <w:szCs w:val="20"/>
        </w:rPr>
        <w:t xml:space="preserve"> izteikt 170.1.apakšpunktu šādā redakcijā:</w:t>
      </w:r>
    </w:p>
    <w:p w14:paraId="1D3169FD" w14:textId="69DD52AC" w:rsidR="00CD5355" w:rsidRPr="002424F1" w:rsidRDefault="00CD5355" w:rsidP="00480640">
      <w:pPr>
        <w:spacing w:after="0" w:line="240" w:lineRule="auto"/>
        <w:ind w:firstLine="720"/>
        <w:contextualSpacing/>
        <w:jc w:val="both"/>
        <w:outlineLvl w:val="0"/>
        <w:rPr>
          <w:rFonts w:ascii="Times New Roman" w:eastAsia="Times New Roman" w:hAnsi="Times New Roman" w:cs="Times New Roman"/>
          <w:sz w:val="28"/>
          <w:szCs w:val="20"/>
        </w:rPr>
      </w:pPr>
      <w:r w:rsidRPr="002424F1">
        <w:rPr>
          <w:rFonts w:ascii="Times New Roman" w:eastAsia="Times New Roman" w:hAnsi="Times New Roman" w:cs="Times New Roman"/>
          <w:sz w:val="28"/>
          <w:szCs w:val="20"/>
        </w:rPr>
        <w:t>“170.1. maksājumu (tai skaitā samaksu par reģistratora funkciju veikšanu</w:t>
      </w:r>
      <w:r w:rsidR="00123FEE">
        <w:rPr>
          <w:rFonts w:ascii="Times New Roman" w:eastAsia="Times New Roman" w:hAnsi="Times New Roman" w:cs="Times New Roman"/>
          <w:sz w:val="28"/>
          <w:szCs w:val="20"/>
        </w:rPr>
        <w:t>)</w:t>
      </w:r>
      <w:r w:rsidRPr="002424F1">
        <w:rPr>
          <w:rFonts w:ascii="Times New Roman" w:eastAsia="Times New Roman" w:hAnsi="Times New Roman" w:cs="Times New Roman"/>
          <w:sz w:val="28"/>
          <w:szCs w:val="20"/>
        </w:rPr>
        <w:t>, kuru aprēķina, ņemot vērā reģistrēto personu skaitu ģimenes ārsta pacientu sarakstā (kapitācijas nauda);”;</w:t>
      </w:r>
    </w:p>
    <w:p w14:paraId="0BBBC6F6" w14:textId="77777777" w:rsidR="00590D2A" w:rsidRPr="002424F1" w:rsidRDefault="00590D2A"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3DCC79C0" w14:textId="711B1BDE" w:rsidR="00290DC2" w:rsidRPr="002424F1" w:rsidRDefault="00290DC2" w:rsidP="00290DC2">
      <w:pPr>
        <w:spacing w:after="0" w:line="240" w:lineRule="auto"/>
        <w:ind w:firstLine="720"/>
        <w:contextualSpacing/>
        <w:jc w:val="both"/>
        <w:outlineLvl w:val="0"/>
        <w:rPr>
          <w:rFonts w:ascii="Times New Roman" w:eastAsia="Times New Roman" w:hAnsi="Times New Roman" w:cs="Times New Roman"/>
          <w:sz w:val="28"/>
          <w:szCs w:val="20"/>
        </w:rPr>
      </w:pPr>
      <w:r w:rsidRPr="002424F1">
        <w:rPr>
          <w:rFonts w:ascii="Times New Roman" w:eastAsia="Times New Roman" w:hAnsi="Times New Roman" w:cs="Times New Roman"/>
          <w:sz w:val="28"/>
          <w:szCs w:val="20"/>
        </w:rPr>
        <w:t>1.</w:t>
      </w:r>
      <w:r w:rsidR="009109E8" w:rsidRPr="002424F1">
        <w:rPr>
          <w:rFonts w:ascii="Times New Roman" w:eastAsia="Times New Roman" w:hAnsi="Times New Roman" w:cs="Times New Roman"/>
          <w:sz w:val="28"/>
          <w:szCs w:val="20"/>
        </w:rPr>
        <w:t>2</w:t>
      </w:r>
      <w:r w:rsidR="002424F1">
        <w:rPr>
          <w:rFonts w:ascii="Times New Roman" w:eastAsia="Times New Roman" w:hAnsi="Times New Roman" w:cs="Times New Roman"/>
          <w:sz w:val="28"/>
          <w:szCs w:val="20"/>
        </w:rPr>
        <w:t>0</w:t>
      </w:r>
      <w:r w:rsidRPr="002424F1">
        <w:rPr>
          <w:rFonts w:ascii="Times New Roman" w:eastAsia="Times New Roman" w:hAnsi="Times New Roman" w:cs="Times New Roman"/>
          <w:sz w:val="28"/>
          <w:szCs w:val="20"/>
        </w:rPr>
        <w:t>. izteikt 170.4.apakšpunktu šādā redakcijā:</w:t>
      </w:r>
    </w:p>
    <w:p w14:paraId="68677EEF" w14:textId="55B1C0E6" w:rsidR="00290DC2" w:rsidRDefault="00290DC2" w:rsidP="00480640">
      <w:pPr>
        <w:spacing w:after="0" w:line="240" w:lineRule="auto"/>
        <w:ind w:firstLine="720"/>
        <w:contextualSpacing/>
        <w:jc w:val="both"/>
        <w:outlineLvl w:val="0"/>
        <w:rPr>
          <w:rFonts w:ascii="Times New Roman" w:eastAsia="Times New Roman" w:hAnsi="Times New Roman" w:cs="Times New Roman"/>
          <w:sz w:val="28"/>
          <w:szCs w:val="20"/>
        </w:rPr>
      </w:pPr>
      <w:r w:rsidRPr="002424F1">
        <w:rPr>
          <w:rFonts w:ascii="Times New Roman" w:eastAsia="Times New Roman" w:hAnsi="Times New Roman" w:cs="Times New Roman"/>
          <w:sz w:val="28"/>
          <w:szCs w:val="20"/>
        </w:rPr>
        <w:t>“170.4. māsas, ārsta palīga (feldšera) un vecmātes darba samaksu”;</w:t>
      </w:r>
    </w:p>
    <w:p w14:paraId="1F422A0C" w14:textId="35030242" w:rsidR="00D650A5" w:rsidRDefault="00D650A5"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4F7A7CE9" w14:textId="099CD4FA" w:rsidR="00D650A5" w:rsidRDefault="00D650A5" w:rsidP="00480640">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1.21. izteikt 178.punkta ievaddaļu šādā redakcijā:</w:t>
      </w:r>
    </w:p>
    <w:p w14:paraId="6B7B30CA" w14:textId="69561D76" w:rsidR="00D650A5" w:rsidRPr="002424F1" w:rsidRDefault="00D650A5" w:rsidP="00480640">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Pr="00D650A5">
        <w:rPr>
          <w:rFonts w:ascii="Times New Roman" w:eastAsia="Times New Roman" w:hAnsi="Times New Roman" w:cs="Times New Roman"/>
          <w:sz w:val="28"/>
          <w:szCs w:val="20"/>
        </w:rPr>
        <w:t>Jaunatvērtām ģimenes ārstu praksēm līdz brīdim, kad ģimenes ārsta pacientu sarakstā reģistrēto personu skaits sasniedz 600, bet ne ilgāk kā deviņus mēnešus pēc līguma noslēgšanas ar dienestu tiek maksāts ikmēneša fiksētais maksājums, kuru veido:</w:t>
      </w:r>
      <w:r>
        <w:rPr>
          <w:rFonts w:ascii="Times New Roman" w:eastAsia="Times New Roman" w:hAnsi="Times New Roman" w:cs="Times New Roman"/>
          <w:sz w:val="28"/>
          <w:szCs w:val="20"/>
        </w:rPr>
        <w:t>”;</w:t>
      </w:r>
    </w:p>
    <w:p w14:paraId="657D7BE7" w14:textId="77777777" w:rsidR="00290DC2" w:rsidRDefault="00290DC2" w:rsidP="002E3AC7">
      <w:pPr>
        <w:spacing w:after="0" w:line="240" w:lineRule="auto"/>
        <w:ind w:firstLine="720"/>
        <w:contextualSpacing/>
        <w:jc w:val="both"/>
        <w:outlineLvl w:val="0"/>
        <w:rPr>
          <w:rFonts w:ascii="Times New Roman" w:eastAsia="Times New Roman" w:hAnsi="Times New Roman" w:cs="Times New Roman"/>
          <w:color w:val="ED7D31" w:themeColor="accent2"/>
          <w:sz w:val="28"/>
          <w:szCs w:val="20"/>
        </w:rPr>
      </w:pPr>
    </w:p>
    <w:p w14:paraId="1A072809" w14:textId="68505593" w:rsidR="002E3AC7" w:rsidRPr="00527259" w:rsidRDefault="002E3AC7" w:rsidP="002E3AC7">
      <w:pPr>
        <w:spacing w:after="0" w:line="240" w:lineRule="auto"/>
        <w:ind w:firstLine="720"/>
        <w:contextualSpacing/>
        <w:jc w:val="both"/>
        <w:outlineLvl w:val="0"/>
        <w:rPr>
          <w:rFonts w:ascii="Times New Roman" w:eastAsia="Times New Roman" w:hAnsi="Times New Roman" w:cs="Times New Roman"/>
          <w:sz w:val="28"/>
          <w:szCs w:val="20"/>
        </w:rPr>
      </w:pPr>
      <w:r w:rsidRPr="00527259">
        <w:rPr>
          <w:rFonts w:ascii="Times New Roman" w:eastAsia="Times New Roman" w:hAnsi="Times New Roman" w:cs="Times New Roman"/>
          <w:sz w:val="28"/>
          <w:szCs w:val="20"/>
        </w:rPr>
        <w:t>1.</w:t>
      </w:r>
      <w:r w:rsidR="00D650A5" w:rsidRPr="00527259">
        <w:rPr>
          <w:rFonts w:ascii="Times New Roman" w:eastAsia="Times New Roman" w:hAnsi="Times New Roman" w:cs="Times New Roman"/>
          <w:sz w:val="28"/>
          <w:szCs w:val="20"/>
        </w:rPr>
        <w:t>2</w:t>
      </w:r>
      <w:r w:rsidR="00D650A5">
        <w:rPr>
          <w:rFonts w:ascii="Times New Roman" w:eastAsia="Times New Roman" w:hAnsi="Times New Roman" w:cs="Times New Roman"/>
          <w:sz w:val="28"/>
          <w:szCs w:val="20"/>
        </w:rPr>
        <w:t>2</w:t>
      </w:r>
      <w:r w:rsidRPr="00527259">
        <w:rPr>
          <w:rFonts w:ascii="Times New Roman" w:eastAsia="Times New Roman" w:hAnsi="Times New Roman" w:cs="Times New Roman"/>
          <w:sz w:val="28"/>
          <w:szCs w:val="20"/>
        </w:rPr>
        <w:t>.</w:t>
      </w:r>
      <w:r w:rsidR="00902C6A" w:rsidRPr="00527259">
        <w:rPr>
          <w:rFonts w:ascii="Times New Roman" w:eastAsia="Times New Roman" w:hAnsi="Times New Roman" w:cs="Times New Roman"/>
          <w:sz w:val="28"/>
          <w:szCs w:val="20"/>
        </w:rPr>
        <w:t xml:space="preserve"> </w:t>
      </w:r>
      <w:r w:rsidRPr="00527259">
        <w:rPr>
          <w:rFonts w:ascii="Times New Roman" w:eastAsia="Times New Roman" w:hAnsi="Times New Roman" w:cs="Times New Roman"/>
          <w:sz w:val="28"/>
          <w:szCs w:val="20"/>
        </w:rPr>
        <w:t>papildināt noteikumus ar 237.</w:t>
      </w:r>
      <w:r w:rsidR="002243E0">
        <w:rPr>
          <w:rFonts w:ascii="Times New Roman" w:eastAsia="Times New Roman" w:hAnsi="Times New Roman" w:cs="Times New Roman"/>
          <w:sz w:val="28"/>
          <w:szCs w:val="20"/>
        </w:rPr>
        <w:t xml:space="preserve"> un 238. </w:t>
      </w:r>
      <w:r w:rsidRPr="00527259">
        <w:rPr>
          <w:rFonts w:ascii="Times New Roman" w:eastAsia="Times New Roman" w:hAnsi="Times New Roman" w:cs="Times New Roman"/>
          <w:sz w:val="28"/>
          <w:szCs w:val="20"/>
        </w:rPr>
        <w:t>punktu šādā redakcijā:</w:t>
      </w:r>
    </w:p>
    <w:p w14:paraId="1F978FF4" w14:textId="2A34AA1A" w:rsidR="002E3AC7" w:rsidRPr="00527259" w:rsidRDefault="002E3AC7" w:rsidP="002E3AC7">
      <w:pPr>
        <w:spacing w:after="0" w:line="240" w:lineRule="auto"/>
        <w:ind w:firstLine="720"/>
        <w:contextualSpacing/>
        <w:jc w:val="both"/>
        <w:outlineLvl w:val="0"/>
        <w:rPr>
          <w:rFonts w:ascii="Times New Roman" w:eastAsia="Times New Roman" w:hAnsi="Times New Roman" w:cs="Times New Roman"/>
          <w:sz w:val="28"/>
          <w:szCs w:val="20"/>
        </w:rPr>
      </w:pPr>
      <w:r w:rsidRPr="00527259">
        <w:rPr>
          <w:rFonts w:ascii="Times New Roman" w:eastAsia="Times New Roman" w:hAnsi="Times New Roman" w:cs="Times New Roman"/>
          <w:sz w:val="28"/>
          <w:szCs w:val="20"/>
        </w:rPr>
        <w:t>“</w:t>
      </w:r>
      <w:r w:rsidR="00383767">
        <w:rPr>
          <w:rFonts w:ascii="Times New Roman" w:eastAsia="Times New Roman" w:hAnsi="Times New Roman" w:cs="Times New Roman"/>
          <w:sz w:val="28"/>
          <w:szCs w:val="20"/>
        </w:rPr>
        <w:t xml:space="preserve">237. </w:t>
      </w:r>
      <w:r w:rsidRPr="00527259">
        <w:rPr>
          <w:rFonts w:ascii="Times New Roman" w:eastAsia="Times New Roman" w:hAnsi="Times New Roman" w:cs="Times New Roman"/>
          <w:sz w:val="28"/>
          <w:szCs w:val="20"/>
        </w:rPr>
        <w:t>Šo noteikumu 8.7.apakšpunkt</w:t>
      </w:r>
      <w:r w:rsidR="002A29A4" w:rsidRPr="00527259">
        <w:rPr>
          <w:rFonts w:ascii="Times New Roman" w:eastAsia="Times New Roman" w:hAnsi="Times New Roman" w:cs="Times New Roman"/>
          <w:sz w:val="28"/>
          <w:szCs w:val="20"/>
        </w:rPr>
        <w:t>s un 9.</w:t>
      </w:r>
      <w:r w:rsidR="002A29A4" w:rsidRPr="00527259">
        <w:rPr>
          <w:rFonts w:ascii="Times New Roman" w:eastAsia="Times New Roman" w:hAnsi="Times New Roman" w:cs="Times New Roman"/>
          <w:sz w:val="28"/>
          <w:szCs w:val="20"/>
          <w:vertAlign w:val="superscript"/>
        </w:rPr>
        <w:t>1</w:t>
      </w:r>
      <w:r w:rsidR="002A29A4" w:rsidRPr="00527259">
        <w:rPr>
          <w:rFonts w:ascii="Times New Roman" w:eastAsia="Times New Roman" w:hAnsi="Times New Roman" w:cs="Times New Roman"/>
          <w:sz w:val="28"/>
          <w:szCs w:val="20"/>
        </w:rPr>
        <w:t xml:space="preserve">punkts </w:t>
      </w:r>
      <w:r w:rsidRPr="00527259">
        <w:rPr>
          <w:rFonts w:ascii="Times New Roman" w:eastAsia="Times New Roman" w:hAnsi="Times New Roman" w:cs="Times New Roman"/>
          <w:sz w:val="28"/>
          <w:szCs w:val="20"/>
        </w:rPr>
        <w:t>stājas spēkā 2022.gada 1.janvārī.</w:t>
      </w:r>
    </w:p>
    <w:p w14:paraId="147A3D57" w14:textId="77777777" w:rsidR="00006475" w:rsidRDefault="00006475" w:rsidP="002E3AC7">
      <w:pPr>
        <w:spacing w:after="0" w:line="240" w:lineRule="auto"/>
        <w:ind w:firstLine="720"/>
        <w:contextualSpacing/>
        <w:jc w:val="both"/>
        <w:outlineLvl w:val="0"/>
        <w:rPr>
          <w:rFonts w:ascii="Times New Roman" w:eastAsia="Times New Roman" w:hAnsi="Times New Roman" w:cs="Times New Roman"/>
          <w:color w:val="ED7D31" w:themeColor="accent2"/>
          <w:sz w:val="28"/>
          <w:szCs w:val="20"/>
        </w:rPr>
      </w:pPr>
    </w:p>
    <w:p w14:paraId="1AB14E5B" w14:textId="076B94D5" w:rsidR="00006475" w:rsidRPr="00006475" w:rsidRDefault="00383767" w:rsidP="00006475">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lastRenderedPageBreak/>
        <w:t xml:space="preserve">238. </w:t>
      </w:r>
      <w:r w:rsidR="002424F1">
        <w:rPr>
          <w:rFonts w:ascii="Times New Roman" w:eastAsia="Times New Roman" w:hAnsi="Times New Roman" w:cs="Times New Roman"/>
          <w:color w:val="000000" w:themeColor="text1"/>
          <w:sz w:val="28"/>
          <w:szCs w:val="20"/>
        </w:rPr>
        <w:t>1.</w:t>
      </w:r>
      <w:r w:rsidR="00006475" w:rsidRPr="00006475">
        <w:rPr>
          <w:rFonts w:ascii="Times New Roman" w:eastAsia="Times New Roman" w:hAnsi="Times New Roman" w:cs="Times New Roman"/>
          <w:color w:val="000000" w:themeColor="text1"/>
          <w:sz w:val="28"/>
          <w:szCs w:val="20"/>
        </w:rPr>
        <w:t>2</w:t>
      </w:r>
      <w:r w:rsidR="002424F1">
        <w:rPr>
          <w:rFonts w:ascii="Times New Roman" w:eastAsia="Times New Roman" w:hAnsi="Times New Roman" w:cs="Times New Roman"/>
          <w:color w:val="000000" w:themeColor="text1"/>
          <w:sz w:val="28"/>
          <w:szCs w:val="20"/>
        </w:rPr>
        <w:t>2</w:t>
      </w:r>
      <w:r w:rsidR="00006475" w:rsidRPr="00006475">
        <w:rPr>
          <w:rFonts w:ascii="Times New Roman" w:eastAsia="Times New Roman" w:hAnsi="Times New Roman" w:cs="Times New Roman"/>
          <w:color w:val="000000" w:themeColor="text1"/>
          <w:sz w:val="28"/>
          <w:szCs w:val="20"/>
        </w:rPr>
        <w:t>. Dienests šo noteikumu 14.pielikuma 3.1.1.apakšpunktā noteikto kvalitātes rādītāju izpildes vērtēšanu piemēro ar 2021.gada 1.janvāri. Līdz 2021.gada 1.janvārim DRG pakalpojumu programmās plānoto pacientu skaitu ārstniecības iestādei dienests nosaka, salīdzinot faktiski ārstēto pacientu skaitu ar iepriekšējā gadā ārstniecības iestādei līgumā plānoto pacientu skaitu, bet ne lielāku par 10 % no iepriekšējā gadā plānotā pacientu skaita.</w:t>
      </w:r>
      <w:r w:rsidR="00006475">
        <w:rPr>
          <w:rFonts w:ascii="Times New Roman" w:eastAsia="Times New Roman" w:hAnsi="Times New Roman" w:cs="Times New Roman"/>
          <w:color w:val="000000" w:themeColor="text1"/>
          <w:sz w:val="28"/>
          <w:szCs w:val="20"/>
        </w:rPr>
        <w:t>”;</w:t>
      </w:r>
    </w:p>
    <w:p w14:paraId="1F17C005" w14:textId="77777777" w:rsidR="00775730" w:rsidRDefault="00775730" w:rsidP="00CD5355">
      <w:pPr>
        <w:spacing w:after="0" w:line="240" w:lineRule="auto"/>
        <w:ind w:firstLine="720"/>
        <w:contextualSpacing/>
        <w:jc w:val="both"/>
        <w:outlineLvl w:val="0"/>
        <w:rPr>
          <w:rFonts w:ascii="Times New Roman" w:eastAsia="Times New Roman" w:hAnsi="Times New Roman" w:cs="Times New Roman"/>
          <w:color w:val="FF0000"/>
          <w:sz w:val="28"/>
          <w:szCs w:val="20"/>
        </w:rPr>
        <w:sectPr w:rsidR="00775730" w:rsidSect="00622892">
          <w:headerReference w:type="default" r:id="rId8"/>
          <w:footerReference w:type="default" r:id="rId9"/>
          <w:pgSz w:w="11906" w:h="16838"/>
          <w:pgMar w:top="1440" w:right="1440" w:bottom="1440" w:left="1440" w:header="708" w:footer="708" w:gutter="0"/>
          <w:cols w:space="708"/>
          <w:titlePg/>
          <w:docGrid w:linePitch="360"/>
        </w:sectPr>
      </w:pPr>
    </w:p>
    <w:p w14:paraId="6D2E33D0" w14:textId="6026E957" w:rsidR="00CD5355" w:rsidRPr="00147C1A" w:rsidRDefault="00CD5355" w:rsidP="00CD5355">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147C1A">
        <w:rPr>
          <w:rFonts w:ascii="Times New Roman" w:eastAsia="Times New Roman" w:hAnsi="Times New Roman" w:cs="Times New Roman"/>
          <w:color w:val="000000" w:themeColor="text1"/>
          <w:sz w:val="28"/>
          <w:szCs w:val="20"/>
        </w:rPr>
        <w:lastRenderedPageBreak/>
        <w:t>1.</w:t>
      </w:r>
      <w:r w:rsidR="00006475" w:rsidRPr="00147C1A">
        <w:rPr>
          <w:rFonts w:ascii="Times New Roman" w:eastAsia="Times New Roman" w:hAnsi="Times New Roman" w:cs="Times New Roman"/>
          <w:color w:val="000000" w:themeColor="text1"/>
          <w:sz w:val="28"/>
          <w:szCs w:val="20"/>
        </w:rPr>
        <w:t>2</w:t>
      </w:r>
      <w:r w:rsidR="002424F1">
        <w:rPr>
          <w:rFonts w:ascii="Times New Roman" w:eastAsia="Times New Roman" w:hAnsi="Times New Roman" w:cs="Times New Roman"/>
          <w:color w:val="000000" w:themeColor="text1"/>
          <w:sz w:val="28"/>
          <w:szCs w:val="20"/>
        </w:rPr>
        <w:t>3</w:t>
      </w:r>
      <w:r w:rsidRPr="00147C1A">
        <w:rPr>
          <w:rFonts w:ascii="Times New Roman" w:eastAsia="Times New Roman" w:hAnsi="Times New Roman" w:cs="Times New Roman"/>
          <w:color w:val="000000" w:themeColor="text1"/>
          <w:sz w:val="28"/>
          <w:szCs w:val="20"/>
        </w:rPr>
        <w:t>.</w:t>
      </w:r>
      <w:r w:rsidRPr="00147C1A">
        <w:rPr>
          <w:color w:val="000000" w:themeColor="text1"/>
        </w:rPr>
        <w:t xml:space="preserve"> </w:t>
      </w:r>
      <w:r w:rsidRPr="00147C1A">
        <w:rPr>
          <w:rFonts w:ascii="Times New Roman" w:hAnsi="Times New Roman" w:cs="Times New Roman"/>
          <w:color w:val="000000" w:themeColor="text1"/>
          <w:sz w:val="28"/>
          <w:szCs w:val="28"/>
        </w:rPr>
        <w:t>i</w:t>
      </w:r>
      <w:r w:rsidRPr="00147C1A">
        <w:rPr>
          <w:rFonts w:ascii="Times New Roman" w:eastAsia="Times New Roman" w:hAnsi="Times New Roman" w:cs="Times New Roman"/>
          <w:color w:val="000000" w:themeColor="text1"/>
          <w:sz w:val="28"/>
          <w:szCs w:val="28"/>
        </w:rPr>
        <w:t>z</w:t>
      </w:r>
      <w:r w:rsidRPr="00147C1A">
        <w:rPr>
          <w:rFonts w:ascii="Times New Roman" w:eastAsia="Times New Roman" w:hAnsi="Times New Roman" w:cs="Times New Roman"/>
          <w:color w:val="000000" w:themeColor="text1"/>
          <w:sz w:val="28"/>
          <w:szCs w:val="20"/>
        </w:rPr>
        <w:t>teikt 1.pielikum</w:t>
      </w:r>
      <w:r w:rsidR="00CD1B8C">
        <w:rPr>
          <w:rFonts w:ascii="Times New Roman" w:eastAsia="Times New Roman" w:hAnsi="Times New Roman" w:cs="Times New Roman"/>
          <w:color w:val="000000" w:themeColor="text1"/>
          <w:sz w:val="28"/>
          <w:szCs w:val="20"/>
        </w:rPr>
        <w:t>u</w:t>
      </w:r>
      <w:r w:rsidRPr="00147C1A">
        <w:rPr>
          <w:rFonts w:ascii="Times New Roman" w:eastAsia="Times New Roman" w:hAnsi="Times New Roman" w:cs="Times New Roman"/>
          <w:color w:val="000000" w:themeColor="text1"/>
          <w:sz w:val="28"/>
          <w:szCs w:val="20"/>
        </w:rPr>
        <w:t xml:space="preserve"> šādā redakcijā:</w:t>
      </w:r>
    </w:p>
    <w:p w14:paraId="2086B504" w14:textId="77777777" w:rsidR="00775730" w:rsidRPr="00147C1A" w:rsidRDefault="00CD1B8C" w:rsidP="00775730">
      <w:pPr>
        <w:spacing w:after="0" w:line="240" w:lineRule="auto"/>
        <w:ind w:firstLine="720"/>
        <w:contextualSpacing/>
        <w:jc w:val="right"/>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w:t>
      </w:r>
      <w:r w:rsidR="00775730" w:rsidRPr="00147C1A">
        <w:rPr>
          <w:rFonts w:ascii="Times New Roman" w:eastAsia="Times New Roman" w:hAnsi="Times New Roman" w:cs="Times New Roman"/>
          <w:color w:val="000000" w:themeColor="text1"/>
          <w:sz w:val="28"/>
          <w:szCs w:val="20"/>
        </w:rPr>
        <w:t>1. pielikums</w:t>
      </w:r>
    </w:p>
    <w:p w14:paraId="6ADB1711" w14:textId="77777777" w:rsidR="00775730" w:rsidRPr="00147C1A" w:rsidRDefault="00775730" w:rsidP="00775730">
      <w:pPr>
        <w:spacing w:after="0" w:line="240" w:lineRule="auto"/>
        <w:ind w:firstLine="720"/>
        <w:contextualSpacing/>
        <w:jc w:val="right"/>
        <w:outlineLvl w:val="0"/>
        <w:rPr>
          <w:rFonts w:ascii="Times New Roman" w:eastAsia="Times New Roman" w:hAnsi="Times New Roman" w:cs="Times New Roman"/>
          <w:color w:val="000000" w:themeColor="text1"/>
          <w:sz w:val="28"/>
          <w:szCs w:val="20"/>
        </w:rPr>
      </w:pPr>
      <w:r w:rsidRPr="00147C1A">
        <w:rPr>
          <w:rFonts w:ascii="Times New Roman" w:eastAsia="Times New Roman" w:hAnsi="Times New Roman" w:cs="Times New Roman"/>
          <w:color w:val="000000" w:themeColor="text1"/>
          <w:sz w:val="28"/>
          <w:szCs w:val="20"/>
        </w:rPr>
        <w:t>Ministru kabineta</w:t>
      </w:r>
    </w:p>
    <w:p w14:paraId="7210E55A" w14:textId="77777777" w:rsidR="00775730" w:rsidRPr="00147C1A" w:rsidRDefault="00775730" w:rsidP="00775730">
      <w:pPr>
        <w:spacing w:after="0" w:line="240" w:lineRule="auto"/>
        <w:ind w:firstLine="720"/>
        <w:contextualSpacing/>
        <w:jc w:val="right"/>
        <w:outlineLvl w:val="0"/>
        <w:rPr>
          <w:rFonts w:ascii="Times New Roman" w:eastAsia="Times New Roman" w:hAnsi="Times New Roman" w:cs="Times New Roman"/>
          <w:color w:val="000000" w:themeColor="text1"/>
          <w:sz w:val="28"/>
          <w:szCs w:val="20"/>
        </w:rPr>
      </w:pPr>
      <w:r w:rsidRPr="00147C1A">
        <w:rPr>
          <w:rFonts w:ascii="Times New Roman" w:eastAsia="Times New Roman" w:hAnsi="Times New Roman" w:cs="Times New Roman"/>
          <w:color w:val="000000" w:themeColor="text1"/>
          <w:sz w:val="28"/>
          <w:szCs w:val="20"/>
        </w:rPr>
        <w:t>2018. gada 28. augusta</w:t>
      </w:r>
    </w:p>
    <w:p w14:paraId="0D3BA968" w14:textId="77777777" w:rsidR="00775730" w:rsidRPr="00147C1A" w:rsidRDefault="00775730" w:rsidP="00775730">
      <w:pPr>
        <w:spacing w:after="0" w:line="240" w:lineRule="auto"/>
        <w:ind w:firstLine="720"/>
        <w:contextualSpacing/>
        <w:jc w:val="right"/>
        <w:outlineLvl w:val="0"/>
        <w:rPr>
          <w:rFonts w:ascii="Times New Roman" w:eastAsia="Times New Roman" w:hAnsi="Times New Roman" w:cs="Times New Roman"/>
          <w:color w:val="000000" w:themeColor="text1"/>
          <w:sz w:val="28"/>
          <w:szCs w:val="20"/>
        </w:rPr>
      </w:pPr>
      <w:r w:rsidRPr="00147C1A">
        <w:rPr>
          <w:rFonts w:ascii="Times New Roman" w:eastAsia="Times New Roman" w:hAnsi="Times New Roman" w:cs="Times New Roman"/>
          <w:color w:val="000000" w:themeColor="text1"/>
          <w:sz w:val="28"/>
          <w:szCs w:val="20"/>
        </w:rPr>
        <w:t>noteikumiem Nr. 555</w:t>
      </w:r>
    </w:p>
    <w:p w14:paraId="44DEAA10" w14:textId="77777777" w:rsidR="00CD5355" w:rsidRPr="00147C1A" w:rsidRDefault="00775730" w:rsidP="00147C1A">
      <w:pPr>
        <w:spacing w:after="0" w:line="240" w:lineRule="auto"/>
        <w:ind w:firstLine="720"/>
        <w:contextualSpacing/>
        <w:jc w:val="center"/>
        <w:outlineLvl w:val="0"/>
        <w:rPr>
          <w:rFonts w:ascii="Times New Roman" w:eastAsia="Times New Roman" w:hAnsi="Times New Roman" w:cs="Times New Roman"/>
          <w:b/>
          <w:color w:val="000000" w:themeColor="text1"/>
          <w:sz w:val="28"/>
          <w:szCs w:val="20"/>
        </w:rPr>
      </w:pPr>
      <w:r w:rsidRPr="00147C1A">
        <w:rPr>
          <w:rFonts w:ascii="Times New Roman" w:eastAsia="Times New Roman" w:hAnsi="Times New Roman" w:cs="Times New Roman"/>
          <w:b/>
          <w:color w:val="000000" w:themeColor="text1"/>
          <w:sz w:val="28"/>
          <w:szCs w:val="20"/>
        </w:rPr>
        <w:t>Profilaktiskās apskates (izmeklējumi) un sirds un asinsvadu slimību riska noteikšana</w:t>
      </w:r>
    </w:p>
    <w:p w14:paraId="2D2EF2E4" w14:textId="77777777" w:rsidR="00775730" w:rsidRPr="00775730" w:rsidRDefault="00775730" w:rsidP="00775730">
      <w:pPr>
        <w:shd w:val="clear" w:color="auto" w:fill="FFFFFF"/>
        <w:spacing w:after="0" w:line="240" w:lineRule="auto"/>
        <w:jc w:val="center"/>
        <w:rPr>
          <w:rFonts w:ascii="Times New Roman" w:eastAsia="Times New Roman" w:hAnsi="Times New Roman" w:cs="Times New Roman"/>
          <w:b/>
          <w:bCs/>
          <w:sz w:val="20"/>
          <w:szCs w:val="20"/>
          <w:lang w:eastAsia="lv-LV"/>
        </w:rPr>
      </w:pPr>
    </w:p>
    <w:p w14:paraId="7D28EED0" w14:textId="77777777" w:rsidR="00775730" w:rsidRPr="00CD1B8C" w:rsidRDefault="00147C1A" w:rsidP="00147C1A">
      <w:pPr>
        <w:shd w:val="clear" w:color="auto" w:fill="FFFFFF"/>
        <w:spacing w:before="45" w:after="0" w:line="248" w:lineRule="atLeast"/>
        <w:ind w:left="360"/>
        <w:rPr>
          <w:rFonts w:ascii="Times New Roman" w:eastAsia="Times New Roman" w:hAnsi="Times New Roman" w:cs="Times New Roman"/>
          <w:iCs/>
          <w:sz w:val="24"/>
          <w:szCs w:val="24"/>
          <w:lang w:eastAsia="lv-LV"/>
        </w:rPr>
      </w:pPr>
      <w:r w:rsidRPr="00CD1B8C">
        <w:rPr>
          <w:rFonts w:ascii="Times New Roman" w:eastAsia="Times New Roman" w:hAnsi="Times New Roman" w:cs="Times New Roman"/>
          <w:iCs/>
          <w:sz w:val="24"/>
          <w:szCs w:val="24"/>
          <w:lang w:eastAsia="lv-LV"/>
        </w:rPr>
        <w:t>1.</w:t>
      </w:r>
      <w:r w:rsidR="00775730" w:rsidRPr="00CD1B8C">
        <w:rPr>
          <w:rFonts w:ascii="Times New Roman" w:eastAsia="Times New Roman" w:hAnsi="Times New Roman" w:cs="Times New Roman"/>
          <w:iCs/>
          <w:sz w:val="24"/>
          <w:szCs w:val="24"/>
          <w:lang w:eastAsia="lv-LV"/>
        </w:rPr>
        <w:t>Bērnu profilaktiskās apskates</w:t>
      </w:r>
    </w:p>
    <w:p w14:paraId="265EA789" w14:textId="77777777" w:rsidR="00147C1A" w:rsidRPr="00147C1A" w:rsidRDefault="00147C1A" w:rsidP="00147C1A">
      <w:pPr>
        <w:shd w:val="clear" w:color="auto" w:fill="FFFFFF"/>
        <w:spacing w:before="45" w:after="0" w:line="248" w:lineRule="atLeast"/>
        <w:ind w:left="360"/>
        <w:rPr>
          <w:rFonts w:ascii="Times New Roman" w:eastAsia="Times New Roman" w:hAnsi="Times New Roman" w:cs="Times New Roman"/>
          <w:i/>
          <w:iCs/>
          <w:sz w:val="28"/>
          <w:szCs w:val="28"/>
          <w:lang w:eastAsia="lv-LV"/>
        </w:rPr>
      </w:pPr>
    </w:p>
    <w:tbl>
      <w:tblPr>
        <w:tblStyle w:val="TableGrid"/>
        <w:tblW w:w="15309" w:type="dxa"/>
        <w:tblInd w:w="-572" w:type="dxa"/>
        <w:tblLayout w:type="fixed"/>
        <w:tblLook w:val="04A0" w:firstRow="1" w:lastRow="0" w:firstColumn="1" w:lastColumn="0" w:noHBand="0" w:noVBand="1"/>
      </w:tblPr>
      <w:tblGrid>
        <w:gridCol w:w="3686"/>
        <w:gridCol w:w="425"/>
        <w:gridCol w:w="567"/>
        <w:gridCol w:w="567"/>
        <w:gridCol w:w="567"/>
        <w:gridCol w:w="567"/>
        <w:gridCol w:w="425"/>
        <w:gridCol w:w="426"/>
        <w:gridCol w:w="425"/>
        <w:gridCol w:w="425"/>
        <w:gridCol w:w="426"/>
        <w:gridCol w:w="425"/>
        <w:gridCol w:w="425"/>
        <w:gridCol w:w="425"/>
        <w:gridCol w:w="425"/>
        <w:gridCol w:w="567"/>
        <w:gridCol w:w="567"/>
        <w:gridCol w:w="426"/>
        <w:gridCol w:w="425"/>
        <w:gridCol w:w="425"/>
        <w:gridCol w:w="425"/>
        <w:gridCol w:w="426"/>
        <w:gridCol w:w="1842"/>
      </w:tblGrid>
      <w:tr w:rsidR="00775730" w:rsidRPr="00775730" w14:paraId="23676904" w14:textId="77777777" w:rsidTr="00775730">
        <w:tc>
          <w:tcPr>
            <w:tcW w:w="3686" w:type="dxa"/>
          </w:tcPr>
          <w:p w14:paraId="184E03E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992" w:type="dxa"/>
            <w:gridSpan w:val="2"/>
            <w:vAlign w:val="center"/>
          </w:tcPr>
          <w:p w14:paraId="03F91D59"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Agrīnais neonatālais periods</w:t>
            </w:r>
          </w:p>
        </w:tc>
        <w:tc>
          <w:tcPr>
            <w:tcW w:w="1701" w:type="dxa"/>
            <w:gridSpan w:val="3"/>
            <w:vAlign w:val="center"/>
          </w:tcPr>
          <w:p w14:paraId="06E7A40C"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Jaundzimušā periods</w:t>
            </w:r>
          </w:p>
        </w:tc>
        <w:tc>
          <w:tcPr>
            <w:tcW w:w="3827" w:type="dxa"/>
            <w:gridSpan w:val="9"/>
            <w:vAlign w:val="center"/>
          </w:tcPr>
          <w:p w14:paraId="7F8D031F"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Zīdaiņa periods</w:t>
            </w:r>
          </w:p>
        </w:tc>
        <w:tc>
          <w:tcPr>
            <w:tcW w:w="1985" w:type="dxa"/>
            <w:gridSpan w:val="4"/>
            <w:vAlign w:val="center"/>
          </w:tcPr>
          <w:p w14:paraId="5FBDC741"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Mazbērna periods</w:t>
            </w:r>
          </w:p>
        </w:tc>
        <w:tc>
          <w:tcPr>
            <w:tcW w:w="1276" w:type="dxa"/>
            <w:gridSpan w:val="3"/>
            <w:vAlign w:val="center"/>
          </w:tcPr>
          <w:p w14:paraId="0E91E05C"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Pirmsskolas periods</w:t>
            </w:r>
          </w:p>
        </w:tc>
        <w:tc>
          <w:tcPr>
            <w:tcW w:w="1842" w:type="dxa"/>
            <w:vAlign w:val="center"/>
          </w:tcPr>
          <w:p w14:paraId="0D58D170"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Skolas periods</w:t>
            </w:r>
          </w:p>
        </w:tc>
      </w:tr>
      <w:tr w:rsidR="00775730" w:rsidRPr="00775730" w14:paraId="2E727485" w14:textId="77777777" w:rsidTr="00775730">
        <w:trPr>
          <w:cantSplit/>
          <w:trHeight w:val="1134"/>
        </w:trPr>
        <w:tc>
          <w:tcPr>
            <w:tcW w:w="3686" w:type="dxa"/>
            <w:vAlign w:val="center"/>
          </w:tcPr>
          <w:p w14:paraId="51348230"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1.1. Vecums</w:t>
            </w:r>
          </w:p>
        </w:tc>
        <w:tc>
          <w:tcPr>
            <w:tcW w:w="425" w:type="dxa"/>
            <w:textDirection w:val="btLr"/>
          </w:tcPr>
          <w:p w14:paraId="66734D11" w14:textId="77777777" w:rsidR="00775730" w:rsidRPr="00775730" w:rsidRDefault="00775730" w:rsidP="00775730">
            <w:pPr>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48-78h</w:t>
            </w:r>
          </w:p>
        </w:tc>
        <w:tc>
          <w:tcPr>
            <w:tcW w:w="567" w:type="dxa"/>
            <w:textDirection w:val="btLr"/>
          </w:tcPr>
          <w:p w14:paraId="70607903" w14:textId="77777777" w:rsidR="00775730" w:rsidRPr="00775730" w:rsidRDefault="00775730" w:rsidP="00775730">
            <w:pPr>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 xml:space="preserve">3.-6. dzīves </w:t>
            </w:r>
          </w:p>
          <w:p w14:paraId="400F6140" w14:textId="77777777" w:rsidR="00775730" w:rsidRPr="00775730" w:rsidRDefault="00775730" w:rsidP="00775730">
            <w:pPr>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diena</w:t>
            </w:r>
          </w:p>
        </w:tc>
        <w:tc>
          <w:tcPr>
            <w:tcW w:w="567" w:type="dxa"/>
            <w:tcBorders>
              <w:top w:val="single" w:sz="8" w:space="0" w:color="auto"/>
              <w:left w:val="single" w:sz="8" w:space="0" w:color="auto"/>
              <w:bottom w:val="single" w:sz="8" w:space="0" w:color="auto"/>
              <w:right w:val="single" w:sz="4" w:space="0" w:color="auto"/>
            </w:tcBorders>
            <w:shd w:val="clear" w:color="auto" w:fill="auto"/>
            <w:textDirection w:val="btLr"/>
            <w:vAlign w:val="center"/>
          </w:tcPr>
          <w:p w14:paraId="2912A327"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7.-14. dzīves diena</w:t>
            </w: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4B09CCE9"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15.-21. dzīves diena</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tcPr>
          <w:p w14:paraId="5206D3E5"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22.-28. dzīves diena</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6AFBDC71"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1 mēn.</w:t>
            </w:r>
          </w:p>
        </w:tc>
        <w:tc>
          <w:tcPr>
            <w:tcW w:w="426" w:type="dxa"/>
            <w:tcBorders>
              <w:top w:val="single" w:sz="8" w:space="0" w:color="auto"/>
              <w:left w:val="nil"/>
              <w:bottom w:val="single" w:sz="8" w:space="0" w:color="auto"/>
              <w:right w:val="single" w:sz="4" w:space="0" w:color="auto"/>
            </w:tcBorders>
            <w:shd w:val="clear" w:color="auto" w:fill="auto"/>
            <w:textDirection w:val="btLr"/>
            <w:vAlign w:val="center"/>
          </w:tcPr>
          <w:p w14:paraId="5B44DC9A"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2 mēn.</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7BCFDC07"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3 mēn.</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703901CF"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4 mēn.</w:t>
            </w:r>
          </w:p>
        </w:tc>
        <w:tc>
          <w:tcPr>
            <w:tcW w:w="426" w:type="dxa"/>
            <w:tcBorders>
              <w:top w:val="single" w:sz="8" w:space="0" w:color="auto"/>
              <w:left w:val="nil"/>
              <w:bottom w:val="single" w:sz="8" w:space="0" w:color="auto"/>
              <w:right w:val="single" w:sz="4" w:space="0" w:color="auto"/>
            </w:tcBorders>
            <w:shd w:val="clear" w:color="auto" w:fill="auto"/>
            <w:textDirection w:val="btLr"/>
            <w:vAlign w:val="center"/>
          </w:tcPr>
          <w:p w14:paraId="56075969"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5 mēn.</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72FDEAAE"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6 mēn.</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122117BD"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7 - 8 mēn.</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1A987153"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9 - 11 mēn.</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tcPr>
          <w:p w14:paraId="65403173" w14:textId="77777777" w:rsidR="00775730" w:rsidRPr="00775730" w:rsidRDefault="00775730" w:rsidP="00775730">
            <w:pPr>
              <w:spacing w:before="100" w:beforeAutospacing="1"/>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12 mēn.</w:t>
            </w: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6AB600BC"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13 -18 mēn.</w:t>
            </w: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63472514"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19 - 24 mēn.</w:t>
            </w:r>
          </w:p>
        </w:tc>
        <w:tc>
          <w:tcPr>
            <w:tcW w:w="426" w:type="dxa"/>
            <w:tcBorders>
              <w:top w:val="single" w:sz="8" w:space="0" w:color="auto"/>
              <w:left w:val="nil"/>
              <w:bottom w:val="single" w:sz="8" w:space="0" w:color="auto"/>
              <w:right w:val="single" w:sz="4" w:space="0" w:color="auto"/>
            </w:tcBorders>
            <w:shd w:val="clear" w:color="auto" w:fill="auto"/>
            <w:textDirection w:val="btLr"/>
            <w:vAlign w:val="center"/>
          </w:tcPr>
          <w:p w14:paraId="3B6668FA"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2 g.</w:t>
            </w:r>
          </w:p>
        </w:tc>
        <w:tc>
          <w:tcPr>
            <w:tcW w:w="425" w:type="dxa"/>
            <w:tcBorders>
              <w:top w:val="single" w:sz="8" w:space="0" w:color="auto"/>
              <w:left w:val="nil"/>
              <w:bottom w:val="single" w:sz="8" w:space="0" w:color="auto"/>
              <w:right w:val="single" w:sz="8" w:space="0" w:color="auto"/>
            </w:tcBorders>
            <w:shd w:val="clear" w:color="auto" w:fill="auto"/>
            <w:textDirection w:val="btLr"/>
            <w:vAlign w:val="center"/>
          </w:tcPr>
          <w:p w14:paraId="62D60A32"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3 g.</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48521607"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4 g.</w:t>
            </w:r>
          </w:p>
        </w:tc>
        <w:tc>
          <w:tcPr>
            <w:tcW w:w="425" w:type="dxa"/>
            <w:tcBorders>
              <w:top w:val="single" w:sz="8" w:space="0" w:color="auto"/>
              <w:left w:val="nil"/>
              <w:bottom w:val="single" w:sz="8" w:space="0" w:color="auto"/>
              <w:right w:val="single" w:sz="4" w:space="0" w:color="auto"/>
            </w:tcBorders>
            <w:shd w:val="clear" w:color="auto" w:fill="auto"/>
            <w:textDirection w:val="btLr"/>
            <w:vAlign w:val="center"/>
          </w:tcPr>
          <w:p w14:paraId="1023D9AC"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5 g.</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tcPr>
          <w:p w14:paraId="4A6247C4"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6 g.</w:t>
            </w:r>
          </w:p>
        </w:tc>
        <w:tc>
          <w:tcPr>
            <w:tcW w:w="1842" w:type="dxa"/>
            <w:tcBorders>
              <w:top w:val="single" w:sz="8" w:space="0" w:color="auto"/>
              <w:left w:val="nil"/>
              <w:bottom w:val="single" w:sz="8" w:space="0" w:color="auto"/>
              <w:right w:val="single" w:sz="8" w:space="0" w:color="auto"/>
            </w:tcBorders>
            <w:shd w:val="clear" w:color="auto" w:fill="auto"/>
            <w:textDirection w:val="btLr"/>
            <w:vAlign w:val="center"/>
          </w:tcPr>
          <w:p w14:paraId="37681175" w14:textId="77777777" w:rsidR="00775730" w:rsidRPr="00775730" w:rsidRDefault="00775730" w:rsidP="00775730">
            <w:pPr>
              <w:jc w:val="center"/>
              <w:rPr>
                <w:rFonts w:ascii="Times New Roman" w:eastAsia="Calibri" w:hAnsi="Times New Roman" w:cs="Times New Roman"/>
                <w:bCs/>
                <w:sz w:val="16"/>
                <w:szCs w:val="16"/>
              </w:rPr>
            </w:pPr>
            <w:r w:rsidRPr="00775730">
              <w:rPr>
                <w:rFonts w:ascii="Times New Roman" w:eastAsia="Calibri" w:hAnsi="Times New Roman" w:cs="Times New Roman"/>
                <w:bCs/>
                <w:sz w:val="16"/>
                <w:szCs w:val="16"/>
              </w:rPr>
              <w:t>7 - 18 g.</w:t>
            </w:r>
          </w:p>
        </w:tc>
      </w:tr>
      <w:tr w:rsidR="00775730" w:rsidRPr="00775730" w14:paraId="55CAFC1C" w14:textId="77777777" w:rsidTr="00775730">
        <w:tc>
          <w:tcPr>
            <w:tcW w:w="15309" w:type="dxa"/>
            <w:gridSpan w:val="23"/>
            <w:vAlign w:val="center"/>
          </w:tcPr>
          <w:p w14:paraId="77ECE2F0" w14:textId="77777777" w:rsidR="00775730" w:rsidRPr="00775730" w:rsidRDefault="00775730" w:rsidP="00775730">
            <w:pPr>
              <w:spacing w:before="45" w:line="248" w:lineRule="atLeast"/>
              <w:rPr>
                <w:rFonts w:ascii="Arial" w:eastAsia="Times New Roman" w:hAnsi="Arial" w:cs="Arial"/>
                <w:iCs/>
                <w:sz w:val="20"/>
                <w:szCs w:val="20"/>
                <w:lang w:eastAsia="lv-LV"/>
              </w:rPr>
            </w:pPr>
            <w:r w:rsidRPr="00775730">
              <w:rPr>
                <w:rFonts w:ascii="Times New Roman" w:eastAsia="Times New Roman" w:hAnsi="Times New Roman" w:cs="Times New Roman"/>
                <w:iCs/>
                <w:sz w:val="16"/>
                <w:szCs w:val="16"/>
                <w:lang w:eastAsia="lv-LV"/>
              </w:rPr>
              <w:t>1.2. Ģimenes ārsta veikta apskate:</w:t>
            </w:r>
          </w:p>
        </w:tc>
      </w:tr>
      <w:tr w:rsidR="00775730" w:rsidRPr="00775730" w14:paraId="0519CB59" w14:textId="77777777" w:rsidTr="00775730">
        <w:tc>
          <w:tcPr>
            <w:tcW w:w="3686" w:type="dxa"/>
          </w:tcPr>
          <w:p w14:paraId="67369FCD"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1.2.1. mājās</w:t>
            </w:r>
          </w:p>
        </w:tc>
        <w:tc>
          <w:tcPr>
            <w:tcW w:w="425" w:type="dxa"/>
          </w:tcPr>
          <w:p w14:paraId="359D6F5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73C422DB"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467A20BF" w14:textId="77777777" w:rsidR="00775730" w:rsidRPr="00775730" w:rsidRDefault="00775730" w:rsidP="00775730">
            <w:pPr>
              <w:jc w:val="center"/>
              <w:rPr>
                <w:rFonts w:ascii="Times New Roman" w:eastAsia="Times New Roman" w:hAnsi="Times New Roman" w:cs="Times New Roman"/>
                <w:iCs/>
                <w:sz w:val="20"/>
                <w:szCs w:val="20"/>
                <w:lang w:eastAsia="lv-LV"/>
              </w:rPr>
            </w:pPr>
          </w:p>
        </w:tc>
        <w:tc>
          <w:tcPr>
            <w:tcW w:w="567" w:type="dxa"/>
          </w:tcPr>
          <w:p w14:paraId="56471C86"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011E120E" w14:textId="77777777" w:rsidR="00775730" w:rsidRPr="00775730" w:rsidRDefault="00775730" w:rsidP="00775730">
            <w:pPr>
              <w:jc w:val="center"/>
              <w:rPr>
                <w:rFonts w:ascii="Times New Roman" w:eastAsia="Times New Roman" w:hAnsi="Times New Roman" w:cs="Times New Roman"/>
                <w:iCs/>
                <w:sz w:val="20"/>
                <w:szCs w:val="20"/>
                <w:lang w:eastAsia="lv-LV"/>
              </w:rPr>
            </w:pPr>
          </w:p>
        </w:tc>
        <w:tc>
          <w:tcPr>
            <w:tcW w:w="425" w:type="dxa"/>
          </w:tcPr>
          <w:p w14:paraId="79A76099" w14:textId="77777777" w:rsidR="00775730" w:rsidRPr="00775730" w:rsidRDefault="00775730" w:rsidP="00775730">
            <w:pPr>
              <w:jc w:val="center"/>
              <w:rPr>
                <w:rFonts w:ascii="Times New Roman" w:eastAsia="Calibri" w:hAnsi="Times New Roman" w:cs="Times New Roman"/>
              </w:rPr>
            </w:pPr>
          </w:p>
        </w:tc>
        <w:tc>
          <w:tcPr>
            <w:tcW w:w="426" w:type="dxa"/>
          </w:tcPr>
          <w:p w14:paraId="2531D2A8" w14:textId="77777777" w:rsidR="00775730" w:rsidRPr="00775730" w:rsidRDefault="00775730" w:rsidP="00775730">
            <w:pPr>
              <w:jc w:val="center"/>
              <w:rPr>
                <w:rFonts w:ascii="Times New Roman" w:eastAsia="Calibri" w:hAnsi="Times New Roman" w:cs="Times New Roman"/>
              </w:rPr>
            </w:pPr>
          </w:p>
        </w:tc>
        <w:tc>
          <w:tcPr>
            <w:tcW w:w="425" w:type="dxa"/>
          </w:tcPr>
          <w:p w14:paraId="036B4CD4" w14:textId="77777777" w:rsidR="00775730" w:rsidRPr="00775730" w:rsidRDefault="00775730" w:rsidP="00775730">
            <w:pPr>
              <w:jc w:val="center"/>
              <w:rPr>
                <w:rFonts w:ascii="Times New Roman" w:eastAsia="Calibri" w:hAnsi="Times New Roman" w:cs="Times New Roman"/>
              </w:rPr>
            </w:pPr>
          </w:p>
        </w:tc>
        <w:tc>
          <w:tcPr>
            <w:tcW w:w="425" w:type="dxa"/>
          </w:tcPr>
          <w:p w14:paraId="466F13AB" w14:textId="77777777" w:rsidR="00775730" w:rsidRPr="00775730" w:rsidRDefault="00775730" w:rsidP="00775730">
            <w:pPr>
              <w:jc w:val="center"/>
              <w:rPr>
                <w:rFonts w:ascii="Times New Roman" w:eastAsia="Calibri" w:hAnsi="Times New Roman" w:cs="Times New Roman"/>
              </w:rPr>
            </w:pPr>
          </w:p>
        </w:tc>
        <w:tc>
          <w:tcPr>
            <w:tcW w:w="426" w:type="dxa"/>
          </w:tcPr>
          <w:p w14:paraId="2E5258DF" w14:textId="77777777" w:rsidR="00775730" w:rsidRPr="00775730" w:rsidRDefault="00775730" w:rsidP="00775730">
            <w:pPr>
              <w:jc w:val="center"/>
              <w:rPr>
                <w:rFonts w:ascii="Times New Roman" w:eastAsia="Calibri" w:hAnsi="Times New Roman" w:cs="Times New Roman"/>
              </w:rPr>
            </w:pPr>
          </w:p>
        </w:tc>
        <w:tc>
          <w:tcPr>
            <w:tcW w:w="425" w:type="dxa"/>
          </w:tcPr>
          <w:p w14:paraId="28281D02" w14:textId="77777777" w:rsidR="00775730" w:rsidRPr="00775730" w:rsidRDefault="00775730" w:rsidP="00775730">
            <w:pPr>
              <w:jc w:val="center"/>
              <w:rPr>
                <w:rFonts w:ascii="Times New Roman" w:eastAsia="Calibri" w:hAnsi="Times New Roman" w:cs="Times New Roman"/>
              </w:rPr>
            </w:pPr>
          </w:p>
        </w:tc>
        <w:tc>
          <w:tcPr>
            <w:tcW w:w="425" w:type="dxa"/>
          </w:tcPr>
          <w:p w14:paraId="25ED9FD5" w14:textId="77777777" w:rsidR="00775730" w:rsidRPr="00775730" w:rsidRDefault="00775730" w:rsidP="00775730">
            <w:pPr>
              <w:jc w:val="center"/>
              <w:rPr>
                <w:rFonts w:ascii="Times New Roman" w:eastAsia="Calibri" w:hAnsi="Times New Roman" w:cs="Times New Roman"/>
              </w:rPr>
            </w:pPr>
          </w:p>
        </w:tc>
        <w:tc>
          <w:tcPr>
            <w:tcW w:w="425" w:type="dxa"/>
          </w:tcPr>
          <w:p w14:paraId="28197A82" w14:textId="77777777" w:rsidR="00775730" w:rsidRPr="00775730" w:rsidRDefault="00775730" w:rsidP="00775730">
            <w:pPr>
              <w:jc w:val="center"/>
              <w:rPr>
                <w:rFonts w:ascii="Times New Roman" w:eastAsia="Calibri" w:hAnsi="Times New Roman" w:cs="Times New Roman"/>
              </w:rPr>
            </w:pPr>
          </w:p>
        </w:tc>
        <w:tc>
          <w:tcPr>
            <w:tcW w:w="425" w:type="dxa"/>
          </w:tcPr>
          <w:p w14:paraId="747D95AE" w14:textId="77777777" w:rsidR="00775730" w:rsidRPr="00775730" w:rsidRDefault="00775730" w:rsidP="00775730">
            <w:pPr>
              <w:jc w:val="center"/>
              <w:rPr>
                <w:rFonts w:ascii="Times New Roman" w:eastAsia="Calibri" w:hAnsi="Times New Roman" w:cs="Times New Roman"/>
              </w:rPr>
            </w:pPr>
          </w:p>
        </w:tc>
        <w:tc>
          <w:tcPr>
            <w:tcW w:w="567" w:type="dxa"/>
          </w:tcPr>
          <w:p w14:paraId="10E426DB" w14:textId="77777777" w:rsidR="00775730" w:rsidRPr="00775730" w:rsidRDefault="00775730" w:rsidP="00775730">
            <w:pPr>
              <w:jc w:val="center"/>
              <w:rPr>
                <w:rFonts w:ascii="Times New Roman" w:eastAsia="Calibri" w:hAnsi="Times New Roman" w:cs="Times New Roman"/>
              </w:rPr>
            </w:pPr>
          </w:p>
        </w:tc>
        <w:tc>
          <w:tcPr>
            <w:tcW w:w="567" w:type="dxa"/>
          </w:tcPr>
          <w:p w14:paraId="1BB34FBD" w14:textId="77777777" w:rsidR="00775730" w:rsidRPr="00775730" w:rsidRDefault="00775730" w:rsidP="00775730">
            <w:pPr>
              <w:jc w:val="center"/>
              <w:rPr>
                <w:rFonts w:ascii="Times New Roman" w:eastAsia="Calibri" w:hAnsi="Times New Roman" w:cs="Times New Roman"/>
              </w:rPr>
            </w:pPr>
          </w:p>
        </w:tc>
        <w:tc>
          <w:tcPr>
            <w:tcW w:w="426" w:type="dxa"/>
          </w:tcPr>
          <w:p w14:paraId="4906D7A2" w14:textId="77777777" w:rsidR="00775730" w:rsidRPr="00775730" w:rsidRDefault="00775730" w:rsidP="00775730">
            <w:pPr>
              <w:jc w:val="center"/>
              <w:rPr>
                <w:rFonts w:ascii="Times New Roman" w:eastAsia="Calibri" w:hAnsi="Times New Roman" w:cs="Times New Roman"/>
              </w:rPr>
            </w:pPr>
          </w:p>
        </w:tc>
        <w:tc>
          <w:tcPr>
            <w:tcW w:w="425" w:type="dxa"/>
          </w:tcPr>
          <w:p w14:paraId="268B30C1" w14:textId="77777777" w:rsidR="00775730" w:rsidRPr="00775730" w:rsidRDefault="00775730" w:rsidP="00775730">
            <w:pPr>
              <w:jc w:val="center"/>
              <w:rPr>
                <w:rFonts w:ascii="Times New Roman" w:eastAsia="Calibri" w:hAnsi="Times New Roman" w:cs="Times New Roman"/>
              </w:rPr>
            </w:pPr>
          </w:p>
        </w:tc>
        <w:tc>
          <w:tcPr>
            <w:tcW w:w="425" w:type="dxa"/>
          </w:tcPr>
          <w:p w14:paraId="44DA19DB" w14:textId="77777777" w:rsidR="00775730" w:rsidRPr="00775730" w:rsidRDefault="00775730" w:rsidP="00775730">
            <w:pPr>
              <w:jc w:val="center"/>
              <w:rPr>
                <w:rFonts w:ascii="Times New Roman" w:eastAsia="Calibri" w:hAnsi="Times New Roman" w:cs="Times New Roman"/>
              </w:rPr>
            </w:pPr>
          </w:p>
        </w:tc>
        <w:tc>
          <w:tcPr>
            <w:tcW w:w="425" w:type="dxa"/>
          </w:tcPr>
          <w:p w14:paraId="7E1EB3CE" w14:textId="77777777" w:rsidR="00775730" w:rsidRPr="00775730" w:rsidRDefault="00775730" w:rsidP="00775730">
            <w:pPr>
              <w:jc w:val="center"/>
              <w:rPr>
                <w:rFonts w:ascii="Times New Roman" w:eastAsia="Calibri" w:hAnsi="Times New Roman" w:cs="Times New Roman"/>
              </w:rPr>
            </w:pPr>
          </w:p>
        </w:tc>
        <w:tc>
          <w:tcPr>
            <w:tcW w:w="426" w:type="dxa"/>
          </w:tcPr>
          <w:p w14:paraId="7AE4F073" w14:textId="77777777" w:rsidR="00775730" w:rsidRPr="00775730" w:rsidRDefault="00775730" w:rsidP="00775730">
            <w:pPr>
              <w:jc w:val="center"/>
              <w:rPr>
                <w:rFonts w:ascii="Times New Roman" w:eastAsia="Calibri" w:hAnsi="Times New Roman" w:cs="Times New Roman"/>
              </w:rPr>
            </w:pPr>
          </w:p>
        </w:tc>
        <w:tc>
          <w:tcPr>
            <w:tcW w:w="1842" w:type="dxa"/>
          </w:tcPr>
          <w:p w14:paraId="3BE96D7B"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3E615682" w14:textId="77777777" w:rsidTr="00775730">
        <w:tc>
          <w:tcPr>
            <w:tcW w:w="3686" w:type="dxa"/>
          </w:tcPr>
          <w:p w14:paraId="499AC9A2"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1.2.2. ārsta prakses vietā</w:t>
            </w:r>
          </w:p>
        </w:tc>
        <w:tc>
          <w:tcPr>
            <w:tcW w:w="425" w:type="dxa"/>
          </w:tcPr>
          <w:p w14:paraId="52361D7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1149734" w14:textId="77777777" w:rsidR="00775730" w:rsidRPr="00775730" w:rsidRDefault="00775730" w:rsidP="00775730">
            <w:pPr>
              <w:jc w:val="center"/>
              <w:rPr>
                <w:rFonts w:ascii="Times New Roman" w:eastAsia="Times New Roman" w:hAnsi="Times New Roman" w:cs="Times New Roman"/>
                <w:iCs/>
                <w:sz w:val="20"/>
                <w:szCs w:val="20"/>
                <w:lang w:eastAsia="lv-LV"/>
              </w:rPr>
            </w:pPr>
          </w:p>
        </w:tc>
        <w:tc>
          <w:tcPr>
            <w:tcW w:w="567" w:type="dxa"/>
          </w:tcPr>
          <w:p w14:paraId="0DF951E0" w14:textId="77777777" w:rsidR="00775730" w:rsidRPr="00775730" w:rsidRDefault="00775730" w:rsidP="00775730">
            <w:pPr>
              <w:jc w:val="center"/>
              <w:rPr>
                <w:rFonts w:ascii="Times New Roman" w:eastAsia="Times New Roman" w:hAnsi="Times New Roman" w:cs="Times New Roman"/>
                <w:iCs/>
                <w:sz w:val="20"/>
                <w:szCs w:val="20"/>
                <w:lang w:eastAsia="lv-LV"/>
              </w:rPr>
            </w:pPr>
          </w:p>
        </w:tc>
        <w:tc>
          <w:tcPr>
            <w:tcW w:w="567" w:type="dxa"/>
          </w:tcPr>
          <w:p w14:paraId="30C6C9C1" w14:textId="77777777" w:rsidR="00775730" w:rsidRPr="00775730" w:rsidRDefault="00775730" w:rsidP="00775730">
            <w:pPr>
              <w:jc w:val="center"/>
              <w:rPr>
                <w:rFonts w:ascii="Times New Roman" w:eastAsia="Times New Roman" w:hAnsi="Times New Roman" w:cs="Times New Roman"/>
                <w:iCs/>
                <w:sz w:val="20"/>
                <w:szCs w:val="20"/>
                <w:lang w:eastAsia="lv-LV"/>
              </w:rPr>
            </w:pPr>
          </w:p>
        </w:tc>
        <w:tc>
          <w:tcPr>
            <w:tcW w:w="567" w:type="dxa"/>
          </w:tcPr>
          <w:p w14:paraId="5536CC1D" w14:textId="77777777" w:rsidR="00775730" w:rsidRPr="00775730" w:rsidRDefault="00775730" w:rsidP="00775730">
            <w:pPr>
              <w:jc w:val="center"/>
              <w:rPr>
                <w:rFonts w:ascii="Times New Roman" w:eastAsia="Times New Roman" w:hAnsi="Times New Roman" w:cs="Times New Roman"/>
                <w:iCs/>
                <w:sz w:val="20"/>
                <w:szCs w:val="20"/>
                <w:lang w:eastAsia="lv-LV"/>
              </w:rPr>
            </w:pPr>
          </w:p>
        </w:tc>
        <w:tc>
          <w:tcPr>
            <w:tcW w:w="425" w:type="dxa"/>
          </w:tcPr>
          <w:p w14:paraId="3241524F"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6" w:type="dxa"/>
          </w:tcPr>
          <w:p w14:paraId="0EFF73B9"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79073D92"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25D2012D"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6" w:type="dxa"/>
          </w:tcPr>
          <w:p w14:paraId="0483EDFF"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544E1086"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51DCCA0F"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1E407213"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29650777"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23DC1B6D"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4E14EB1B"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6" w:type="dxa"/>
          </w:tcPr>
          <w:p w14:paraId="138C41BA"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06C24B06"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66C4DF79"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29BE0AF0"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426" w:type="dxa"/>
          </w:tcPr>
          <w:p w14:paraId="7AB654D4"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1842" w:type="dxa"/>
          </w:tcPr>
          <w:p w14:paraId="3FE13955" w14:textId="77777777" w:rsidR="00775730" w:rsidRPr="00775730" w:rsidRDefault="00775730" w:rsidP="00775730">
            <w:pPr>
              <w:spacing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Reizi gadā</w:t>
            </w:r>
          </w:p>
        </w:tc>
      </w:tr>
      <w:tr w:rsidR="00775730" w:rsidRPr="00775730" w14:paraId="43036899" w14:textId="77777777" w:rsidTr="00775730">
        <w:tc>
          <w:tcPr>
            <w:tcW w:w="15309" w:type="dxa"/>
            <w:gridSpan w:val="23"/>
            <w:vAlign w:val="center"/>
          </w:tcPr>
          <w:p w14:paraId="374090E5" w14:textId="77777777" w:rsidR="00775730" w:rsidRPr="00775730" w:rsidRDefault="00775730" w:rsidP="00775730">
            <w:pPr>
              <w:spacing w:before="45" w:line="248" w:lineRule="atLeast"/>
              <w:rPr>
                <w:rFonts w:ascii="Arial" w:eastAsia="Times New Roman" w:hAnsi="Arial" w:cs="Arial"/>
                <w:iCs/>
                <w:sz w:val="20"/>
                <w:szCs w:val="20"/>
                <w:lang w:eastAsia="lv-LV"/>
              </w:rPr>
            </w:pPr>
            <w:r w:rsidRPr="00775730">
              <w:rPr>
                <w:rFonts w:ascii="Times New Roman" w:eastAsia="Times New Roman" w:hAnsi="Times New Roman" w:cs="Times New Roman"/>
                <w:iCs/>
                <w:sz w:val="16"/>
                <w:szCs w:val="16"/>
                <w:lang w:eastAsia="lv-LV"/>
              </w:rPr>
              <w:t>1.3. Vecmātes vai ģimenes ārsta praksē strādājošas māsas vai ārsta palīga (feldšera) veikta apskate:</w:t>
            </w:r>
          </w:p>
        </w:tc>
      </w:tr>
      <w:tr w:rsidR="00775730" w:rsidRPr="00775730" w14:paraId="3C3F0753" w14:textId="77777777" w:rsidTr="00775730">
        <w:tc>
          <w:tcPr>
            <w:tcW w:w="3686" w:type="dxa"/>
            <w:vAlign w:val="center"/>
          </w:tcPr>
          <w:p w14:paraId="74D09364"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1.3.1. mājās</w:t>
            </w:r>
          </w:p>
        </w:tc>
        <w:tc>
          <w:tcPr>
            <w:tcW w:w="425" w:type="dxa"/>
          </w:tcPr>
          <w:p w14:paraId="00B34D0E"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799FD0F3"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1701" w:type="dxa"/>
            <w:gridSpan w:val="3"/>
            <w:vAlign w:val="center"/>
          </w:tcPr>
          <w:p w14:paraId="031FE355" w14:textId="77777777" w:rsidR="00775730" w:rsidRPr="00775730" w:rsidRDefault="00775730" w:rsidP="00775730">
            <w:pPr>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Vienu reizi 10 dienās</w:t>
            </w:r>
          </w:p>
        </w:tc>
        <w:tc>
          <w:tcPr>
            <w:tcW w:w="3827" w:type="dxa"/>
            <w:gridSpan w:val="9"/>
            <w:vAlign w:val="center"/>
          </w:tcPr>
          <w:p w14:paraId="7960E5DA" w14:textId="77777777" w:rsidR="00775730" w:rsidRPr="00775730" w:rsidRDefault="00775730" w:rsidP="00775730">
            <w:pPr>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Ja bērns neierodas uz noteikto apskati ārsta praksē</w:t>
            </w:r>
          </w:p>
        </w:tc>
        <w:tc>
          <w:tcPr>
            <w:tcW w:w="567" w:type="dxa"/>
          </w:tcPr>
          <w:p w14:paraId="155EE25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741D339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1F50EC7E"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E8D5FEE"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0A63C9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46EAAD8"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349CF95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05161C0E"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269F6577" w14:textId="77777777" w:rsidTr="00775730">
        <w:tc>
          <w:tcPr>
            <w:tcW w:w="3686" w:type="dxa"/>
            <w:vAlign w:val="center"/>
          </w:tcPr>
          <w:p w14:paraId="5908C482"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1.3.2. ārsta prakses vietā</w:t>
            </w:r>
          </w:p>
        </w:tc>
        <w:tc>
          <w:tcPr>
            <w:tcW w:w="425" w:type="dxa"/>
          </w:tcPr>
          <w:p w14:paraId="40678266"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5E024E5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1984E7F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1AC34EE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51B62CB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4DF131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0CEB6D2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EC78CA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86B6C1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1C1F43A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673B44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FD7509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23ACFF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549629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1B59151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438B47D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51508C5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A2532D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201C02E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DA9070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087E811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782B0D05"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5B5A0D14" w14:textId="77777777" w:rsidTr="00775730">
        <w:tc>
          <w:tcPr>
            <w:tcW w:w="15309" w:type="dxa"/>
            <w:gridSpan w:val="23"/>
          </w:tcPr>
          <w:p w14:paraId="4C044864" w14:textId="77777777" w:rsidR="00775730" w:rsidRPr="00775730" w:rsidRDefault="00775730" w:rsidP="00775730">
            <w:pPr>
              <w:spacing w:line="248" w:lineRule="atLeast"/>
              <w:rPr>
                <w:rFonts w:ascii="Arial" w:eastAsia="Times New Roman" w:hAnsi="Arial" w:cs="Arial"/>
                <w:iCs/>
                <w:sz w:val="20"/>
                <w:szCs w:val="20"/>
                <w:lang w:eastAsia="lv-LV"/>
              </w:rPr>
            </w:pPr>
            <w:r w:rsidRPr="00775730">
              <w:rPr>
                <w:rFonts w:ascii="Times New Roman" w:eastAsia="Times New Roman" w:hAnsi="Times New Roman" w:cs="Times New Roman"/>
                <w:iCs/>
                <w:sz w:val="16"/>
                <w:szCs w:val="16"/>
                <w:lang w:eastAsia="lv-LV"/>
              </w:rPr>
              <w:t>1.4. Skrīnings:</w:t>
            </w:r>
          </w:p>
        </w:tc>
      </w:tr>
      <w:tr w:rsidR="00775730" w:rsidRPr="00775730" w14:paraId="188B81BA" w14:textId="77777777" w:rsidTr="00775730">
        <w:tc>
          <w:tcPr>
            <w:tcW w:w="3686" w:type="dxa"/>
          </w:tcPr>
          <w:p w14:paraId="28B48F8F"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1.4.1. Fenilalanīna noteikšana asinīs</w:t>
            </w:r>
          </w:p>
        </w:tc>
        <w:tc>
          <w:tcPr>
            <w:tcW w:w="425" w:type="dxa"/>
            <w:vAlign w:val="center"/>
          </w:tcPr>
          <w:p w14:paraId="31F42BE1"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7F4422C9"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73F7873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7A0BD95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339DE90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C006B5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4723716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5C2531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AFB391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12C9A14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C3D527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790D2F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9F9B7E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C11DE69"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248E176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7A25435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0294D718"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230C64A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2D7DFF3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5B583D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2F9020F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474E0E68"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3325D72D" w14:textId="77777777" w:rsidTr="00775730">
        <w:tc>
          <w:tcPr>
            <w:tcW w:w="3686" w:type="dxa"/>
          </w:tcPr>
          <w:p w14:paraId="3AFC7D29"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1.4.2. Tireotropā hormona noteikšana asinīs</w:t>
            </w:r>
          </w:p>
        </w:tc>
        <w:tc>
          <w:tcPr>
            <w:tcW w:w="425" w:type="dxa"/>
            <w:vAlign w:val="center"/>
          </w:tcPr>
          <w:p w14:paraId="035A5767"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3BD7C52A"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5FB39F5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8F3D61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D683CBF"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2EF147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58F047EF"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50472A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6AFD19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0208E5B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2A61CFD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56E1DB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C775E2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A6317F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69B41D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D3A7AAE"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17810BF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CB43F98"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9F88DA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F5EF49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48D941A8"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51B8A1D9"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2F1E8BFC" w14:textId="77777777" w:rsidTr="00775730">
        <w:tc>
          <w:tcPr>
            <w:tcW w:w="3686" w:type="dxa"/>
          </w:tcPr>
          <w:p w14:paraId="4DBCAEEA"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1.4.3. Jaundzimušo biotinidāzes enzīmiskās aktivitātes noteikšana asinīs</w:t>
            </w:r>
          </w:p>
        </w:tc>
        <w:tc>
          <w:tcPr>
            <w:tcW w:w="425" w:type="dxa"/>
            <w:vAlign w:val="center"/>
          </w:tcPr>
          <w:p w14:paraId="5A8F317B"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426A19C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7B6C5FF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7AAF4D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448032E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52E7EE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63C6038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E816B8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6077AC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67FD0DF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20E6E8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2EB27BFF"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04BA86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18824D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1EF98F5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66FCCA8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0AF299A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7FD51C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C36AB9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8617C1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1EE2A66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781740D1"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5AF062B1" w14:textId="77777777" w:rsidTr="00775730">
        <w:tc>
          <w:tcPr>
            <w:tcW w:w="3686" w:type="dxa"/>
          </w:tcPr>
          <w:p w14:paraId="41ED1857"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1.4.4. Jaundzimušo 17-OH-progesterona noteikšana asinīs ar fluorometrisko enzīmu imūntestu (FEIA)</w:t>
            </w:r>
          </w:p>
        </w:tc>
        <w:tc>
          <w:tcPr>
            <w:tcW w:w="425" w:type="dxa"/>
            <w:vAlign w:val="center"/>
          </w:tcPr>
          <w:p w14:paraId="3FCB9A9F"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00F79783"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357C3696"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7946E298"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2F6FDF2D"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71D181DC"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0D6FBDD3"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12D20685"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1E50DF01"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1F87F62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3DFB8A11"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75EC7BB9"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0C536857"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76D67618"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1C7D622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112BD162"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590C5432"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4906F9D3"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2BAAF091"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57DBA724"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20A80053"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1842" w:type="dxa"/>
          </w:tcPr>
          <w:p w14:paraId="6821275F"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176E3407" w14:textId="77777777" w:rsidTr="00775730">
        <w:tc>
          <w:tcPr>
            <w:tcW w:w="3686" w:type="dxa"/>
          </w:tcPr>
          <w:p w14:paraId="530711D1"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lastRenderedPageBreak/>
              <w:t> 1.4.5. Jaundzimušo kopējās galaktozes kvantitatīva fluorometriska noteikšana asinīs</w:t>
            </w:r>
          </w:p>
        </w:tc>
        <w:tc>
          <w:tcPr>
            <w:tcW w:w="425" w:type="dxa"/>
            <w:vAlign w:val="center"/>
          </w:tcPr>
          <w:p w14:paraId="51435FE2"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tcPr>
          <w:p w14:paraId="20C23C97"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569B3E60"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1CB4DAB2"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61368EC4"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050FE693"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4E0D420F"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6DAC1D2D"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7EE83E7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2EB1EDB2"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7AF886A0"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2B519479"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73B9B29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3605DD8B"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1A10F371"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567" w:type="dxa"/>
          </w:tcPr>
          <w:p w14:paraId="1757F6A4"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249DBB16"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521EF5BC"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08C616BA"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5" w:type="dxa"/>
          </w:tcPr>
          <w:p w14:paraId="3262807D"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426" w:type="dxa"/>
          </w:tcPr>
          <w:p w14:paraId="07E8079E" w14:textId="77777777" w:rsidR="00775730" w:rsidRPr="00775730" w:rsidRDefault="00775730" w:rsidP="00775730">
            <w:pPr>
              <w:spacing w:line="248" w:lineRule="atLeast"/>
              <w:rPr>
                <w:rFonts w:ascii="Arial" w:eastAsia="Times New Roman" w:hAnsi="Arial" w:cs="Arial"/>
                <w:iCs/>
                <w:sz w:val="20"/>
                <w:szCs w:val="20"/>
                <w:lang w:eastAsia="lv-LV"/>
              </w:rPr>
            </w:pPr>
          </w:p>
        </w:tc>
        <w:tc>
          <w:tcPr>
            <w:tcW w:w="1842" w:type="dxa"/>
          </w:tcPr>
          <w:p w14:paraId="6B78E175"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28A1C202" w14:textId="77777777" w:rsidTr="00775730">
        <w:tc>
          <w:tcPr>
            <w:tcW w:w="3686" w:type="dxa"/>
          </w:tcPr>
          <w:p w14:paraId="79CEA105"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 1.4.6. Imūnreaktīvā tripsinogēna (IRT) noteikšana asinīs ar fluorometrisko enzīmu imūntestu (FEIA)</w:t>
            </w:r>
          </w:p>
        </w:tc>
        <w:tc>
          <w:tcPr>
            <w:tcW w:w="425" w:type="dxa"/>
            <w:vAlign w:val="center"/>
          </w:tcPr>
          <w:p w14:paraId="07042AAA"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vAlign w:val="center"/>
          </w:tcPr>
          <w:p w14:paraId="45E57A53"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0F928F55"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049166CE"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5921A5C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7AE1C54A"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425AADB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2BC6BC1E"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022B89B1"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5B4E070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5B701BBD"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76E5191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4E009C16"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0870E74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6E64C510"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2AE8DAD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422056D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6DAFCBFE"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0C31CC55"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6D78927F"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45990620"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1842" w:type="dxa"/>
          </w:tcPr>
          <w:p w14:paraId="1A8CDA5C"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1C5FD6BB" w14:textId="77777777" w:rsidTr="00775730">
        <w:tc>
          <w:tcPr>
            <w:tcW w:w="3686" w:type="dxa"/>
          </w:tcPr>
          <w:p w14:paraId="609C7E3F"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1.4.7. Dzirdes pārbaude ar otoakustiskās emisijas metodi</w:t>
            </w:r>
          </w:p>
        </w:tc>
        <w:tc>
          <w:tcPr>
            <w:tcW w:w="425" w:type="dxa"/>
            <w:vAlign w:val="center"/>
          </w:tcPr>
          <w:p w14:paraId="6EA4279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2A8F39CD" w14:textId="77777777" w:rsidR="00775730" w:rsidRPr="00775730" w:rsidRDefault="00775730" w:rsidP="00775730">
            <w:pPr>
              <w:jc w:val="center"/>
              <w:rPr>
                <w:rFonts w:ascii="Times New Roman" w:eastAsia="Calibri" w:hAnsi="Times New Roman" w:cs="Times New Roman"/>
              </w:rPr>
            </w:pPr>
            <w:r w:rsidRPr="00775730">
              <w:rPr>
                <w:rFonts w:ascii="Times New Roman" w:eastAsia="Calibri" w:hAnsi="Times New Roman" w:cs="Times New Roman"/>
              </w:rPr>
              <w:t>●</w:t>
            </w:r>
          </w:p>
        </w:tc>
        <w:tc>
          <w:tcPr>
            <w:tcW w:w="567" w:type="dxa"/>
            <w:vAlign w:val="center"/>
          </w:tcPr>
          <w:p w14:paraId="53A929A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1BAF4CF3"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2F27CDFC"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25160FDE"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5A6B90E3"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6BA23B1D"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49C2C1E5"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4F95397E"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2ACB85AB"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5CD3C45D"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43211C6B"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684C1FA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4B66D090"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425BF310"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5C8882FB"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7C15ACAC"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668E4C5A"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7C13FAEC"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258E34F5"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1842" w:type="dxa"/>
          </w:tcPr>
          <w:p w14:paraId="5B927358"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28A4CCD0" w14:textId="77777777" w:rsidTr="00775730">
        <w:tc>
          <w:tcPr>
            <w:tcW w:w="3686" w:type="dxa"/>
          </w:tcPr>
          <w:p w14:paraId="23BD7CA8" w14:textId="77777777" w:rsidR="00775730" w:rsidRPr="00775730" w:rsidRDefault="00775730" w:rsidP="00775730">
            <w:pPr>
              <w:spacing w:before="45" w:line="248" w:lineRule="atLeast"/>
              <w:jc w:val="righ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1.4.8. Okulista veikta apskate</w:t>
            </w:r>
            <w:r w:rsidRPr="00775730">
              <w:rPr>
                <w:rFonts w:ascii="Times New Roman" w:eastAsia="Times New Roman" w:hAnsi="Times New Roman" w:cs="Times New Roman"/>
                <w:iCs/>
                <w:sz w:val="16"/>
                <w:szCs w:val="16"/>
                <w:vertAlign w:val="superscript"/>
                <w:lang w:eastAsia="lv-LV"/>
              </w:rPr>
              <w:t>1</w:t>
            </w:r>
          </w:p>
        </w:tc>
        <w:tc>
          <w:tcPr>
            <w:tcW w:w="425" w:type="dxa"/>
            <w:vAlign w:val="center"/>
          </w:tcPr>
          <w:p w14:paraId="3763FFC4"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1257C7AA"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4C9386D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52A8EE40"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567" w:type="dxa"/>
            <w:vAlign w:val="center"/>
          </w:tcPr>
          <w:p w14:paraId="35C8E8AA"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77928C4F"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4C1DA8A3"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28DB4B76"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7FEAA3F6"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6" w:type="dxa"/>
            <w:vAlign w:val="center"/>
          </w:tcPr>
          <w:p w14:paraId="67A11A1D"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2A73AD3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32C8F94A"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63104B5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425" w:type="dxa"/>
            <w:vAlign w:val="center"/>
          </w:tcPr>
          <w:p w14:paraId="03276968" w14:textId="77777777" w:rsidR="00775730" w:rsidRPr="00775730" w:rsidRDefault="00775730" w:rsidP="00775730">
            <w:pPr>
              <w:spacing w:line="248" w:lineRule="atLeast"/>
              <w:jc w:val="center"/>
              <w:rPr>
                <w:rFonts w:ascii="Arial" w:eastAsia="Times New Roman" w:hAnsi="Arial" w:cs="Arial"/>
                <w:iCs/>
                <w:sz w:val="20"/>
                <w:szCs w:val="20"/>
                <w:lang w:eastAsia="lv-LV"/>
              </w:rPr>
            </w:pPr>
          </w:p>
        </w:tc>
        <w:tc>
          <w:tcPr>
            <w:tcW w:w="1134" w:type="dxa"/>
            <w:gridSpan w:val="2"/>
            <w:vAlign w:val="center"/>
          </w:tcPr>
          <w:p w14:paraId="1A03669E" w14:textId="77777777" w:rsidR="00775730" w:rsidRPr="00775730" w:rsidRDefault="00775730" w:rsidP="00775730">
            <w:pPr>
              <w:jc w:val="center"/>
              <w:rPr>
                <w:rFonts w:ascii="Arial" w:eastAsia="Times New Roman" w:hAnsi="Arial" w:cs="Arial"/>
                <w:iCs/>
                <w:sz w:val="20"/>
                <w:szCs w:val="20"/>
                <w:lang w:eastAsia="lv-LV"/>
              </w:rPr>
            </w:pPr>
            <w:r w:rsidRPr="00775730">
              <w:rPr>
                <w:rFonts w:ascii="Times New Roman" w:eastAsia="Calibri" w:hAnsi="Times New Roman" w:cs="Times New Roman"/>
              </w:rPr>
              <w:t>●</w:t>
            </w:r>
          </w:p>
        </w:tc>
        <w:tc>
          <w:tcPr>
            <w:tcW w:w="426" w:type="dxa"/>
            <w:vAlign w:val="center"/>
          </w:tcPr>
          <w:p w14:paraId="0F8478D8" w14:textId="77777777" w:rsidR="00775730" w:rsidRPr="00775730" w:rsidRDefault="00775730" w:rsidP="00775730">
            <w:pPr>
              <w:jc w:val="center"/>
              <w:rPr>
                <w:rFonts w:ascii="Arial" w:eastAsia="Times New Roman" w:hAnsi="Arial" w:cs="Arial"/>
                <w:iCs/>
                <w:sz w:val="20"/>
                <w:szCs w:val="20"/>
                <w:lang w:eastAsia="lv-LV"/>
              </w:rPr>
            </w:pPr>
          </w:p>
        </w:tc>
        <w:tc>
          <w:tcPr>
            <w:tcW w:w="425" w:type="dxa"/>
            <w:vAlign w:val="center"/>
          </w:tcPr>
          <w:p w14:paraId="681CBED9" w14:textId="77777777" w:rsidR="00775730" w:rsidRPr="00775730" w:rsidRDefault="00775730" w:rsidP="00775730">
            <w:pPr>
              <w:jc w:val="center"/>
              <w:rPr>
                <w:rFonts w:ascii="Arial" w:eastAsia="Times New Roman" w:hAnsi="Arial" w:cs="Arial"/>
                <w:iCs/>
                <w:sz w:val="20"/>
                <w:szCs w:val="20"/>
                <w:lang w:eastAsia="lv-LV"/>
              </w:rPr>
            </w:pPr>
            <w:r w:rsidRPr="00775730">
              <w:rPr>
                <w:rFonts w:ascii="Times New Roman" w:eastAsia="Calibri" w:hAnsi="Times New Roman" w:cs="Times New Roman"/>
              </w:rPr>
              <w:t>●</w:t>
            </w:r>
          </w:p>
        </w:tc>
        <w:tc>
          <w:tcPr>
            <w:tcW w:w="425" w:type="dxa"/>
            <w:vAlign w:val="center"/>
          </w:tcPr>
          <w:p w14:paraId="31D27681" w14:textId="77777777" w:rsidR="00775730" w:rsidRPr="00775730" w:rsidRDefault="00775730" w:rsidP="00775730">
            <w:pPr>
              <w:jc w:val="center"/>
              <w:rPr>
                <w:rFonts w:ascii="Arial" w:eastAsia="Times New Roman" w:hAnsi="Arial" w:cs="Arial"/>
                <w:iCs/>
                <w:sz w:val="20"/>
                <w:szCs w:val="20"/>
                <w:lang w:eastAsia="lv-LV"/>
              </w:rPr>
            </w:pPr>
          </w:p>
        </w:tc>
        <w:tc>
          <w:tcPr>
            <w:tcW w:w="425" w:type="dxa"/>
            <w:vAlign w:val="center"/>
          </w:tcPr>
          <w:p w14:paraId="72190D60" w14:textId="77777777" w:rsidR="00775730" w:rsidRPr="00775730" w:rsidRDefault="00775730" w:rsidP="00775730">
            <w:pPr>
              <w:jc w:val="center"/>
              <w:rPr>
                <w:rFonts w:ascii="Arial" w:eastAsia="Times New Roman" w:hAnsi="Arial" w:cs="Arial"/>
                <w:iCs/>
                <w:sz w:val="20"/>
                <w:szCs w:val="20"/>
                <w:lang w:eastAsia="lv-LV"/>
              </w:rPr>
            </w:pPr>
          </w:p>
        </w:tc>
        <w:tc>
          <w:tcPr>
            <w:tcW w:w="426" w:type="dxa"/>
            <w:vAlign w:val="center"/>
          </w:tcPr>
          <w:p w14:paraId="462305E6" w14:textId="77777777" w:rsidR="00775730" w:rsidRPr="00775730" w:rsidRDefault="00775730" w:rsidP="00775730">
            <w:pPr>
              <w:jc w:val="center"/>
              <w:rPr>
                <w:rFonts w:ascii="Arial" w:eastAsia="Times New Roman" w:hAnsi="Arial" w:cs="Arial"/>
                <w:iCs/>
                <w:sz w:val="20"/>
                <w:szCs w:val="20"/>
                <w:lang w:eastAsia="lv-LV"/>
              </w:rPr>
            </w:pPr>
            <w:r w:rsidRPr="00775730">
              <w:rPr>
                <w:rFonts w:ascii="Times New Roman" w:eastAsia="Calibri" w:hAnsi="Times New Roman" w:cs="Times New Roman"/>
              </w:rPr>
              <w:t>●</w:t>
            </w:r>
          </w:p>
        </w:tc>
        <w:tc>
          <w:tcPr>
            <w:tcW w:w="1842" w:type="dxa"/>
          </w:tcPr>
          <w:p w14:paraId="48A6234B"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0E771E96" w14:textId="77777777" w:rsidTr="00775730">
        <w:tc>
          <w:tcPr>
            <w:tcW w:w="3686" w:type="dxa"/>
            <w:vAlign w:val="center"/>
          </w:tcPr>
          <w:p w14:paraId="555215DD"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1.5. Imūnprofilakse</w:t>
            </w:r>
          </w:p>
        </w:tc>
        <w:tc>
          <w:tcPr>
            <w:tcW w:w="11623" w:type="dxa"/>
            <w:gridSpan w:val="22"/>
            <w:vAlign w:val="center"/>
          </w:tcPr>
          <w:p w14:paraId="491D9201" w14:textId="77777777" w:rsidR="00775730" w:rsidRPr="00775730" w:rsidRDefault="00775730" w:rsidP="00775730">
            <w:pPr>
              <w:spacing w:before="45" w:line="248" w:lineRule="atLeast"/>
              <w:jc w:val="center"/>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Atbilstoši vakcinācijas kalendāram</w:t>
            </w:r>
          </w:p>
        </w:tc>
      </w:tr>
      <w:tr w:rsidR="00775730" w:rsidRPr="00775730" w14:paraId="111A44FF" w14:textId="77777777" w:rsidTr="00775730">
        <w:tc>
          <w:tcPr>
            <w:tcW w:w="3686" w:type="dxa"/>
          </w:tcPr>
          <w:p w14:paraId="0ADD1B64"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1.6. Neonatologa apskate bērniem, kas dzimuši līdz 34.gestācijas nedēļai (nodrošina VSIA "Bērnu klīniskā universitātes slimnīca", VSIA "Paula Stradiņa klīniskā universitātes slimnīca", SIA "Liepājas reģionālā slimnīca", SIA "Daugavpils reģionālā slimnīca", SIA "Vidzemes slimnīca", SIA "Jēkabpils reģionālā slimnīca" vai SIA "Rīgas Dzemdību nams" nodarbināts neonatologs)</w:t>
            </w:r>
            <w:r w:rsidRPr="00775730">
              <w:rPr>
                <w:rFonts w:ascii="Times New Roman" w:eastAsia="Times New Roman" w:hAnsi="Times New Roman" w:cs="Times New Roman"/>
                <w:iCs/>
                <w:sz w:val="16"/>
                <w:szCs w:val="16"/>
                <w:vertAlign w:val="superscript"/>
                <w:lang w:eastAsia="lv-LV"/>
              </w:rPr>
              <w:t>2</w:t>
            </w:r>
          </w:p>
        </w:tc>
        <w:tc>
          <w:tcPr>
            <w:tcW w:w="425" w:type="dxa"/>
          </w:tcPr>
          <w:p w14:paraId="5F7075F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786A45C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2003638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3D0DADC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50D0513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Borders>
              <w:top w:val="single" w:sz="8" w:space="0" w:color="auto"/>
              <w:left w:val="single" w:sz="8" w:space="0" w:color="auto"/>
              <w:bottom w:val="single" w:sz="8" w:space="0" w:color="auto"/>
              <w:right w:val="single" w:sz="4" w:space="0" w:color="auto"/>
            </w:tcBorders>
            <w:shd w:val="clear" w:color="auto" w:fill="auto"/>
            <w:textDirection w:val="btLr"/>
            <w:vAlign w:val="center"/>
          </w:tcPr>
          <w:p w14:paraId="62C834A5"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40. gestācijas nedēļa</w:t>
            </w:r>
          </w:p>
        </w:tc>
        <w:tc>
          <w:tcPr>
            <w:tcW w:w="426" w:type="dxa"/>
            <w:tcBorders>
              <w:top w:val="single" w:sz="8" w:space="0" w:color="auto"/>
              <w:left w:val="nil"/>
              <w:bottom w:val="single" w:sz="8" w:space="0" w:color="auto"/>
              <w:right w:val="single" w:sz="4" w:space="0" w:color="auto"/>
            </w:tcBorders>
            <w:shd w:val="clear" w:color="auto" w:fill="auto"/>
            <w:textDirection w:val="btLr"/>
            <w:vAlign w:val="center"/>
          </w:tcPr>
          <w:p w14:paraId="35988857"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44. gestācijas nedēļa</w:t>
            </w:r>
          </w:p>
        </w:tc>
        <w:tc>
          <w:tcPr>
            <w:tcW w:w="425" w:type="dxa"/>
            <w:tcBorders>
              <w:top w:val="nil"/>
              <w:left w:val="nil"/>
              <w:bottom w:val="single" w:sz="8" w:space="0" w:color="auto"/>
              <w:right w:val="nil"/>
            </w:tcBorders>
            <w:shd w:val="clear" w:color="auto" w:fill="auto"/>
            <w:textDirection w:val="btLr"/>
            <w:vAlign w:val="center"/>
          </w:tcPr>
          <w:p w14:paraId="37B348BF"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3 mēnešu vecumā</w:t>
            </w:r>
          </w:p>
        </w:tc>
        <w:tc>
          <w:tcPr>
            <w:tcW w:w="425" w:type="dxa"/>
            <w:tcBorders>
              <w:top w:val="single" w:sz="8" w:space="0" w:color="auto"/>
              <w:left w:val="single" w:sz="4" w:space="0" w:color="auto"/>
              <w:bottom w:val="single" w:sz="8" w:space="0" w:color="auto"/>
              <w:right w:val="nil"/>
            </w:tcBorders>
            <w:shd w:val="clear" w:color="auto" w:fill="auto"/>
            <w:vAlign w:val="center"/>
          </w:tcPr>
          <w:p w14:paraId="73FAAABD" w14:textId="77777777" w:rsidR="00775730" w:rsidRPr="00775730" w:rsidRDefault="00775730" w:rsidP="00775730">
            <w:pPr>
              <w:jc w:val="center"/>
              <w:rPr>
                <w:rFonts w:ascii="Times New Roman" w:eastAsia="Calibri" w:hAnsi="Times New Roman" w:cs="Times New Roman"/>
                <w:bCs/>
                <w:sz w:val="14"/>
                <w:szCs w:val="14"/>
              </w:rPr>
            </w:pPr>
          </w:p>
        </w:tc>
        <w:tc>
          <w:tcPr>
            <w:tcW w:w="426" w:type="dxa"/>
            <w:tcBorders>
              <w:top w:val="single" w:sz="8" w:space="0" w:color="auto"/>
              <w:left w:val="single" w:sz="4" w:space="0" w:color="auto"/>
              <w:bottom w:val="single" w:sz="8" w:space="0" w:color="auto"/>
              <w:right w:val="nil"/>
            </w:tcBorders>
            <w:shd w:val="clear" w:color="auto" w:fill="auto"/>
            <w:vAlign w:val="center"/>
          </w:tcPr>
          <w:p w14:paraId="72750F51" w14:textId="77777777" w:rsidR="00775730" w:rsidRPr="00775730" w:rsidRDefault="00775730" w:rsidP="00775730">
            <w:pPr>
              <w:jc w:val="center"/>
              <w:rPr>
                <w:rFonts w:ascii="Times New Roman" w:eastAsia="Calibri" w:hAnsi="Times New Roman" w:cs="Times New Roman"/>
                <w:bCs/>
                <w:sz w:val="14"/>
                <w:szCs w:val="14"/>
              </w:rPr>
            </w:pPr>
          </w:p>
        </w:tc>
        <w:tc>
          <w:tcPr>
            <w:tcW w:w="425" w:type="dxa"/>
            <w:tcBorders>
              <w:top w:val="single" w:sz="8" w:space="0" w:color="auto"/>
              <w:left w:val="single" w:sz="4" w:space="0" w:color="auto"/>
              <w:bottom w:val="single" w:sz="8" w:space="0" w:color="auto"/>
              <w:right w:val="nil"/>
            </w:tcBorders>
            <w:shd w:val="clear" w:color="auto" w:fill="auto"/>
            <w:textDirection w:val="btLr"/>
            <w:vAlign w:val="center"/>
          </w:tcPr>
          <w:p w14:paraId="0FD97D9B"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6 mēnešu vecumā</w:t>
            </w:r>
          </w:p>
        </w:tc>
        <w:tc>
          <w:tcPr>
            <w:tcW w:w="425" w:type="dxa"/>
            <w:tcBorders>
              <w:top w:val="single" w:sz="8" w:space="0" w:color="auto"/>
              <w:left w:val="single" w:sz="4" w:space="0" w:color="auto"/>
              <w:bottom w:val="single" w:sz="8" w:space="0" w:color="auto"/>
              <w:right w:val="nil"/>
            </w:tcBorders>
            <w:shd w:val="clear" w:color="auto" w:fill="auto"/>
            <w:vAlign w:val="center"/>
          </w:tcPr>
          <w:p w14:paraId="25B45B6F" w14:textId="77777777" w:rsidR="00775730" w:rsidRPr="00775730" w:rsidRDefault="00775730" w:rsidP="00775730">
            <w:pPr>
              <w:jc w:val="center"/>
              <w:rPr>
                <w:rFonts w:ascii="Times New Roman" w:eastAsia="Calibri" w:hAnsi="Times New Roman" w:cs="Times New Roman"/>
                <w:bCs/>
                <w:sz w:val="14"/>
                <w:szCs w:val="14"/>
              </w:rPr>
            </w:pPr>
          </w:p>
        </w:tc>
        <w:tc>
          <w:tcPr>
            <w:tcW w:w="425" w:type="dxa"/>
            <w:tcBorders>
              <w:top w:val="single" w:sz="8" w:space="0" w:color="auto"/>
              <w:left w:val="single" w:sz="4" w:space="0" w:color="auto"/>
              <w:bottom w:val="single" w:sz="8" w:space="0" w:color="auto"/>
              <w:right w:val="nil"/>
            </w:tcBorders>
            <w:shd w:val="clear" w:color="auto" w:fill="auto"/>
            <w:textDirection w:val="btLr"/>
            <w:vAlign w:val="center"/>
          </w:tcPr>
          <w:p w14:paraId="132466AD"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9 mēnešu vecumā</w:t>
            </w:r>
          </w:p>
        </w:tc>
        <w:tc>
          <w:tcPr>
            <w:tcW w:w="425" w:type="dxa"/>
            <w:tcBorders>
              <w:top w:val="single" w:sz="8" w:space="0" w:color="auto"/>
              <w:left w:val="single" w:sz="4" w:space="0" w:color="auto"/>
              <w:bottom w:val="single" w:sz="8" w:space="0" w:color="auto"/>
              <w:right w:val="single" w:sz="8" w:space="0" w:color="auto"/>
            </w:tcBorders>
            <w:shd w:val="clear" w:color="auto" w:fill="auto"/>
            <w:textDirection w:val="btLr"/>
            <w:vAlign w:val="center"/>
          </w:tcPr>
          <w:p w14:paraId="7683BAE9"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12 mēnešu vecumā</w:t>
            </w: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36A66219"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18 mēnešu vecumā</w:t>
            </w:r>
            <w:r w:rsidRPr="00775730">
              <w:rPr>
                <w:rFonts w:ascii="Times New Roman" w:eastAsia="Calibri" w:hAnsi="Times New Roman" w:cs="Times New Roman"/>
                <w:bCs/>
                <w:sz w:val="14"/>
                <w:szCs w:val="14"/>
                <w:vertAlign w:val="superscript"/>
              </w:rPr>
              <w:t>2</w:t>
            </w:r>
          </w:p>
        </w:tc>
        <w:tc>
          <w:tcPr>
            <w:tcW w:w="567" w:type="dxa"/>
            <w:tcBorders>
              <w:top w:val="nil"/>
              <w:left w:val="nil"/>
              <w:bottom w:val="single" w:sz="8" w:space="0" w:color="auto"/>
              <w:right w:val="nil"/>
            </w:tcBorders>
            <w:shd w:val="clear" w:color="auto" w:fill="auto"/>
            <w:textDirection w:val="btLr"/>
            <w:vAlign w:val="center"/>
          </w:tcPr>
          <w:p w14:paraId="280E30D3" w14:textId="77777777" w:rsidR="00775730" w:rsidRPr="00775730" w:rsidRDefault="00775730" w:rsidP="00775730">
            <w:pPr>
              <w:jc w:val="center"/>
              <w:rPr>
                <w:rFonts w:ascii="Times New Roman" w:eastAsia="Calibri" w:hAnsi="Times New Roman" w:cs="Times New Roman"/>
                <w:bCs/>
                <w:sz w:val="14"/>
                <w:szCs w:val="14"/>
              </w:rPr>
            </w:pPr>
            <w:r w:rsidRPr="00775730">
              <w:rPr>
                <w:rFonts w:ascii="Times New Roman" w:eastAsia="Calibri" w:hAnsi="Times New Roman" w:cs="Times New Roman"/>
                <w:bCs/>
                <w:sz w:val="14"/>
                <w:szCs w:val="14"/>
              </w:rPr>
              <w:t>Koriģētā 24 mēnešu vecumā</w:t>
            </w:r>
            <w:r w:rsidRPr="00775730">
              <w:rPr>
                <w:rFonts w:ascii="Times New Roman" w:eastAsia="Calibri" w:hAnsi="Times New Roman" w:cs="Times New Roman"/>
                <w:bCs/>
                <w:sz w:val="14"/>
                <w:szCs w:val="14"/>
                <w:vertAlign w:val="superscript"/>
              </w:rPr>
              <w:t>2</w:t>
            </w:r>
          </w:p>
        </w:tc>
        <w:tc>
          <w:tcPr>
            <w:tcW w:w="426" w:type="dxa"/>
          </w:tcPr>
          <w:p w14:paraId="4373DD07"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EF32F3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267D488"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4451470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7D1F181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2CECBCF8" w14:textId="77777777" w:rsidR="00775730" w:rsidRPr="00775730" w:rsidRDefault="00775730" w:rsidP="00775730">
            <w:pPr>
              <w:spacing w:before="45" w:line="248" w:lineRule="atLeast"/>
              <w:rPr>
                <w:rFonts w:ascii="Arial" w:eastAsia="Times New Roman" w:hAnsi="Arial" w:cs="Arial"/>
                <w:iCs/>
                <w:sz w:val="20"/>
                <w:szCs w:val="20"/>
                <w:lang w:eastAsia="lv-LV"/>
              </w:rPr>
            </w:pPr>
          </w:p>
        </w:tc>
      </w:tr>
      <w:tr w:rsidR="00775730" w:rsidRPr="00775730" w14:paraId="43250ED7" w14:textId="77777777" w:rsidTr="00775730">
        <w:tc>
          <w:tcPr>
            <w:tcW w:w="3686" w:type="dxa"/>
            <w:vAlign w:val="center"/>
          </w:tcPr>
          <w:p w14:paraId="37D5A861"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1.7. Zobu higiēnista apmeklējums</w:t>
            </w:r>
          </w:p>
        </w:tc>
        <w:tc>
          <w:tcPr>
            <w:tcW w:w="425" w:type="dxa"/>
          </w:tcPr>
          <w:p w14:paraId="1AA95E7E"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6E9AC5A9"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429DE5F2"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3E8B510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1AF4FE9"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D99482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3C70F37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438955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9C5E92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588F0A29"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285A42F"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BF85805"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155937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2B06BF9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3CF1577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11B4D52F"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61632FF5" w14:textId="77777777" w:rsidR="00775730" w:rsidRPr="00775730" w:rsidRDefault="00775730" w:rsidP="00775730">
            <w:pPr>
              <w:spacing w:before="480"/>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3533B993" w14:textId="77777777" w:rsidR="00775730" w:rsidRPr="00775730" w:rsidRDefault="00775730" w:rsidP="00775730">
            <w:pPr>
              <w:spacing w:before="480"/>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1C6301A3" w14:textId="77777777" w:rsidR="00775730" w:rsidRPr="00775730" w:rsidRDefault="00775730" w:rsidP="00775730">
            <w:pPr>
              <w:spacing w:before="480"/>
              <w:jc w:val="center"/>
              <w:rPr>
                <w:rFonts w:ascii="Times New Roman" w:eastAsia="Calibri" w:hAnsi="Times New Roman" w:cs="Times New Roman"/>
              </w:rPr>
            </w:pPr>
            <w:r w:rsidRPr="00775730">
              <w:rPr>
                <w:rFonts w:ascii="Times New Roman" w:eastAsia="Calibri" w:hAnsi="Times New Roman" w:cs="Times New Roman"/>
              </w:rPr>
              <w:t>●</w:t>
            </w:r>
          </w:p>
        </w:tc>
        <w:tc>
          <w:tcPr>
            <w:tcW w:w="425" w:type="dxa"/>
          </w:tcPr>
          <w:p w14:paraId="1D429DC3" w14:textId="77777777" w:rsidR="00775730" w:rsidRPr="00775730" w:rsidRDefault="00775730" w:rsidP="00775730">
            <w:pPr>
              <w:spacing w:before="480"/>
              <w:jc w:val="center"/>
              <w:rPr>
                <w:rFonts w:ascii="Times New Roman" w:eastAsia="Calibri" w:hAnsi="Times New Roman" w:cs="Times New Roman"/>
              </w:rPr>
            </w:pPr>
            <w:r w:rsidRPr="00775730">
              <w:rPr>
                <w:rFonts w:ascii="Times New Roman" w:eastAsia="Calibri" w:hAnsi="Times New Roman" w:cs="Times New Roman"/>
              </w:rPr>
              <w:t>●</w:t>
            </w:r>
          </w:p>
        </w:tc>
        <w:tc>
          <w:tcPr>
            <w:tcW w:w="426" w:type="dxa"/>
          </w:tcPr>
          <w:p w14:paraId="1FAB09A0" w14:textId="77777777" w:rsidR="00775730" w:rsidRPr="00775730" w:rsidRDefault="00775730" w:rsidP="00775730">
            <w:pPr>
              <w:spacing w:before="480"/>
              <w:jc w:val="center"/>
              <w:rPr>
                <w:rFonts w:ascii="Times New Roman" w:eastAsia="Calibri" w:hAnsi="Times New Roman" w:cs="Times New Roman"/>
              </w:rPr>
            </w:pPr>
            <w:r w:rsidRPr="00775730">
              <w:rPr>
                <w:rFonts w:ascii="Times New Roman" w:eastAsia="Calibri" w:hAnsi="Times New Roman" w:cs="Times New Roman"/>
              </w:rPr>
              <w:t>●</w:t>
            </w:r>
          </w:p>
        </w:tc>
        <w:tc>
          <w:tcPr>
            <w:tcW w:w="1842" w:type="dxa"/>
          </w:tcPr>
          <w:p w14:paraId="7F9CF30C"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Reizi gadā, bet bērniem 7, 11 un 12 gadu vecumā – divas reizes attiecīgajā vecuma grupā</w:t>
            </w:r>
          </w:p>
        </w:tc>
      </w:tr>
      <w:tr w:rsidR="00775730" w:rsidRPr="00775730" w14:paraId="08E5A599" w14:textId="77777777" w:rsidTr="00775730">
        <w:tc>
          <w:tcPr>
            <w:tcW w:w="3686" w:type="dxa"/>
            <w:vAlign w:val="center"/>
          </w:tcPr>
          <w:p w14:paraId="7FB73521"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1.8. Glikozes līmeņa noteikšana venozo asiņu plazmā (mmol/l) tukšā dūšā</w:t>
            </w:r>
          </w:p>
        </w:tc>
        <w:tc>
          <w:tcPr>
            <w:tcW w:w="425" w:type="dxa"/>
          </w:tcPr>
          <w:p w14:paraId="327E29D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2D1760CA"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74E8F6C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284F2DFF"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00A4481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96D38AC"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2E23F46E"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3464EC0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EBF16F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23DFEBF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06B9F4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BCAEE2B"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531FAD0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013CE0D9"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178AA460"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567" w:type="dxa"/>
          </w:tcPr>
          <w:p w14:paraId="3CD0AB8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2C5219CD"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64B499E6"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7F80F0E1"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5" w:type="dxa"/>
          </w:tcPr>
          <w:p w14:paraId="10A5F043"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426" w:type="dxa"/>
          </w:tcPr>
          <w:p w14:paraId="48FEEC04" w14:textId="77777777" w:rsidR="00775730" w:rsidRPr="00775730" w:rsidRDefault="00775730" w:rsidP="00775730">
            <w:pPr>
              <w:spacing w:before="45" w:line="248" w:lineRule="atLeast"/>
              <w:rPr>
                <w:rFonts w:ascii="Arial" w:eastAsia="Times New Roman" w:hAnsi="Arial" w:cs="Arial"/>
                <w:iCs/>
                <w:sz w:val="20"/>
                <w:szCs w:val="20"/>
                <w:lang w:eastAsia="lv-LV"/>
              </w:rPr>
            </w:pPr>
          </w:p>
        </w:tc>
        <w:tc>
          <w:tcPr>
            <w:tcW w:w="1842" w:type="dxa"/>
          </w:tcPr>
          <w:p w14:paraId="76B13FB3" w14:textId="77777777" w:rsidR="00775730" w:rsidRPr="00775730" w:rsidRDefault="00775730" w:rsidP="00775730">
            <w:pPr>
              <w:spacing w:before="45" w:line="248" w:lineRule="atLeast"/>
              <w:rPr>
                <w:rFonts w:ascii="Times New Roman" w:eastAsia="Times New Roman" w:hAnsi="Times New Roman" w:cs="Times New Roman"/>
                <w:iCs/>
                <w:sz w:val="16"/>
                <w:szCs w:val="16"/>
                <w:lang w:eastAsia="lv-LV"/>
              </w:rPr>
            </w:pPr>
            <w:r w:rsidRPr="00775730">
              <w:rPr>
                <w:rFonts w:ascii="Times New Roman" w:eastAsia="Times New Roman" w:hAnsi="Times New Roman" w:cs="Times New Roman"/>
                <w:iCs/>
                <w:sz w:val="16"/>
                <w:szCs w:val="16"/>
                <w:lang w:eastAsia="lv-LV"/>
              </w:rPr>
              <w:t>Reizi gadā no 10 gadu vecuma riska grupas pacientiem</w:t>
            </w:r>
            <w:r w:rsidRPr="00775730">
              <w:rPr>
                <w:rFonts w:ascii="Times New Roman" w:eastAsia="Times New Roman" w:hAnsi="Times New Roman" w:cs="Times New Roman"/>
                <w:iCs/>
                <w:sz w:val="16"/>
                <w:szCs w:val="16"/>
                <w:vertAlign w:val="superscript"/>
                <w:lang w:eastAsia="lv-LV"/>
              </w:rPr>
              <w:t>3</w:t>
            </w:r>
          </w:p>
        </w:tc>
      </w:tr>
    </w:tbl>
    <w:p w14:paraId="6D0EA3E3" w14:textId="77777777" w:rsidR="00775730" w:rsidRPr="00CD1B8C" w:rsidRDefault="00775730" w:rsidP="00775730">
      <w:pPr>
        <w:shd w:val="clear" w:color="auto" w:fill="FFFFFF"/>
        <w:spacing w:before="45" w:after="0" w:line="248" w:lineRule="atLeast"/>
        <w:ind w:firstLine="300"/>
        <w:rPr>
          <w:rFonts w:ascii="Times New Roman" w:eastAsia="Times New Roman" w:hAnsi="Times New Roman" w:cs="Times New Roman"/>
          <w:iCs/>
          <w:sz w:val="24"/>
          <w:szCs w:val="24"/>
          <w:lang w:eastAsia="lv-LV"/>
        </w:rPr>
      </w:pPr>
      <w:r w:rsidRPr="00CD1B8C">
        <w:rPr>
          <w:rFonts w:ascii="Times New Roman" w:eastAsia="Times New Roman" w:hAnsi="Times New Roman" w:cs="Times New Roman"/>
          <w:iCs/>
          <w:sz w:val="24"/>
          <w:szCs w:val="24"/>
          <w:lang w:eastAsia="lv-LV"/>
        </w:rPr>
        <w:t>Piezīmes.</w:t>
      </w:r>
    </w:p>
    <w:p w14:paraId="65B23C57" w14:textId="77777777" w:rsidR="00775730" w:rsidRPr="00CD1B8C" w:rsidRDefault="00775730" w:rsidP="00775730">
      <w:pPr>
        <w:shd w:val="clear" w:color="auto" w:fill="FFFFFF"/>
        <w:spacing w:before="45" w:after="0" w:line="248" w:lineRule="atLeast"/>
        <w:ind w:firstLine="300"/>
        <w:jc w:val="both"/>
        <w:rPr>
          <w:rFonts w:ascii="Times New Roman" w:eastAsia="Times New Roman" w:hAnsi="Times New Roman" w:cs="Times New Roman"/>
          <w:iCs/>
          <w:sz w:val="24"/>
          <w:szCs w:val="24"/>
          <w:lang w:eastAsia="lv-LV"/>
        </w:rPr>
      </w:pPr>
      <w:r w:rsidRPr="00CD1B8C">
        <w:rPr>
          <w:rFonts w:ascii="Times New Roman" w:eastAsia="Times New Roman" w:hAnsi="Times New Roman" w:cs="Times New Roman"/>
          <w:iCs/>
          <w:sz w:val="24"/>
          <w:szCs w:val="24"/>
          <w:vertAlign w:val="superscript"/>
          <w:lang w:eastAsia="lv-LV"/>
        </w:rPr>
        <w:t>1</w:t>
      </w:r>
      <w:r w:rsidRPr="00CD1B8C">
        <w:rPr>
          <w:rFonts w:ascii="Times New Roman" w:eastAsia="Times New Roman" w:hAnsi="Times New Roman" w:cs="Times New Roman"/>
          <w:iCs/>
          <w:sz w:val="24"/>
          <w:szCs w:val="24"/>
          <w:lang w:eastAsia="lv-LV"/>
        </w:rPr>
        <w:t xml:space="preserve"> 13–24 mēnešu vecumā: redzes spēju orientējoša pārbaude, šķielēšanas leņķis ar aizklāšanas un prizmas testu, acs ābolu kustības, skiaskopija pēc īsas cikloplēģijas, acs dibena apskate, paplašinot zīlītes; 3 gadu vecumā: salīdzinoša redzes asuma pārbaude pēc E burtu tabulas vai zīmējumu tabulas, šķielēšanas leņķis ar aizklāšanas un prizmas testu, acs ābolu kustības, skiaskopija pēc īsas cikloplēģijas, acs dibena apskate, paplašinot zīlītes; 6–7 gadu vecumā: redzes asums tuvumā un tālumā, stereoredzes un binokulārās redzes pārbaude, acu kustību pārbaude, konverģences pārbaude, šķielēšanas leņķis ar aizklāšanas un prizmas testu, acs ābolu kustības, skiaskopija pēc īsas cikloplēģijas, acs dibena apskate, paplašinot zīlītes.</w:t>
      </w:r>
    </w:p>
    <w:p w14:paraId="01C1BFA2" w14:textId="77777777" w:rsidR="00775730" w:rsidRPr="00CD1B8C" w:rsidRDefault="00775730" w:rsidP="00775730">
      <w:pPr>
        <w:shd w:val="clear" w:color="auto" w:fill="FFFFFF"/>
        <w:spacing w:before="45" w:after="0" w:line="248" w:lineRule="atLeast"/>
        <w:ind w:firstLine="300"/>
        <w:jc w:val="both"/>
        <w:rPr>
          <w:rFonts w:ascii="Times New Roman" w:eastAsia="Times New Roman" w:hAnsi="Times New Roman" w:cs="Times New Roman"/>
          <w:iCs/>
          <w:sz w:val="24"/>
          <w:szCs w:val="24"/>
          <w:lang w:eastAsia="lv-LV"/>
        </w:rPr>
      </w:pPr>
      <w:r w:rsidRPr="00CD1B8C">
        <w:rPr>
          <w:rFonts w:ascii="Times New Roman" w:eastAsia="Times New Roman" w:hAnsi="Times New Roman" w:cs="Times New Roman"/>
          <w:iCs/>
          <w:sz w:val="24"/>
          <w:szCs w:val="24"/>
          <w:vertAlign w:val="superscript"/>
          <w:lang w:eastAsia="lv-LV"/>
        </w:rPr>
        <w:t>2</w:t>
      </w:r>
      <w:r w:rsidRPr="00CD1B8C">
        <w:rPr>
          <w:rFonts w:ascii="Times New Roman" w:eastAsia="Times New Roman" w:hAnsi="Times New Roman" w:cs="Times New Roman"/>
          <w:iCs/>
          <w:sz w:val="24"/>
          <w:szCs w:val="24"/>
          <w:lang w:eastAsia="lv-LV"/>
        </w:rPr>
        <w:t xml:space="preserve"> Neonatologa apskates nodrošināmas līdz koriģētam viena gada vecumam vai, ja saņemts speciālista atzinums par nepieciešamību turpināt novērošanu, līdz koriģētam divu gadu vecumam.</w:t>
      </w:r>
    </w:p>
    <w:p w14:paraId="00E15E28" w14:textId="77777777" w:rsidR="00775730" w:rsidRPr="00CD1B8C" w:rsidRDefault="00775730" w:rsidP="00775730">
      <w:pPr>
        <w:shd w:val="clear" w:color="auto" w:fill="FFFFFF"/>
        <w:spacing w:before="45" w:after="0" w:line="248" w:lineRule="atLeast"/>
        <w:ind w:firstLine="300"/>
        <w:jc w:val="both"/>
        <w:rPr>
          <w:rFonts w:ascii="Times New Roman" w:eastAsia="Times New Roman" w:hAnsi="Times New Roman" w:cs="Times New Roman"/>
          <w:iCs/>
          <w:sz w:val="24"/>
          <w:szCs w:val="24"/>
          <w:lang w:eastAsia="lv-LV"/>
        </w:rPr>
      </w:pPr>
      <w:r w:rsidRPr="00CD1B8C">
        <w:rPr>
          <w:rFonts w:ascii="Times New Roman" w:eastAsia="Times New Roman" w:hAnsi="Times New Roman" w:cs="Times New Roman"/>
          <w:iCs/>
          <w:sz w:val="24"/>
          <w:szCs w:val="24"/>
          <w:vertAlign w:val="superscript"/>
          <w:lang w:eastAsia="lv-LV"/>
        </w:rPr>
        <w:lastRenderedPageBreak/>
        <w:t>3</w:t>
      </w:r>
      <w:r w:rsidRPr="00CD1B8C">
        <w:rPr>
          <w:rFonts w:ascii="Times New Roman" w:eastAsia="Times New Roman" w:hAnsi="Times New Roman" w:cs="Times New Roman"/>
          <w:iCs/>
          <w:sz w:val="24"/>
          <w:szCs w:val="24"/>
          <w:lang w:eastAsia="lv-LV"/>
        </w:rPr>
        <w:t xml:space="preserve"> Pie riska grupas pacientiem pieder bērni, kam ķermeņa masas indekss (turpmāk –  ĶMI) ≥ 85.procentilēm attiecībā pret vecumu, augumu un dzimumu un kam ir vismaz viens no sekojošiem riska faktoriem: ģimenes anamnēzē 1. vai 2. pakāpes radiniekam 2.tipa cukura diabēts; mātei cukura diabēts vai gestācijas cukura diabēts grūtniecības laikā ar konkrēto bērnu; piederība augsta riska etniskai grupai (afroamerikāņu, indiāņu, spāņu, Āzijas vai Klusā okeāna salu iedzīvotāji); insulīna rezistences pazīmes vai stāvokļi, kas asociējas ar insulīna rezistenci (</w:t>
      </w:r>
      <w:r w:rsidRPr="00CD1B8C">
        <w:rPr>
          <w:rFonts w:ascii="Times New Roman" w:eastAsia="Times New Roman" w:hAnsi="Times New Roman" w:cs="Times New Roman"/>
          <w:i/>
          <w:iCs/>
          <w:sz w:val="24"/>
          <w:szCs w:val="24"/>
          <w:lang w:eastAsia="lv-LV"/>
        </w:rPr>
        <w:t>acanthosis nigricans</w:t>
      </w:r>
      <w:r w:rsidRPr="00CD1B8C">
        <w:rPr>
          <w:rFonts w:ascii="Times New Roman" w:eastAsia="Times New Roman" w:hAnsi="Times New Roman" w:cs="Times New Roman"/>
          <w:iCs/>
          <w:sz w:val="24"/>
          <w:szCs w:val="24"/>
          <w:lang w:eastAsia="lv-LV"/>
        </w:rPr>
        <w:t>, arteriāla hipertensija, dislipidēmija, policistisko olnīcu sindroms, mazs gestācijas laikam dzimšanas svars).</w:t>
      </w:r>
    </w:p>
    <w:p w14:paraId="60E5CFC4" w14:textId="77777777" w:rsidR="00775730" w:rsidRPr="00147C1A" w:rsidRDefault="00775730" w:rsidP="00775730">
      <w:pPr>
        <w:jc w:val="both"/>
        <w:rPr>
          <w:rFonts w:ascii="Times New Roman" w:eastAsia="Calibri" w:hAnsi="Times New Roman" w:cs="Times New Roman"/>
          <w:sz w:val="28"/>
          <w:szCs w:val="28"/>
        </w:rPr>
      </w:pPr>
    </w:p>
    <w:p w14:paraId="6B607B9E" w14:textId="77777777" w:rsidR="00775730" w:rsidRPr="00CD1B8C" w:rsidRDefault="00775730" w:rsidP="00775730">
      <w:pPr>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2. Pieaugušo profilaktiskās apskates</w:t>
      </w:r>
    </w:p>
    <w:tbl>
      <w:tblPr>
        <w:tblStyle w:val="TableGrid"/>
        <w:tblW w:w="15043" w:type="dxa"/>
        <w:tblInd w:w="-431" w:type="dxa"/>
        <w:tblLayout w:type="fixed"/>
        <w:tblLook w:val="04A0" w:firstRow="1" w:lastRow="0" w:firstColumn="1" w:lastColumn="0" w:noHBand="0" w:noVBand="1"/>
      </w:tblPr>
      <w:tblGrid>
        <w:gridCol w:w="925"/>
        <w:gridCol w:w="383"/>
        <w:gridCol w:w="386"/>
        <w:gridCol w:w="433"/>
        <w:gridCol w:w="567"/>
        <w:gridCol w:w="567"/>
        <w:gridCol w:w="567"/>
        <w:gridCol w:w="567"/>
        <w:gridCol w:w="567"/>
        <w:gridCol w:w="567"/>
        <w:gridCol w:w="426"/>
        <w:gridCol w:w="708"/>
        <w:gridCol w:w="426"/>
        <w:gridCol w:w="425"/>
        <w:gridCol w:w="567"/>
        <w:gridCol w:w="567"/>
        <w:gridCol w:w="567"/>
        <w:gridCol w:w="425"/>
        <w:gridCol w:w="912"/>
        <w:gridCol w:w="499"/>
        <w:gridCol w:w="499"/>
        <w:gridCol w:w="499"/>
        <w:gridCol w:w="499"/>
        <w:gridCol w:w="499"/>
        <w:gridCol w:w="499"/>
        <w:gridCol w:w="499"/>
        <w:gridCol w:w="499"/>
        <w:gridCol w:w="499"/>
      </w:tblGrid>
      <w:tr w:rsidR="00775730" w:rsidRPr="00775730" w14:paraId="065CB906" w14:textId="77777777" w:rsidTr="00775730">
        <w:trPr>
          <w:cantSplit/>
          <w:trHeight w:val="2537"/>
        </w:trPr>
        <w:tc>
          <w:tcPr>
            <w:tcW w:w="925" w:type="dxa"/>
            <w:textDirection w:val="btLr"/>
            <w:vAlign w:val="center"/>
          </w:tcPr>
          <w:p w14:paraId="6F735F4C" w14:textId="77777777" w:rsidR="00775730" w:rsidRPr="00775730" w:rsidRDefault="00775730" w:rsidP="00775730">
            <w:pPr>
              <w:ind w:left="113" w:right="113"/>
              <w:jc w:val="center"/>
              <w:rPr>
                <w:rFonts w:ascii="Times New Roman" w:eastAsia="Calibri" w:hAnsi="Times New Roman" w:cs="Times New Roman"/>
                <w:sz w:val="14"/>
                <w:szCs w:val="14"/>
              </w:rPr>
            </w:pPr>
            <w:r w:rsidRPr="00775730">
              <w:rPr>
                <w:rFonts w:ascii="Times New Roman" w:eastAsia="Calibri" w:hAnsi="Times New Roman" w:cs="Times New Roman"/>
                <w:sz w:val="14"/>
                <w:szCs w:val="14"/>
              </w:rPr>
              <w:t>2.1. Personas vecums pilnos gados</w:t>
            </w:r>
          </w:p>
        </w:tc>
        <w:tc>
          <w:tcPr>
            <w:tcW w:w="383" w:type="dxa"/>
            <w:vMerge w:val="restart"/>
            <w:textDirection w:val="btLr"/>
            <w:vAlign w:val="center"/>
          </w:tcPr>
          <w:p w14:paraId="381BCD0A" w14:textId="77777777" w:rsidR="00775730" w:rsidRPr="00775730" w:rsidRDefault="00775730" w:rsidP="00775730">
            <w:pPr>
              <w:ind w:left="113" w:right="113"/>
              <w:jc w:val="center"/>
              <w:rPr>
                <w:rFonts w:ascii="Times New Roman" w:eastAsia="Calibri" w:hAnsi="Times New Roman" w:cs="Times New Roman"/>
                <w:sz w:val="14"/>
                <w:szCs w:val="14"/>
              </w:rPr>
            </w:pPr>
            <w:r w:rsidRPr="00775730">
              <w:rPr>
                <w:rFonts w:ascii="Times New Roman" w:eastAsia="Calibri" w:hAnsi="Times New Roman" w:cs="Times New Roman"/>
                <w:sz w:val="14"/>
                <w:szCs w:val="14"/>
              </w:rPr>
              <w:t>2.2. ģimenes ārsta veiktā vispārējā veselības pārbaude</w:t>
            </w:r>
          </w:p>
        </w:tc>
        <w:tc>
          <w:tcPr>
            <w:tcW w:w="386" w:type="dxa"/>
            <w:textDirection w:val="btLr"/>
          </w:tcPr>
          <w:p w14:paraId="1D95B7CD"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2.2.1. Sūdzību anamnēze</w:t>
            </w:r>
          </w:p>
        </w:tc>
        <w:tc>
          <w:tcPr>
            <w:tcW w:w="433" w:type="dxa"/>
            <w:textDirection w:val="btLr"/>
          </w:tcPr>
          <w:p w14:paraId="13B8EBAC"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2.2.2. Ķermeņa svars un augums, ĶMI</w:t>
            </w:r>
          </w:p>
        </w:tc>
        <w:tc>
          <w:tcPr>
            <w:tcW w:w="567" w:type="dxa"/>
            <w:textDirection w:val="btLr"/>
          </w:tcPr>
          <w:p w14:paraId="3835E1CD"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2.2.3. Arteriālā asinsspiediena un pulsa noteikšana</w:t>
            </w:r>
          </w:p>
        </w:tc>
        <w:tc>
          <w:tcPr>
            <w:tcW w:w="567" w:type="dxa"/>
            <w:textDirection w:val="btLr"/>
          </w:tcPr>
          <w:p w14:paraId="062457C8"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2.2.4. Ādas un gļotādu stāvoklis, mutes dobuma apskate</w:t>
            </w:r>
          </w:p>
        </w:tc>
        <w:tc>
          <w:tcPr>
            <w:tcW w:w="567" w:type="dxa"/>
            <w:textDirection w:val="btLr"/>
          </w:tcPr>
          <w:p w14:paraId="3B48531F"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2.2.5. Kakla, padušu, cirkšņu limfmezglu apskate un palpācija</w:t>
            </w:r>
          </w:p>
        </w:tc>
        <w:tc>
          <w:tcPr>
            <w:tcW w:w="567" w:type="dxa"/>
            <w:textDirection w:val="btLr"/>
          </w:tcPr>
          <w:p w14:paraId="60A9A054"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2.2.6. Vairogdziedzera projekcijas novērtēšana</w:t>
            </w:r>
          </w:p>
        </w:tc>
        <w:tc>
          <w:tcPr>
            <w:tcW w:w="567" w:type="dxa"/>
            <w:textDirection w:val="btLr"/>
          </w:tcPr>
          <w:p w14:paraId="6678AF13"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2.2.7. Krūšu dziedzeru izskats un palpācija</w:t>
            </w:r>
          </w:p>
        </w:tc>
        <w:tc>
          <w:tcPr>
            <w:tcW w:w="567" w:type="dxa"/>
            <w:textDirection w:val="btLr"/>
          </w:tcPr>
          <w:p w14:paraId="3EE14FB5"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2.2.8. Sirdsdarbības, miega artēriju un plaušu auskultācija</w:t>
            </w:r>
          </w:p>
        </w:tc>
        <w:tc>
          <w:tcPr>
            <w:tcW w:w="426" w:type="dxa"/>
            <w:textDirection w:val="btLr"/>
          </w:tcPr>
          <w:p w14:paraId="64BBAA7E"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2.2.9. Vēdera palpācija</w:t>
            </w:r>
          </w:p>
        </w:tc>
        <w:tc>
          <w:tcPr>
            <w:tcW w:w="708" w:type="dxa"/>
            <w:textDirection w:val="btLr"/>
          </w:tcPr>
          <w:p w14:paraId="0E889884"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2.2.10. Redzes, dzirdes, psihes, jušanas, kustību, neiroloģisko traucējumu, traumu seku novērtēšana</w:t>
            </w:r>
          </w:p>
        </w:tc>
        <w:tc>
          <w:tcPr>
            <w:tcW w:w="426" w:type="dxa"/>
            <w:textDirection w:val="btLr"/>
          </w:tcPr>
          <w:p w14:paraId="294FB348"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2.2.11. Rektālā digitālā palpācija</w:t>
            </w:r>
          </w:p>
        </w:tc>
        <w:tc>
          <w:tcPr>
            <w:tcW w:w="425" w:type="dxa"/>
            <w:vMerge w:val="restart"/>
            <w:textDirection w:val="btLr"/>
            <w:vAlign w:val="center"/>
          </w:tcPr>
          <w:p w14:paraId="719D94E4" w14:textId="77777777" w:rsidR="00775730" w:rsidRPr="00775730" w:rsidRDefault="00775730" w:rsidP="00775730">
            <w:pPr>
              <w:ind w:left="113" w:right="113"/>
              <w:jc w:val="center"/>
              <w:rPr>
                <w:rFonts w:ascii="Times New Roman" w:eastAsia="Calibri" w:hAnsi="Times New Roman" w:cs="Times New Roman"/>
                <w:sz w:val="14"/>
                <w:szCs w:val="14"/>
              </w:rPr>
            </w:pPr>
            <w:r w:rsidRPr="00775730">
              <w:rPr>
                <w:rFonts w:ascii="Times New Roman" w:eastAsia="Calibri" w:hAnsi="Times New Roman" w:cs="Times New Roman"/>
                <w:sz w:val="14"/>
                <w:szCs w:val="14"/>
              </w:rPr>
              <w:t>2.3. Valsts organizēts skrīnings</w:t>
            </w:r>
          </w:p>
        </w:tc>
        <w:tc>
          <w:tcPr>
            <w:tcW w:w="567" w:type="dxa"/>
            <w:textDirection w:val="btLr"/>
          </w:tcPr>
          <w:p w14:paraId="4565D076"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2.3.1. Dzemdes kakla onkocitoloģiskā izmeklēšana</w:t>
            </w:r>
          </w:p>
        </w:tc>
        <w:tc>
          <w:tcPr>
            <w:tcW w:w="567" w:type="dxa"/>
            <w:textDirection w:val="btLr"/>
          </w:tcPr>
          <w:p w14:paraId="6DFB0C6A"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2.3.2. Krūts vēža profilaktiskā pārbaude - mamogrāfija</w:t>
            </w:r>
          </w:p>
        </w:tc>
        <w:tc>
          <w:tcPr>
            <w:tcW w:w="567" w:type="dxa"/>
            <w:textDirection w:val="btLr"/>
          </w:tcPr>
          <w:p w14:paraId="53183EA2"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2.3.3. Zarnu vēža pofilaktiskā pārbaude - slēpto asiņu noteikšana fēcēs</w:t>
            </w:r>
          </w:p>
        </w:tc>
        <w:tc>
          <w:tcPr>
            <w:tcW w:w="425" w:type="dxa"/>
            <w:vMerge w:val="restart"/>
            <w:textDirection w:val="btLr"/>
            <w:vAlign w:val="center"/>
          </w:tcPr>
          <w:p w14:paraId="6427BE11" w14:textId="77777777" w:rsidR="00775730" w:rsidRPr="00775730" w:rsidRDefault="00775730" w:rsidP="00775730">
            <w:pPr>
              <w:ind w:left="113" w:right="113"/>
              <w:jc w:val="center"/>
              <w:rPr>
                <w:rFonts w:ascii="Times New Roman" w:eastAsia="Calibri" w:hAnsi="Times New Roman" w:cs="Times New Roman"/>
                <w:sz w:val="14"/>
                <w:szCs w:val="14"/>
              </w:rPr>
            </w:pPr>
            <w:r w:rsidRPr="00775730">
              <w:rPr>
                <w:rFonts w:ascii="Times New Roman" w:eastAsia="Calibri" w:hAnsi="Times New Roman" w:cs="Times New Roman"/>
                <w:sz w:val="14"/>
                <w:szCs w:val="14"/>
              </w:rPr>
              <w:t>2.4. Sirds asinsvadu slimību riska noteikšana ar SCORE metodi</w:t>
            </w:r>
            <w:r w:rsidRPr="00775730">
              <w:rPr>
                <w:rFonts w:ascii="Times New Roman" w:eastAsia="Calibri" w:hAnsi="Times New Roman" w:cs="Times New Roman"/>
                <w:sz w:val="14"/>
                <w:szCs w:val="14"/>
                <w:vertAlign w:val="superscript"/>
              </w:rPr>
              <w:t>1</w:t>
            </w:r>
          </w:p>
        </w:tc>
        <w:tc>
          <w:tcPr>
            <w:tcW w:w="912" w:type="dxa"/>
            <w:textDirection w:val="btLr"/>
          </w:tcPr>
          <w:p w14:paraId="63B37D9F"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 xml:space="preserve">2.4.1. Anamnēzes ievākšana - ģimenes anamnēze (agrīna (līdz 50 g.) aterosklerotiska kardiovaskulāra slimība vai pēkšņa nāve), smēķēšana    </w:t>
            </w:r>
          </w:p>
        </w:tc>
        <w:tc>
          <w:tcPr>
            <w:tcW w:w="499" w:type="dxa"/>
            <w:textDirection w:val="btLr"/>
          </w:tcPr>
          <w:p w14:paraId="77E728BB"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2.4.2. Vidukļa apkārtmērs</w:t>
            </w:r>
          </w:p>
        </w:tc>
        <w:tc>
          <w:tcPr>
            <w:tcW w:w="499" w:type="dxa"/>
            <w:textDirection w:val="btLr"/>
          </w:tcPr>
          <w:p w14:paraId="7A128451"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2.4.3. Kopējā holesterīna noteikšana asinīs</w:t>
            </w:r>
          </w:p>
        </w:tc>
        <w:tc>
          <w:tcPr>
            <w:tcW w:w="499" w:type="dxa"/>
            <w:textDirection w:val="btLr"/>
          </w:tcPr>
          <w:p w14:paraId="336B1754"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2.4.4. Augsta blīvuma holesterīna noteikšana asinīs</w:t>
            </w:r>
          </w:p>
        </w:tc>
        <w:tc>
          <w:tcPr>
            <w:tcW w:w="499" w:type="dxa"/>
            <w:textDirection w:val="btLr"/>
          </w:tcPr>
          <w:p w14:paraId="2E6ACDC1"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2.4.5. Zema blīvuma holesterīna noteikšana asinīs</w:t>
            </w:r>
          </w:p>
        </w:tc>
        <w:tc>
          <w:tcPr>
            <w:tcW w:w="499" w:type="dxa"/>
            <w:textDirection w:val="btLr"/>
          </w:tcPr>
          <w:p w14:paraId="52642F97"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2.4.6. Triglicerīdu noteikšana asinīs</w:t>
            </w:r>
          </w:p>
        </w:tc>
        <w:tc>
          <w:tcPr>
            <w:tcW w:w="499" w:type="dxa"/>
            <w:textDirection w:val="btLr"/>
          </w:tcPr>
          <w:p w14:paraId="6882A2D2"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2.4.7. Elektrokardiogramma</w:t>
            </w:r>
          </w:p>
        </w:tc>
        <w:tc>
          <w:tcPr>
            <w:tcW w:w="499" w:type="dxa"/>
            <w:textDirection w:val="btLr"/>
          </w:tcPr>
          <w:p w14:paraId="76AD52DD"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2.4.8. SCORE riska grupas noteikšana</w:t>
            </w:r>
          </w:p>
        </w:tc>
        <w:tc>
          <w:tcPr>
            <w:tcW w:w="499" w:type="dxa"/>
            <w:textDirection w:val="btLr"/>
          </w:tcPr>
          <w:p w14:paraId="7250DCCC"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2.5. Glikozes līmeņa noteikšana venozo asiņu plazmā (mmol/l) tukšā dūšā</w:t>
            </w:r>
            <w:r w:rsidRPr="00775730">
              <w:rPr>
                <w:rFonts w:ascii="Times New Roman" w:eastAsia="Calibri" w:hAnsi="Times New Roman" w:cs="Times New Roman"/>
                <w:sz w:val="14"/>
                <w:szCs w:val="14"/>
                <w:vertAlign w:val="superscript"/>
              </w:rPr>
              <w:t>2</w:t>
            </w:r>
          </w:p>
        </w:tc>
        <w:tc>
          <w:tcPr>
            <w:tcW w:w="499" w:type="dxa"/>
            <w:textDirection w:val="btLr"/>
          </w:tcPr>
          <w:p w14:paraId="23336955" w14:textId="77777777" w:rsidR="00775730" w:rsidRPr="00775730" w:rsidRDefault="00775730" w:rsidP="00775730">
            <w:pPr>
              <w:ind w:left="113" w:right="113"/>
              <w:rPr>
                <w:rFonts w:ascii="Times New Roman" w:eastAsia="Calibri" w:hAnsi="Times New Roman" w:cs="Times New Roman"/>
                <w:sz w:val="14"/>
                <w:szCs w:val="14"/>
              </w:rPr>
            </w:pPr>
            <w:r w:rsidRPr="00775730">
              <w:rPr>
                <w:rFonts w:ascii="Times New Roman" w:eastAsia="Calibri" w:hAnsi="Times New Roman" w:cs="Times New Roman"/>
                <w:sz w:val="14"/>
                <w:szCs w:val="14"/>
              </w:rPr>
              <w:t>2.6. Imūnprofilakse</w:t>
            </w:r>
          </w:p>
        </w:tc>
      </w:tr>
      <w:tr w:rsidR="00775730" w:rsidRPr="00775730" w14:paraId="5ACB08B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2E32D82C"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18-24 g.</w:t>
            </w:r>
          </w:p>
        </w:tc>
        <w:tc>
          <w:tcPr>
            <w:tcW w:w="383" w:type="dxa"/>
            <w:vMerge/>
          </w:tcPr>
          <w:p w14:paraId="6F9BE447"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4A915EE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45F24EA2"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7BBF75B7"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B13D7A7"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3450A5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AAAA25E"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0F23C62B"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A76272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1C9D51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700DB3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6E6196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46A6C0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1BE0A1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2955F1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76D7CD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E5B70F7" w14:textId="77777777" w:rsidR="00775730" w:rsidRPr="00775730" w:rsidRDefault="00775730" w:rsidP="00775730">
            <w:pPr>
              <w:jc w:val="both"/>
              <w:rPr>
                <w:rFonts w:ascii="Times New Roman" w:eastAsia="Calibri" w:hAnsi="Times New Roman" w:cs="Times New Roman"/>
                <w:sz w:val="16"/>
                <w:szCs w:val="16"/>
              </w:rPr>
            </w:pPr>
          </w:p>
        </w:tc>
        <w:tc>
          <w:tcPr>
            <w:tcW w:w="499" w:type="dxa"/>
            <w:vMerge w:val="restart"/>
            <w:textDirection w:val="btLr"/>
          </w:tcPr>
          <w:p w14:paraId="05098F4C" w14:textId="77777777" w:rsidR="00775730" w:rsidRPr="00775730" w:rsidRDefault="00775730" w:rsidP="00775730">
            <w:pPr>
              <w:ind w:left="113" w:right="113"/>
              <w:jc w:val="both"/>
              <w:rPr>
                <w:rFonts w:ascii="Times New Roman" w:eastAsia="Calibri" w:hAnsi="Times New Roman" w:cs="Times New Roman"/>
                <w:sz w:val="16"/>
                <w:szCs w:val="16"/>
              </w:rPr>
            </w:pPr>
            <w:r w:rsidRPr="00775730">
              <w:rPr>
                <w:rFonts w:ascii="Times New Roman" w:eastAsia="Calibri" w:hAnsi="Times New Roman" w:cs="Times New Roman"/>
                <w:sz w:val="16"/>
                <w:szCs w:val="16"/>
              </w:rPr>
              <w:t>Atbilstoši vakcinācijas kalendāram</w:t>
            </w:r>
          </w:p>
        </w:tc>
      </w:tr>
      <w:tr w:rsidR="00775730" w:rsidRPr="00775730" w14:paraId="2D7B108A"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3A1B01FE"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25 g.</w:t>
            </w:r>
          </w:p>
        </w:tc>
        <w:tc>
          <w:tcPr>
            <w:tcW w:w="383" w:type="dxa"/>
            <w:vMerge/>
          </w:tcPr>
          <w:p w14:paraId="3928441E"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58C9FA6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797400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07FBF0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FD1619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E9AA29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D5C83E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13CF0D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9F10DC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FA952E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5DDDF45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6F426BE"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7F7F1F23"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ADA72E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977FFF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BA43320"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754A1E86"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781FAF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08561A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7FFCC3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B4A023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143E69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4F1732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DDAE87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2152CD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167225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5C9DD180"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40584EE"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5364D54"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26-27 g.</w:t>
            </w:r>
          </w:p>
        </w:tc>
        <w:tc>
          <w:tcPr>
            <w:tcW w:w="383" w:type="dxa"/>
            <w:vMerge/>
          </w:tcPr>
          <w:p w14:paraId="6F418F7E"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412AB7E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1EDDFEBF"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4582B975"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3118FB3"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3C2A9D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DFA281F"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70E1FBA2"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287F75E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CDB091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9F89FF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21D435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7ADF39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766D98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FB3B23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BC894D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903B4A2"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2E35763B"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6A323A0"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2C993F2"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28 g.</w:t>
            </w:r>
          </w:p>
        </w:tc>
        <w:tc>
          <w:tcPr>
            <w:tcW w:w="383" w:type="dxa"/>
            <w:vMerge/>
          </w:tcPr>
          <w:p w14:paraId="3A3DA3ED"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69C67C0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7E9237C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A73599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641A10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ECC07F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45BBC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E4DB09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57D09F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8F52D6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0DB202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16E7029"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74D19A8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82116E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877DC0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93FEE86"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34AE748E"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23BA385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0F2EE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387259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2B9EB3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1829E3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AFB6A2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246EC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2B99D0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5C926B9"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50DF6E9B"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464AFC75"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5B9A7981"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29-30 g.</w:t>
            </w:r>
          </w:p>
        </w:tc>
        <w:tc>
          <w:tcPr>
            <w:tcW w:w="383" w:type="dxa"/>
            <w:vMerge/>
          </w:tcPr>
          <w:p w14:paraId="50343589"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7DF6A34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79E2EB2D"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11651E7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6F4DFA6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D8CB02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94E23D4"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05C15230"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47AAA9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0EE602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3ECA6F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8CD4A6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6AC765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144931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ECAB42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16D8F0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3162550"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43A2595C"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58B65BE"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45C3ECC5"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31 g.</w:t>
            </w:r>
          </w:p>
        </w:tc>
        <w:tc>
          <w:tcPr>
            <w:tcW w:w="383" w:type="dxa"/>
            <w:vMerge/>
          </w:tcPr>
          <w:p w14:paraId="085F1A5C"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382F84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27B0F1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5FDA1C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E34BF7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8A10B9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546B33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457100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B0E2FA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A4747C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0B9A626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CBE0EF1"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6250014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24CDBF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99EE21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6F54DDB4"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25CA2F90"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588F73D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25ADDD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2FE1EF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9F6754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EFDB0D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576A4C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39BB99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82A924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43B1DF0"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4AF86018"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0ED5CE34"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3FCAE884"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32-33 g.</w:t>
            </w:r>
          </w:p>
        </w:tc>
        <w:tc>
          <w:tcPr>
            <w:tcW w:w="383" w:type="dxa"/>
            <w:vMerge/>
          </w:tcPr>
          <w:p w14:paraId="6646D629"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4692C44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07819CE9"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126D4F7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68D6FC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B050073"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9EF249B"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365C0648"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0369C5F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BDB2A2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1EC18B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97C1CF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96EE68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E8F6E0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F7C4B5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E6267A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02F237F"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3B719109"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0733C9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3B5462C1"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34 g.</w:t>
            </w:r>
          </w:p>
        </w:tc>
        <w:tc>
          <w:tcPr>
            <w:tcW w:w="383" w:type="dxa"/>
            <w:vMerge/>
          </w:tcPr>
          <w:p w14:paraId="2F5D52FE"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2A459BB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B72785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18088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AF9461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801C31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6A5D7D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35548F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9DBFB2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73DCF9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951D34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324566A"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0413FCC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DD3F5D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78C0E4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30BADD3"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22186C2B"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1DFA727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C06AFC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91352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8B0582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031D0B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220D77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0F5F78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72591B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7530E30"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78542DF0"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152A5944"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FE90037"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35-36 g.</w:t>
            </w:r>
          </w:p>
        </w:tc>
        <w:tc>
          <w:tcPr>
            <w:tcW w:w="383" w:type="dxa"/>
            <w:vMerge/>
          </w:tcPr>
          <w:p w14:paraId="58BA2C20"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793BA20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7FC522DD"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48D77D95"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DF99C5E"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BF0707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216F5B9"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15DD7D0C"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D12E9B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99DA9D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08A51B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56E79F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A496B9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DB279D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2FA21F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0F53B1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AE9F7E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2CD8D32E"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83432D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14AF391B"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37 g.</w:t>
            </w:r>
          </w:p>
        </w:tc>
        <w:tc>
          <w:tcPr>
            <w:tcW w:w="383" w:type="dxa"/>
            <w:vMerge/>
          </w:tcPr>
          <w:p w14:paraId="212E8B84"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11AAFE1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67E2F9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982A7E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46F69A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1363D9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8E5634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31DA4A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341A38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82B799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6E45FE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23F4CA0"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116B62B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5FB65F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2729A2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190EF89"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2042301D"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263C9E1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E8A35E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43567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D598BE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F598B0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937E23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FEE1AD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C879EA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9DEB853"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00521675"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FF8B5E3"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35901025"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38-39 g.</w:t>
            </w:r>
          </w:p>
        </w:tc>
        <w:tc>
          <w:tcPr>
            <w:tcW w:w="383" w:type="dxa"/>
            <w:vMerge/>
          </w:tcPr>
          <w:p w14:paraId="72C824B8"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0335996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3A4B20A5"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6F30291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5A45AD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D3D2EF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F406DB0"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05BCC13F"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54E4C3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CF2BB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1CC820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DA597D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4BE132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F0C08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117492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55EEB1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56C82A2"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7EDC2EB4"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21ADA00"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366A11A"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40 g.</w:t>
            </w:r>
          </w:p>
        </w:tc>
        <w:tc>
          <w:tcPr>
            <w:tcW w:w="383" w:type="dxa"/>
            <w:vMerge/>
          </w:tcPr>
          <w:p w14:paraId="733F41E7"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5CD0247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3814CD1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10BD01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D3B67D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B0C4AC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19D5E5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D38928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E5A595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5B21B0F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368F28E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D212E10"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6CF0F739"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349369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AC167C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8B6F411"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2DBE018D"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D4E3BB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6D56A05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F5326C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403075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33D822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09B6DB1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46FF37A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4805D92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36899D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7EE1A8EF"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1CD3AAD8"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4B2A1189"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41-42 g.</w:t>
            </w:r>
          </w:p>
        </w:tc>
        <w:tc>
          <w:tcPr>
            <w:tcW w:w="383" w:type="dxa"/>
            <w:vMerge/>
          </w:tcPr>
          <w:p w14:paraId="27EF7EF3" w14:textId="77777777" w:rsidR="00775730" w:rsidRPr="00775730" w:rsidRDefault="00775730" w:rsidP="00775730">
            <w:pPr>
              <w:jc w:val="both"/>
              <w:rPr>
                <w:rFonts w:ascii="Times New Roman" w:eastAsia="Calibri" w:hAnsi="Times New Roman" w:cs="Times New Roman"/>
                <w:sz w:val="16"/>
                <w:szCs w:val="16"/>
              </w:rPr>
            </w:pPr>
          </w:p>
        </w:tc>
        <w:tc>
          <w:tcPr>
            <w:tcW w:w="5355" w:type="dxa"/>
            <w:gridSpan w:val="10"/>
          </w:tcPr>
          <w:p w14:paraId="29E6036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6" w:type="dxa"/>
          </w:tcPr>
          <w:p w14:paraId="781C3E35"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6E8B6A4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578AC0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16BCBE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F7B1F0A"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0162713E"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89F0A4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85911F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C13186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39D1CC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D66294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34A75F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A9C512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9E24FD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A1E8D14"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71171027"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2DBCB66"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F4DF1EA"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43 g.</w:t>
            </w:r>
          </w:p>
        </w:tc>
        <w:tc>
          <w:tcPr>
            <w:tcW w:w="383" w:type="dxa"/>
            <w:vMerge/>
          </w:tcPr>
          <w:p w14:paraId="6C4688DA"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68FD14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000804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E44EC8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3278E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C55979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AA5CCA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AA11F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8801A0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5727A2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13C4B8D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7CF4741C"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49174C1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DCFA46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1E352F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8F2D37A"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26A7D1EE"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0F2D4C7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7DA284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747D91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A61765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805E00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46FCF5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0715CC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800E58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5735952"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25366560"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32121B6"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3516D262"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44 g.</w:t>
            </w:r>
          </w:p>
        </w:tc>
        <w:tc>
          <w:tcPr>
            <w:tcW w:w="383" w:type="dxa"/>
            <w:vMerge/>
          </w:tcPr>
          <w:p w14:paraId="4791DAA2"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17D5B4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0124B31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7F7B84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65286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4CAD34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417192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2C3A3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CC23C6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2940EF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050EE18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6EE38E2"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1C08FBD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FB2A8E9"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406B22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FED202E"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36F841AA"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CFBFAB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9CF6DC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5B2E61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B331F0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339713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DB8E43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9188D8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DF9D1F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3F83EAD"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1589662A"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0C95A49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391735C2"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45 g.</w:t>
            </w:r>
          </w:p>
        </w:tc>
        <w:tc>
          <w:tcPr>
            <w:tcW w:w="383" w:type="dxa"/>
            <w:vMerge/>
          </w:tcPr>
          <w:p w14:paraId="4A7629DE"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3231140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FDAE78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BEFFCD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0C431D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1B95F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F89BE0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24CD1A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814319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9C0191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9907FD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7865E09"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08D258D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8A5D95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5D90884B"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CC99857"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2CE5F515"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0CF7F84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1FFD7B5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5A726D0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2CCD7D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781457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552077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66F482D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4D4D729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F30D81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7FDE41F7"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84BF591"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3D89C28"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46 g.</w:t>
            </w:r>
          </w:p>
        </w:tc>
        <w:tc>
          <w:tcPr>
            <w:tcW w:w="383" w:type="dxa"/>
            <w:vMerge/>
          </w:tcPr>
          <w:p w14:paraId="07EBA02C"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756C723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C6613E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31644A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855B72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B603B3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5CD9ED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C52F4A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81332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7894B37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7BB4C02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03C8ABB"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0DA31DC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5BAEA3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EB8D27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36E204E"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32DA0F5A"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728BC05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65DCE5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7C20DF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9E8A4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F2BC5E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D54B96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65ADB4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69AE15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EC2FF47"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69C7FD43"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52C6333"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551889AD"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47 g.</w:t>
            </w:r>
          </w:p>
        </w:tc>
        <w:tc>
          <w:tcPr>
            <w:tcW w:w="383" w:type="dxa"/>
            <w:vMerge/>
          </w:tcPr>
          <w:p w14:paraId="29668F0F"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5E8B0AC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729C7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8C98F2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78604F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B7A49B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D6B736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E36586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5E9831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A56DAE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117B53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58EEF45"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177DF513"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562F868F" w14:textId="77777777" w:rsidR="00775730" w:rsidRPr="00775730" w:rsidRDefault="00775730" w:rsidP="00775730">
            <w:pPr>
              <w:jc w:val="center"/>
              <w:rPr>
                <w:rFonts w:ascii="Times New Roman" w:eastAsia="Calibri" w:hAnsi="Times New Roman" w:cs="Times New Roman"/>
                <w:sz w:val="16"/>
                <w:szCs w:val="16"/>
              </w:rPr>
            </w:pPr>
          </w:p>
        </w:tc>
        <w:tc>
          <w:tcPr>
            <w:tcW w:w="567" w:type="dxa"/>
          </w:tcPr>
          <w:p w14:paraId="7849FFA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9E286FC"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12614432"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881F30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C561F1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EF3F91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0A6EC1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EBC5CA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B3AC61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8CE10E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46B891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C773E60"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15A0CEDB"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F48B88D"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22E68BD9"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lastRenderedPageBreak/>
              <w:t>48 g.</w:t>
            </w:r>
          </w:p>
        </w:tc>
        <w:tc>
          <w:tcPr>
            <w:tcW w:w="383" w:type="dxa"/>
            <w:vMerge/>
          </w:tcPr>
          <w:p w14:paraId="018FC207"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031330E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246F34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6EF60A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85B321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D9E12B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440FFA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C9D59B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B88122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E2D5D5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6D6310D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C8A35CB"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2D3E620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D43394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6F91C0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DB42995"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43ABFD17"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8192B8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8A7C18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6B7DF3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6FBEB6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98353E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E37355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07063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385D56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0599CF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48E6F4C3"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4F96FDBF"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03DCDFA7"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49 g.</w:t>
            </w:r>
          </w:p>
        </w:tc>
        <w:tc>
          <w:tcPr>
            <w:tcW w:w="383" w:type="dxa"/>
            <w:vMerge/>
          </w:tcPr>
          <w:p w14:paraId="4B7CC8C2"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0D2E921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EA67CF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41564C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3C7031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4CEBEC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A78E8C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B87CF8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431135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9C0759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376BA1B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72768A8" w14:textId="77777777" w:rsidR="00775730" w:rsidRPr="00775730" w:rsidRDefault="00775730" w:rsidP="00775730">
            <w:pPr>
              <w:jc w:val="center"/>
              <w:rPr>
                <w:rFonts w:ascii="Times New Roman" w:eastAsia="Calibri" w:hAnsi="Times New Roman" w:cs="Times New Roman"/>
                <w:sz w:val="16"/>
                <w:szCs w:val="16"/>
              </w:rPr>
            </w:pPr>
          </w:p>
        </w:tc>
        <w:tc>
          <w:tcPr>
            <w:tcW w:w="425" w:type="dxa"/>
            <w:vMerge/>
          </w:tcPr>
          <w:p w14:paraId="7DE6CEF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A9DF28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86F06EE"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669AE08"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6F462D03"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7239D08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F03038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1ABE69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ABA8C7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1ACA2D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6F0605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EAB8BB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61CD81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B9A723A"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3F1CD152"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746055C6"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E9162BF"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50 g.</w:t>
            </w:r>
          </w:p>
        </w:tc>
        <w:tc>
          <w:tcPr>
            <w:tcW w:w="383" w:type="dxa"/>
            <w:vMerge/>
          </w:tcPr>
          <w:p w14:paraId="5A863BD6"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6AB263B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8A8880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477238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99AA13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C28D85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6011F9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426638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FC4692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D0247B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B8730B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C65D85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A2A64D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76B6C0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F1B9C1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140C30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C86A9C1"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752B0C2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0F7E397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86F697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652DCEE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967314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6DA8E4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991A5B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390436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07707B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2170830D"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AE42D68"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2EC774C8"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51 g.</w:t>
            </w:r>
          </w:p>
        </w:tc>
        <w:tc>
          <w:tcPr>
            <w:tcW w:w="383" w:type="dxa"/>
            <w:vMerge/>
          </w:tcPr>
          <w:p w14:paraId="34D7ED35"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5AB3C7D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3E068F2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CAE6AF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A4953A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A1A042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31F377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FA0D45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7FFA35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52B0DB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2FBAD52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D908D5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D8C123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1A36AE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548C5C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3D772E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B5FD014"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45BE3FA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E9D6A0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7F8448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6A210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480BFB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A468FB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005267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0A1972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230404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301EDBD4"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F8E87A5"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0EAEBD02"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52 g.</w:t>
            </w:r>
          </w:p>
        </w:tc>
        <w:tc>
          <w:tcPr>
            <w:tcW w:w="383" w:type="dxa"/>
            <w:vMerge/>
          </w:tcPr>
          <w:p w14:paraId="6095C17A"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6C2C57A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7C2BCF4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7BBAB6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5AAD1A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39C19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3C4BA7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D321D6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69EDEC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7D50A3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12F5302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3460C8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15BA39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3A0683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BCB104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83D194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5AFFF204"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27F45DE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4C2D6E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1BA7AE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A0927B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C4460E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6457EB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31A15C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AC360F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46AE6F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142BCE1A"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044EAAE"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49F6BABA"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53 g.</w:t>
            </w:r>
          </w:p>
        </w:tc>
        <w:tc>
          <w:tcPr>
            <w:tcW w:w="383" w:type="dxa"/>
            <w:vMerge/>
          </w:tcPr>
          <w:p w14:paraId="19666018"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0781292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0113712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1E8349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437504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90F0ED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1B9AC5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B157C3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24B386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7AC07D6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59776B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5EB1267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D1D659E"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BD035B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DA8923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6FEAD7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335255F9"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78B908D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D94588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F15E13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56E5D5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5FFA26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B06346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815AF0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2E8AEA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3813A53"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4FA74D14"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DA86978"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4EEBFD10"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54 g.</w:t>
            </w:r>
          </w:p>
        </w:tc>
        <w:tc>
          <w:tcPr>
            <w:tcW w:w="383" w:type="dxa"/>
            <w:vMerge/>
          </w:tcPr>
          <w:p w14:paraId="4E581F36"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25B230A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000A4C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3BE054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BDEAF8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9014D7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205FCF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AC659B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66B732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32C89B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2EAAF08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EDAC28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5965EAE5"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5F12709"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F7367E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966B8E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4D04C9C"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0617DC9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C7606C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6EF31E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159249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3DD498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B5AEBB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A11378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18CEA1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5FCAA2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491960EE"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1F58BDA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0E306B8"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55 g.</w:t>
            </w:r>
          </w:p>
        </w:tc>
        <w:tc>
          <w:tcPr>
            <w:tcW w:w="383" w:type="dxa"/>
            <w:vMerge/>
          </w:tcPr>
          <w:p w14:paraId="5085B0DC"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33DED70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06EC82C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A621EE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14955F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574E0B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FDCC3F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356902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AE515A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17BF68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0BACF9C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5F7EAC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2F63683"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A95FE7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751012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9A5068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AF909D2"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0EFA726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9041E0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6E00E45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34573E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0A7BBCF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480DCA2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5410A29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1D39663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E127DF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6677DCA6"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CCFB64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2A714282"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56 g.</w:t>
            </w:r>
          </w:p>
        </w:tc>
        <w:tc>
          <w:tcPr>
            <w:tcW w:w="383" w:type="dxa"/>
            <w:vMerge/>
          </w:tcPr>
          <w:p w14:paraId="56113298"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6CCEC1F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2F4FFC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C0501F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728E23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67BBD3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415A66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D9E116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40DFDD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7D0437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BB96A6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333A50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F4F769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685E97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A59FC7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937BF8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2ABC0E90"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0B8786B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947597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13F2AC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F58EF4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1DF7E3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5FA93A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8FFF91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F03A56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9ECFCD0"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13ABB1C6"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49790565"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07915263"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57 g.</w:t>
            </w:r>
          </w:p>
        </w:tc>
        <w:tc>
          <w:tcPr>
            <w:tcW w:w="383" w:type="dxa"/>
            <w:vMerge/>
          </w:tcPr>
          <w:p w14:paraId="6D124C18"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71FE346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02CF45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7A5710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0ED52A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B88FDA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178BF5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051899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317E13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627AFE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1B949DA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F70F89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BFCB7E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92801F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EE053E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EFF590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506228D"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176854F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891389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635BC8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68F14B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A1A596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FE431E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05B96A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4AF6AC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8A0DDB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6E659103"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DF4A0FE"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42D0BD59"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58 g.</w:t>
            </w:r>
          </w:p>
        </w:tc>
        <w:tc>
          <w:tcPr>
            <w:tcW w:w="383" w:type="dxa"/>
            <w:vMerge/>
          </w:tcPr>
          <w:p w14:paraId="5CFCC803"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6891FC4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387D37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CC81B0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3C1A81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75B792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B441A2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EACE29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97EE97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4CF763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5F7CD3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E89772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AACCC6B"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22ACFA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F6D2F0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AB1246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8CFA5D0"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5119278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D0F4A5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EA346E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8E3728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8AD1C0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41A005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48C708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C60AB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A95EB3E"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446E7E6B"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AB64721"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0CD10D1D"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59 g.</w:t>
            </w:r>
          </w:p>
        </w:tc>
        <w:tc>
          <w:tcPr>
            <w:tcW w:w="383" w:type="dxa"/>
            <w:vMerge/>
          </w:tcPr>
          <w:p w14:paraId="4AF0C709"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1210724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BFC9E4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550E22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B00121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CC39B4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727F9B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3A3809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2886FD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737DFF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6598553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00AA95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540FB145"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9107A2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82B456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F13017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72D46FF"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F0960C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5D3933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0C31FF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8ADF3B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46A802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4C4307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584113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694FF2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D0CB63D"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0BB7F172"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7EF7A25A"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2DD396FB"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60 g.</w:t>
            </w:r>
          </w:p>
        </w:tc>
        <w:tc>
          <w:tcPr>
            <w:tcW w:w="383" w:type="dxa"/>
            <w:vMerge/>
          </w:tcPr>
          <w:p w14:paraId="2953D46E"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1009511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0796E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D836C8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5E6CD1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256834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BF652A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3CD4B5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5D0732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8DE15C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2AF73EA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A2A623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7065C2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A0B0AC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4A96BC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2998CD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27BBCC46"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A98628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309EC9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5EC5C16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639A86E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A35517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A83E38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0BC97F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E1DF9F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5F0AD3B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3D68F7CF"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27548A9"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D1C54F2"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61 g.</w:t>
            </w:r>
          </w:p>
        </w:tc>
        <w:tc>
          <w:tcPr>
            <w:tcW w:w="383" w:type="dxa"/>
            <w:vMerge/>
          </w:tcPr>
          <w:p w14:paraId="42F3CAAA"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1DB2B44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6BB9C29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06AA4F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647AC0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69EDAD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73E253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626E19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CA9F8B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FB72C3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5127382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8A12C2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A275F56"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3811C3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B23554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58A3CB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2348D2E3"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BCF191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302844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298D04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B7C5BF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CE0D07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7AA7F3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2DEF88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EF06E6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8C8B484"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46C22E41"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B0FF435"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08713518"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62 g.</w:t>
            </w:r>
          </w:p>
        </w:tc>
        <w:tc>
          <w:tcPr>
            <w:tcW w:w="383" w:type="dxa"/>
            <w:vMerge/>
          </w:tcPr>
          <w:p w14:paraId="7A0E87F2"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1A8251E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48C5EC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81D1F6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049CEB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A8B18D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44E75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F6AE7E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34EEB2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5A0CCA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74D707A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784CFF8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3CF4066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8A6A35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BD4249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48D218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354D16DC"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972BA5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163227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32F574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A33087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2D9A63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2CB423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AB6DE9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487093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B78AD09"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5F93256F"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0D70388"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1E1869C7"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63 g.</w:t>
            </w:r>
          </w:p>
        </w:tc>
        <w:tc>
          <w:tcPr>
            <w:tcW w:w="383" w:type="dxa"/>
            <w:vMerge/>
          </w:tcPr>
          <w:p w14:paraId="299EA693"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669207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A0FE8A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F5DEE1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183DFD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B3016A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EE0BCD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EB926D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0151DA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51EF43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2F8CDC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9EC070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ED78DCE"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E68235B"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6C2115E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C5303F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27CBA659"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4AB95DB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44D87A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D59FEC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08F6AA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8FBBDE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CB1C91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B7D818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8DFEF8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1F4670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48207937"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44938AA1"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3AF35FF"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64 g.</w:t>
            </w:r>
          </w:p>
        </w:tc>
        <w:tc>
          <w:tcPr>
            <w:tcW w:w="383" w:type="dxa"/>
            <w:vMerge/>
          </w:tcPr>
          <w:p w14:paraId="23B75D51"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C83B2A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7368D24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7570CE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19725E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E94FD6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4CA625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32C581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73D869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5E61F77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6F60A16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91C8CD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754C6C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5A5AF85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EF5197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BDE9C2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36189D4B"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6957110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C34F7A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70DD82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929134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D5417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B3E492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F8A2B5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2ADD3A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19E14E5"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089483DE"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5A66436"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B3A180E"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65 g.</w:t>
            </w:r>
          </w:p>
        </w:tc>
        <w:tc>
          <w:tcPr>
            <w:tcW w:w="383" w:type="dxa"/>
            <w:vMerge/>
          </w:tcPr>
          <w:p w14:paraId="2EB9BB8F"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265D3B2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61B26D8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521B12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895494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22A1B0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45B2E9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9170AE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40B2F8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C2AB9E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E2A18A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3FFF7FD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7D7A95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788CA85"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5CE2E9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1DDAA9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FE595D4"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5B1CA5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00AC742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2EFC78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73C5EF4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0B78E0B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750A9D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2C8F5D4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12FAB9B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tcPr>
          <w:p w14:paraId="37B3BFE1"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05D4F422"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7EAB69AE"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B5F5DBB"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66 g.</w:t>
            </w:r>
          </w:p>
        </w:tc>
        <w:tc>
          <w:tcPr>
            <w:tcW w:w="383" w:type="dxa"/>
            <w:vMerge/>
          </w:tcPr>
          <w:p w14:paraId="449BC146"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26527B7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557405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F4B7D8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E1C7C6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5DDC17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7535BE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3F981C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5F5DAA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3D3486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5B8DC00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80BDAB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29D2EEC8"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C1F4700"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6F3846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72AF5C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6239A1A"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5EDBA3F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B2D663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7B703A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313F5F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FCEAA9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6742C3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1D20CE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245031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C94135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57B610B2"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DD43A0C"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1102436E"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67 g.</w:t>
            </w:r>
          </w:p>
        </w:tc>
        <w:tc>
          <w:tcPr>
            <w:tcW w:w="383" w:type="dxa"/>
            <w:vMerge/>
          </w:tcPr>
          <w:p w14:paraId="1EE19952"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FC3A7C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2008074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F0B4EE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FDE212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7A9873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DB42FF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4A1671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EFD561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7DD988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5B319F4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9B93D8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279C40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462EB0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1E06B1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979975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8AED439"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610415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8A8382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87FA9F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4A8CC4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AB1FF0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990DE8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5B66D2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285AE1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D752C35"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232DC466"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8B6C1EA"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41C3B2A7"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68 g.</w:t>
            </w:r>
          </w:p>
        </w:tc>
        <w:tc>
          <w:tcPr>
            <w:tcW w:w="383" w:type="dxa"/>
            <w:vMerge/>
          </w:tcPr>
          <w:p w14:paraId="0BA997C6"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0430380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48E17D9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D9BF40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2ED99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018E9C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6CE0A4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96D377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DF5726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C32864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59570A3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7B30D74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BC0523B"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C1F702F"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D1F913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F13CD0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5ACF5F6"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27649A3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97DCEA8"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A6DDB3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37FEB8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D7B815F"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61EDF9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973B78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753DD6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6196E8"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15E6F7A2"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5625A016"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63A1375"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69 g.</w:t>
            </w:r>
          </w:p>
        </w:tc>
        <w:tc>
          <w:tcPr>
            <w:tcW w:w="383" w:type="dxa"/>
            <w:vMerge/>
          </w:tcPr>
          <w:p w14:paraId="2D096D76"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5DB9086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E835A2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025D5F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68D679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9CC4BB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D82BF3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BEDAEB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8547C3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C2F47B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0CE0091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09CA3CC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2E8A94AE"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576B0C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56791EA"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1558184"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856980A"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2D13B7D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8805E7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FB5C1C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AD76CA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570CE9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3B3257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AB21F0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E5E0C1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9039EF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6AF50DF7"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C157E3F"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C7B406F"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70 g.</w:t>
            </w:r>
          </w:p>
        </w:tc>
        <w:tc>
          <w:tcPr>
            <w:tcW w:w="383" w:type="dxa"/>
            <w:vMerge/>
          </w:tcPr>
          <w:p w14:paraId="1F63D75D"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5449DA2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304231E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68145C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85FD65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FAE8DA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67D863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6893466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007D0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2EC9B52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0B36C4B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F25D23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8FE35C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4B615301" w14:textId="77777777" w:rsidR="00775730" w:rsidRPr="00775730" w:rsidRDefault="00775730" w:rsidP="00775730">
            <w:pPr>
              <w:jc w:val="center"/>
              <w:rPr>
                <w:rFonts w:ascii="Times New Roman" w:eastAsia="Calibri" w:hAnsi="Times New Roman" w:cs="Times New Roman"/>
                <w:sz w:val="16"/>
                <w:szCs w:val="16"/>
              </w:rPr>
            </w:pPr>
          </w:p>
        </w:tc>
        <w:tc>
          <w:tcPr>
            <w:tcW w:w="567" w:type="dxa"/>
          </w:tcPr>
          <w:p w14:paraId="6FBA2D3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5464BD3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37BBD01B"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B2B6F9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C645D7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161F91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69CD76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A01005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376A7C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A0ED52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613456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C5A6846"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035EEF78"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2479BF1A"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0F9924CF"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71 g.</w:t>
            </w:r>
          </w:p>
        </w:tc>
        <w:tc>
          <w:tcPr>
            <w:tcW w:w="383" w:type="dxa"/>
            <w:vMerge/>
          </w:tcPr>
          <w:p w14:paraId="0125DEA9"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24DBBB7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CB43F7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9F39F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22D27A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956B4F7"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E69414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6F9D03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8B62AF2"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6F9A52A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0E61376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297D59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55EAEEC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0D65295"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92AEA42"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6E69AE6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6755A499"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5B987E7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439536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640A58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91A039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6091E9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6E6383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906FE1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C4E215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C625CAC"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648A30A9"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6659388"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DA51E03"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72 g.</w:t>
            </w:r>
          </w:p>
        </w:tc>
        <w:tc>
          <w:tcPr>
            <w:tcW w:w="383" w:type="dxa"/>
            <w:vMerge/>
          </w:tcPr>
          <w:p w14:paraId="727D438F"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A95C97F"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6F5FF36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F0A010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4DD6230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2B0A10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C1A1E0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0FFC4E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F32504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483F672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4364FA3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3E0E369"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3580E02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C24FE8F"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246701E"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348034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7CB235C5"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5BC5C04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C6D479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75F6A3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27B2A2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A0C25E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F16062D"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AF7B33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BA3B1D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1E9F23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99" w:type="dxa"/>
            <w:vMerge/>
          </w:tcPr>
          <w:p w14:paraId="06FE573E"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C639907"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61D9A71B"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73 g.</w:t>
            </w:r>
          </w:p>
        </w:tc>
        <w:tc>
          <w:tcPr>
            <w:tcW w:w="383" w:type="dxa"/>
            <w:vMerge/>
          </w:tcPr>
          <w:p w14:paraId="75EC9823"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1095750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50B80A6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3F74D2D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FCA24E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8F689BD"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50EC6A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2E7572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007111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7A267EDB"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31DD94E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1CA6AA81"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40E7D40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8BD0C99"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799021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33F1917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55660753"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4633E27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F844EA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1CAC2A0"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A99390E"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32ED27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64DB76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3E8130B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D37084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345EBF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6C7AC1A4"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657276E3"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53F28379"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74 g.</w:t>
            </w:r>
          </w:p>
        </w:tc>
        <w:tc>
          <w:tcPr>
            <w:tcW w:w="383" w:type="dxa"/>
            <w:vMerge/>
          </w:tcPr>
          <w:p w14:paraId="19AAA24F" w14:textId="77777777" w:rsidR="00775730" w:rsidRPr="00775730" w:rsidRDefault="00775730" w:rsidP="00775730">
            <w:pPr>
              <w:jc w:val="both"/>
              <w:rPr>
                <w:rFonts w:ascii="Times New Roman" w:eastAsia="Calibri" w:hAnsi="Times New Roman" w:cs="Times New Roman"/>
                <w:sz w:val="16"/>
                <w:szCs w:val="16"/>
              </w:rPr>
            </w:pPr>
          </w:p>
        </w:tc>
        <w:tc>
          <w:tcPr>
            <w:tcW w:w="386" w:type="dxa"/>
          </w:tcPr>
          <w:p w14:paraId="4221730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33" w:type="dxa"/>
          </w:tcPr>
          <w:p w14:paraId="18460A6A"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20A538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713460A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016BC580"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1E847E3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BEADF18"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567" w:type="dxa"/>
          </w:tcPr>
          <w:p w14:paraId="5C7D7C43"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5515051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708" w:type="dxa"/>
          </w:tcPr>
          <w:p w14:paraId="2270E24E"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6" w:type="dxa"/>
          </w:tcPr>
          <w:p w14:paraId="5FA67E7C"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114F4513"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29199E34"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56D7027D"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118747D6"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w:t>
            </w:r>
          </w:p>
        </w:tc>
        <w:tc>
          <w:tcPr>
            <w:tcW w:w="425" w:type="dxa"/>
            <w:vMerge/>
          </w:tcPr>
          <w:p w14:paraId="0DDB88BA"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3A1912F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EF8C3C6"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87B786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13C7738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5A7763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646E8E44"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054BDB2"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DFDF3DC"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281207B"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4EC7E394" w14:textId="77777777" w:rsidR="00775730" w:rsidRPr="00775730" w:rsidRDefault="00775730" w:rsidP="00775730">
            <w:pPr>
              <w:jc w:val="both"/>
              <w:rPr>
                <w:rFonts w:ascii="Times New Roman" w:eastAsia="Calibri" w:hAnsi="Times New Roman" w:cs="Times New Roman"/>
                <w:sz w:val="16"/>
                <w:szCs w:val="16"/>
              </w:rPr>
            </w:pPr>
          </w:p>
        </w:tc>
      </w:tr>
      <w:tr w:rsidR="00775730" w:rsidRPr="00775730" w14:paraId="3F1CD8C2" w14:textId="77777777" w:rsidTr="00775730">
        <w:tc>
          <w:tcPr>
            <w:tcW w:w="925" w:type="dxa"/>
            <w:tcBorders>
              <w:top w:val="single" w:sz="8" w:space="0" w:color="auto"/>
              <w:left w:val="single" w:sz="8" w:space="0" w:color="auto"/>
              <w:bottom w:val="single" w:sz="8" w:space="0" w:color="auto"/>
              <w:right w:val="single" w:sz="4" w:space="0" w:color="auto"/>
            </w:tcBorders>
            <w:shd w:val="clear" w:color="auto" w:fill="auto"/>
            <w:vAlign w:val="center"/>
          </w:tcPr>
          <w:p w14:paraId="7347BF4C" w14:textId="77777777" w:rsidR="00775730" w:rsidRPr="00775730" w:rsidRDefault="00775730" w:rsidP="00775730">
            <w:pPr>
              <w:jc w:val="center"/>
              <w:rPr>
                <w:rFonts w:ascii="Times New Roman" w:eastAsia="Calibri" w:hAnsi="Times New Roman" w:cs="Times New Roman"/>
                <w:bCs/>
                <w:color w:val="000000"/>
                <w:sz w:val="18"/>
                <w:szCs w:val="18"/>
              </w:rPr>
            </w:pPr>
            <w:r w:rsidRPr="00775730">
              <w:rPr>
                <w:rFonts w:ascii="Times New Roman" w:eastAsia="Calibri" w:hAnsi="Times New Roman" w:cs="Times New Roman"/>
                <w:bCs/>
                <w:color w:val="000000"/>
                <w:sz w:val="18"/>
                <w:szCs w:val="18"/>
              </w:rPr>
              <w:t>≥ 75 g.</w:t>
            </w:r>
          </w:p>
        </w:tc>
        <w:tc>
          <w:tcPr>
            <w:tcW w:w="383" w:type="dxa"/>
            <w:vMerge/>
          </w:tcPr>
          <w:p w14:paraId="2282C8D6" w14:textId="77777777" w:rsidR="00775730" w:rsidRPr="00775730" w:rsidRDefault="00775730" w:rsidP="00775730">
            <w:pPr>
              <w:jc w:val="both"/>
              <w:rPr>
                <w:rFonts w:ascii="Times New Roman" w:eastAsia="Calibri" w:hAnsi="Times New Roman" w:cs="Times New Roman"/>
                <w:sz w:val="16"/>
                <w:szCs w:val="16"/>
              </w:rPr>
            </w:pPr>
          </w:p>
        </w:tc>
        <w:tc>
          <w:tcPr>
            <w:tcW w:w="5781" w:type="dxa"/>
            <w:gridSpan w:val="11"/>
          </w:tcPr>
          <w:p w14:paraId="0E5F87E5" w14:textId="77777777" w:rsidR="00775730" w:rsidRPr="00775730" w:rsidRDefault="00775730" w:rsidP="00775730">
            <w:pPr>
              <w:jc w:val="center"/>
              <w:rPr>
                <w:rFonts w:ascii="Times New Roman" w:eastAsia="Calibri" w:hAnsi="Times New Roman" w:cs="Times New Roman"/>
                <w:sz w:val="16"/>
                <w:szCs w:val="16"/>
              </w:rPr>
            </w:pPr>
            <w:r w:rsidRPr="00775730">
              <w:rPr>
                <w:rFonts w:ascii="Times New Roman" w:eastAsia="Calibri" w:hAnsi="Times New Roman" w:cs="Times New Roman"/>
                <w:sz w:val="16"/>
                <w:szCs w:val="16"/>
              </w:rPr>
              <w:t>Reizi gadā</w:t>
            </w:r>
          </w:p>
        </w:tc>
        <w:tc>
          <w:tcPr>
            <w:tcW w:w="425" w:type="dxa"/>
            <w:vMerge/>
          </w:tcPr>
          <w:p w14:paraId="01ED20FB"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0116E6EC"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66A5A5E1" w14:textId="77777777" w:rsidR="00775730" w:rsidRPr="00775730" w:rsidRDefault="00775730" w:rsidP="00775730">
            <w:pPr>
              <w:jc w:val="both"/>
              <w:rPr>
                <w:rFonts w:ascii="Times New Roman" w:eastAsia="Calibri" w:hAnsi="Times New Roman" w:cs="Times New Roman"/>
                <w:sz w:val="16"/>
                <w:szCs w:val="16"/>
              </w:rPr>
            </w:pPr>
          </w:p>
        </w:tc>
        <w:tc>
          <w:tcPr>
            <w:tcW w:w="567" w:type="dxa"/>
          </w:tcPr>
          <w:p w14:paraId="7BD997C6" w14:textId="77777777" w:rsidR="00775730" w:rsidRPr="00775730" w:rsidRDefault="00775730" w:rsidP="00775730">
            <w:pPr>
              <w:jc w:val="both"/>
              <w:rPr>
                <w:rFonts w:ascii="Times New Roman" w:eastAsia="Calibri" w:hAnsi="Times New Roman" w:cs="Times New Roman"/>
                <w:sz w:val="16"/>
                <w:szCs w:val="16"/>
              </w:rPr>
            </w:pPr>
          </w:p>
        </w:tc>
        <w:tc>
          <w:tcPr>
            <w:tcW w:w="425" w:type="dxa"/>
            <w:vMerge/>
          </w:tcPr>
          <w:p w14:paraId="65A07B5E" w14:textId="77777777" w:rsidR="00775730" w:rsidRPr="00775730" w:rsidRDefault="00775730" w:rsidP="00775730">
            <w:pPr>
              <w:jc w:val="both"/>
              <w:rPr>
                <w:rFonts w:ascii="Times New Roman" w:eastAsia="Calibri" w:hAnsi="Times New Roman" w:cs="Times New Roman"/>
                <w:sz w:val="16"/>
                <w:szCs w:val="16"/>
              </w:rPr>
            </w:pPr>
          </w:p>
        </w:tc>
        <w:tc>
          <w:tcPr>
            <w:tcW w:w="912" w:type="dxa"/>
          </w:tcPr>
          <w:p w14:paraId="58A9A97A"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FD78F79"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BA8133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9F5DB01"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77DF8DC7"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564EF205"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2DA784DB"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0EA093A3" w14:textId="77777777" w:rsidR="00775730" w:rsidRPr="00775730" w:rsidRDefault="00775730" w:rsidP="00775730">
            <w:pPr>
              <w:jc w:val="both"/>
              <w:rPr>
                <w:rFonts w:ascii="Times New Roman" w:eastAsia="Calibri" w:hAnsi="Times New Roman" w:cs="Times New Roman"/>
                <w:sz w:val="16"/>
                <w:szCs w:val="16"/>
              </w:rPr>
            </w:pPr>
          </w:p>
        </w:tc>
        <w:tc>
          <w:tcPr>
            <w:tcW w:w="499" w:type="dxa"/>
          </w:tcPr>
          <w:p w14:paraId="414C9208" w14:textId="77777777" w:rsidR="00775730" w:rsidRPr="00775730" w:rsidRDefault="00775730" w:rsidP="00775730">
            <w:pPr>
              <w:jc w:val="both"/>
              <w:rPr>
                <w:rFonts w:ascii="Times New Roman" w:eastAsia="Calibri" w:hAnsi="Times New Roman" w:cs="Times New Roman"/>
                <w:sz w:val="16"/>
                <w:szCs w:val="16"/>
              </w:rPr>
            </w:pPr>
          </w:p>
        </w:tc>
        <w:tc>
          <w:tcPr>
            <w:tcW w:w="499" w:type="dxa"/>
            <w:vMerge/>
          </w:tcPr>
          <w:p w14:paraId="318B1120" w14:textId="77777777" w:rsidR="00775730" w:rsidRPr="00775730" w:rsidRDefault="00775730" w:rsidP="00775730">
            <w:pPr>
              <w:jc w:val="both"/>
              <w:rPr>
                <w:rFonts w:ascii="Times New Roman" w:eastAsia="Calibri" w:hAnsi="Times New Roman" w:cs="Times New Roman"/>
                <w:sz w:val="16"/>
                <w:szCs w:val="16"/>
              </w:rPr>
            </w:pPr>
          </w:p>
        </w:tc>
      </w:tr>
    </w:tbl>
    <w:p w14:paraId="50B4660A" w14:textId="77777777" w:rsidR="00CD1B8C" w:rsidRDefault="00CD1B8C" w:rsidP="00775730">
      <w:pPr>
        <w:spacing w:after="0" w:line="240" w:lineRule="auto"/>
        <w:jc w:val="both"/>
        <w:rPr>
          <w:rFonts w:ascii="Times New Roman" w:eastAsia="Calibri" w:hAnsi="Times New Roman" w:cs="Times New Roman"/>
          <w:sz w:val="28"/>
          <w:szCs w:val="28"/>
        </w:rPr>
      </w:pPr>
    </w:p>
    <w:p w14:paraId="33BB6620"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Piezīmes.</w:t>
      </w:r>
    </w:p>
    <w:p w14:paraId="3749A0F5"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vertAlign w:val="superscript"/>
        </w:rPr>
        <w:t>1</w:t>
      </w:r>
      <w:r w:rsidRPr="00CD1B8C">
        <w:rPr>
          <w:rFonts w:ascii="Times New Roman" w:eastAsia="Calibri" w:hAnsi="Times New Roman" w:cs="Times New Roman"/>
          <w:sz w:val="24"/>
          <w:szCs w:val="24"/>
        </w:rPr>
        <w:t xml:space="preserve"> SCORE metode – metode fatālu kardiovaskulāru notikumu riska noteikšanai tuvāko 10 gadu laikā.</w:t>
      </w:r>
    </w:p>
    <w:p w14:paraId="1EB0ADD9"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vertAlign w:val="superscript"/>
        </w:rPr>
        <w:t>2</w:t>
      </w:r>
      <w:r w:rsidRPr="00CD1B8C">
        <w:rPr>
          <w:rFonts w:ascii="Times New Roman" w:eastAsia="Calibri" w:hAnsi="Times New Roman" w:cs="Times New Roman"/>
          <w:sz w:val="24"/>
          <w:szCs w:val="24"/>
        </w:rPr>
        <w:t xml:space="preserve"> Riska grupas pacientiem glikozes līmeni venozo asiņu plazmā (mmol/l) tukšā dūšā nosaka reizi gadā. Pie riska grupas pieder personas ar ĶMI ≥ 25 kg/m</w:t>
      </w:r>
      <w:r w:rsidRPr="00CD1B8C">
        <w:rPr>
          <w:rFonts w:ascii="Times New Roman" w:eastAsia="Calibri" w:hAnsi="Times New Roman" w:cs="Times New Roman"/>
          <w:sz w:val="24"/>
          <w:szCs w:val="24"/>
          <w:vertAlign w:val="superscript"/>
        </w:rPr>
        <w:t>2</w:t>
      </w:r>
      <w:r w:rsidRPr="00CD1B8C">
        <w:rPr>
          <w:rFonts w:ascii="Times New Roman" w:eastAsia="Calibri" w:hAnsi="Times New Roman" w:cs="Times New Roman"/>
          <w:sz w:val="24"/>
          <w:szCs w:val="24"/>
        </w:rPr>
        <w:t xml:space="preserve"> un ar vismaz vienu no riska faktoriem: 1. pakāpes radiniekam diagnosticēts cukura diabēts; koronārā sirds slimība un/vai tranzitori išēmiska lēkme, un/vai insults anamnēzē; arteriālā hipertensija; augsta blīvuma holesterīns &lt;0.90 mmol/l un/vai triglicerīdi &gt;2.82 mmol/l; policistisko olnīcu sindroms; mazkustīgs dzīvesveids (fiziskā aktivitāte &lt;30min/dienā vai &lt;4h/nedēļā); stāvokļi, kas saistāmi ar insulīnrezistenci (abdominālā aptaukošanās – vēdera apkārtmērs sievietēm &gt;80 cm, vīriešiem &gt;94 cm; </w:t>
      </w:r>
      <w:r w:rsidRPr="00CD1B8C">
        <w:rPr>
          <w:rFonts w:ascii="Times New Roman" w:eastAsia="Calibri" w:hAnsi="Times New Roman" w:cs="Times New Roman"/>
          <w:i/>
          <w:sz w:val="24"/>
          <w:szCs w:val="24"/>
        </w:rPr>
        <w:t>acanthosis nigricans</w:t>
      </w:r>
      <w:r w:rsidRPr="00CD1B8C">
        <w:rPr>
          <w:rFonts w:ascii="Times New Roman" w:eastAsia="Calibri" w:hAnsi="Times New Roman" w:cs="Times New Roman"/>
          <w:sz w:val="24"/>
          <w:szCs w:val="24"/>
        </w:rPr>
        <w:t>, taukainā hepatoze).</w:t>
      </w:r>
    </w:p>
    <w:p w14:paraId="7B0A254F" w14:textId="77777777" w:rsidR="00775730" w:rsidRPr="00CD1B8C" w:rsidRDefault="00775730" w:rsidP="00775730">
      <w:pPr>
        <w:spacing w:after="0" w:line="240" w:lineRule="auto"/>
        <w:jc w:val="both"/>
        <w:rPr>
          <w:rFonts w:ascii="Times New Roman" w:eastAsia="Calibri" w:hAnsi="Times New Roman" w:cs="Times New Roman"/>
          <w:sz w:val="24"/>
          <w:szCs w:val="24"/>
        </w:rPr>
      </w:pPr>
    </w:p>
    <w:p w14:paraId="4F4652D7"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lastRenderedPageBreak/>
        <w:t>3. Grūtnieces un nedēļnieces aprūpe notiek atbilstoši normatīvajiem aktiem par dzemdībpalīdzības nodrošināšanu.</w:t>
      </w:r>
    </w:p>
    <w:p w14:paraId="57E4E7C8"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4. Sportistiem līdz 18 gadu vecumam un bērniem ar paaugstinātu fizisko slodzi sporta ārsta un ģimenes ārsta veiktās profilaktiskās un medicīniskās pārbaudes notiek atbilstoši normatīvajam aktam, kas nosaka sportistu un bērnu ar paaugstinātu fizisko slodzi veselības aprūpes un medicīniskās uzraudzības kārtību.</w:t>
      </w:r>
    </w:p>
    <w:p w14:paraId="039CD028"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5. Profilaktisko apskašu ietvaros veiktajās ģimenes ārsta apskatēs ģimenes ārsts izvērtē papildu izmeklējumu un speciālistu konsultāciju nepieciešamību.</w:t>
      </w:r>
    </w:p>
    <w:p w14:paraId="31EA429C"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6. Veselības aprūpes pakalpojumus sirds un asinsvadu slimību profilaksei īsteno ģimenes ārsta prakse vienu reizi konkrētā vecuma grupā. Pēc sirds un asinsvadu slimību riska noteikšanas ģimenes ārsts iesaka un nosaka pacientam turpmākos pasākumus, ievērojot līgumā ar dienestu noteikto kārtību.</w:t>
      </w:r>
    </w:p>
    <w:p w14:paraId="030A175E"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 Šajā pielikumā noteiktā kārtība sirds un asinsvadu slimību profilaksei neattiecas uz augsta un ļoti augsta riska pacientiem, kuriem ir:</w:t>
      </w:r>
    </w:p>
    <w:p w14:paraId="352F2992"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  kardiovaskulāra slimība ar vienu no šādām pazīmēm:</w:t>
      </w:r>
    </w:p>
    <w:p w14:paraId="6D5A9743"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7.1.1. bijis miokarda infarkts vai akūts koronārs sindroms;</w:t>
      </w:r>
    </w:p>
    <w:p w14:paraId="4769D249"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7.1.2. bijusi koronārā revaskularizācija – perkutāna koronāra intervence vai koronāro artēriju šuntēšana;</w:t>
      </w:r>
    </w:p>
    <w:p w14:paraId="41B5188E"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7.1.3. bijusi citu (nevis koronāro) artēriju revaskularizācija;</w:t>
      </w:r>
    </w:p>
    <w:p w14:paraId="5B7BD7DA"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7.1.4. bijis artēriju aterotrombotisks insults vai tranzitora išēmiska lēkme;</w:t>
      </w:r>
    </w:p>
    <w:p w14:paraId="39149EFC"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7.1.5. aortas aneirisma vai perifēro artēriju slimība;</w:t>
      </w:r>
    </w:p>
    <w:p w14:paraId="67240CC0"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7.1.6. nešaubīga aterosklerotiska panga koronārā, miega vai citā artērijā, kas konstatēta angiogrāfijā vai ultrasonoskopijā, vai citā neinvazīvā attēldiagnostiskā izmeklējumā, izņemot gadījumu, ja asinsvadu sienas vidējā slāņa (</w:t>
      </w:r>
      <w:r w:rsidRPr="00CD1B8C">
        <w:rPr>
          <w:rFonts w:ascii="Times New Roman" w:eastAsia="Calibri" w:hAnsi="Times New Roman" w:cs="Times New Roman"/>
          <w:i/>
          <w:sz w:val="24"/>
          <w:szCs w:val="24"/>
        </w:rPr>
        <w:t>intima media</w:t>
      </w:r>
      <w:r w:rsidRPr="00CD1B8C">
        <w:rPr>
          <w:rFonts w:ascii="Times New Roman" w:eastAsia="Calibri" w:hAnsi="Times New Roman" w:cs="Times New Roman"/>
          <w:sz w:val="24"/>
          <w:szCs w:val="24"/>
        </w:rPr>
        <w:t xml:space="preserve"> sabiezējums (IMT)) biezums ir līdz 1,5 mm;</w:t>
      </w:r>
    </w:p>
    <w:p w14:paraId="6D0A0E78"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7.2. pirmā vai otrā tipa cukura diabēts ar mērķa orgānu bojājumu vai bez tā, ar vienu vai vairākiem sirds un asinsvadu slimību riska faktoriem (smēķēšana, hiperholesterinēmija vai izteikta (otrās vai trešās pakāpes) arteriāla hipertensija) vai bez tiem;</w:t>
      </w:r>
    </w:p>
    <w:p w14:paraId="35DA00F0"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7.3. smaga vai mērena hroniska nieru slimība ar glomerulu filtrācijas ātrumu, kas zemāks par 59 ml/min/1,73 m</w:t>
      </w:r>
      <w:r w:rsidRPr="00CD1B8C">
        <w:rPr>
          <w:rFonts w:ascii="Times New Roman" w:eastAsia="Calibri" w:hAnsi="Times New Roman" w:cs="Times New Roman"/>
          <w:sz w:val="24"/>
          <w:szCs w:val="24"/>
          <w:vertAlign w:val="superscript"/>
        </w:rPr>
        <w:t>2</w:t>
      </w:r>
      <w:r w:rsidRPr="00CD1B8C">
        <w:rPr>
          <w:rFonts w:ascii="Times New Roman" w:eastAsia="Calibri" w:hAnsi="Times New Roman" w:cs="Times New Roman"/>
          <w:sz w:val="24"/>
          <w:szCs w:val="24"/>
        </w:rPr>
        <w:t>;</w:t>
      </w:r>
    </w:p>
    <w:p w14:paraId="0762CE08"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7.4. smaga (trešās pakāpes) arteriāla hipertensija;</w:t>
      </w:r>
    </w:p>
    <w:p w14:paraId="7486D063" w14:textId="77777777" w:rsidR="00775730" w:rsidRPr="00CD1B8C" w:rsidRDefault="00775730" w:rsidP="00775730">
      <w:pPr>
        <w:spacing w:after="0" w:line="240" w:lineRule="auto"/>
        <w:jc w:val="both"/>
        <w:rPr>
          <w:rFonts w:ascii="Times New Roman" w:eastAsia="Calibri" w:hAnsi="Times New Roman" w:cs="Times New Roman"/>
          <w:sz w:val="24"/>
          <w:szCs w:val="24"/>
        </w:rPr>
      </w:pPr>
      <w:r w:rsidRPr="00CD1B8C">
        <w:rPr>
          <w:rFonts w:ascii="Times New Roman" w:eastAsia="Calibri" w:hAnsi="Times New Roman" w:cs="Times New Roman"/>
          <w:sz w:val="24"/>
          <w:szCs w:val="24"/>
        </w:rPr>
        <w:t>7.5. ģimenes jeb primāra hiperlipidēmija.</w:t>
      </w:r>
      <w:r w:rsidR="00CD1B8C" w:rsidRPr="00CD1B8C">
        <w:rPr>
          <w:rFonts w:ascii="Times New Roman" w:eastAsia="Calibri" w:hAnsi="Times New Roman" w:cs="Times New Roman"/>
          <w:sz w:val="24"/>
          <w:szCs w:val="24"/>
        </w:rPr>
        <w:t>”;</w:t>
      </w:r>
    </w:p>
    <w:p w14:paraId="72F54ABE" w14:textId="77777777" w:rsidR="00775730" w:rsidRDefault="00775730" w:rsidP="00480640">
      <w:pPr>
        <w:spacing w:after="0" w:line="240" w:lineRule="auto"/>
        <w:ind w:firstLine="720"/>
        <w:contextualSpacing/>
        <w:jc w:val="both"/>
        <w:outlineLvl w:val="0"/>
        <w:rPr>
          <w:rFonts w:ascii="Times New Roman" w:eastAsia="Times New Roman" w:hAnsi="Times New Roman" w:cs="Times New Roman"/>
          <w:sz w:val="24"/>
          <w:szCs w:val="24"/>
        </w:rPr>
        <w:sectPr w:rsidR="00775730" w:rsidSect="00775730">
          <w:pgSz w:w="16838" w:h="11906" w:orient="landscape" w:code="9"/>
          <w:pgMar w:top="1440" w:right="1440" w:bottom="1440" w:left="1440" w:header="709" w:footer="709" w:gutter="0"/>
          <w:cols w:space="708"/>
          <w:docGrid w:linePitch="360"/>
        </w:sectPr>
      </w:pPr>
    </w:p>
    <w:p w14:paraId="474140B3" w14:textId="77777777" w:rsidR="00775730" w:rsidRPr="00775730" w:rsidRDefault="00775730" w:rsidP="00480640">
      <w:pPr>
        <w:spacing w:after="0" w:line="240" w:lineRule="auto"/>
        <w:ind w:firstLine="720"/>
        <w:contextualSpacing/>
        <w:jc w:val="both"/>
        <w:outlineLvl w:val="0"/>
        <w:rPr>
          <w:rFonts w:ascii="Times New Roman" w:eastAsia="Times New Roman" w:hAnsi="Times New Roman" w:cs="Times New Roman"/>
          <w:sz w:val="24"/>
          <w:szCs w:val="24"/>
        </w:rPr>
      </w:pPr>
    </w:p>
    <w:p w14:paraId="2D5BFF9A" w14:textId="77777777" w:rsidR="00775730" w:rsidRDefault="00775730"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3D6971FD" w14:textId="5BFFC11E" w:rsidR="00CD5355" w:rsidRDefault="00CD5355" w:rsidP="00480640">
      <w:pPr>
        <w:spacing w:after="0" w:line="240" w:lineRule="auto"/>
        <w:ind w:firstLine="720"/>
        <w:contextualSpacing/>
        <w:jc w:val="both"/>
        <w:outlineLvl w:val="0"/>
        <w:rPr>
          <w:rFonts w:ascii="Times New Roman" w:eastAsia="Times New Roman" w:hAnsi="Times New Roman" w:cs="Times New Roman"/>
          <w:sz w:val="28"/>
          <w:szCs w:val="20"/>
        </w:rPr>
      </w:pPr>
      <w:r w:rsidRPr="00CD5355">
        <w:rPr>
          <w:rFonts w:ascii="Times New Roman" w:eastAsia="Times New Roman" w:hAnsi="Times New Roman" w:cs="Times New Roman"/>
          <w:sz w:val="28"/>
          <w:szCs w:val="20"/>
        </w:rPr>
        <w:t>1.</w:t>
      </w:r>
      <w:r w:rsidR="00CD1B8C">
        <w:rPr>
          <w:rFonts w:ascii="Times New Roman" w:eastAsia="Times New Roman" w:hAnsi="Times New Roman" w:cs="Times New Roman"/>
          <w:sz w:val="28"/>
          <w:szCs w:val="20"/>
        </w:rPr>
        <w:t>2</w:t>
      </w:r>
      <w:r w:rsidR="002424F1">
        <w:rPr>
          <w:rFonts w:ascii="Times New Roman" w:eastAsia="Times New Roman" w:hAnsi="Times New Roman" w:cs="Times New Roman"/>
          <w:sz w:val="28"/>
          <w:szCs w:val="20"/>
        </w:rPr>
        <w:t>4</w:t>
      </w:r>
      <w:r w:rsidRPr="00CD5355">
        <w:rPr>
          <w:rFonts w:ascii="Times New Roman" w:eastAsia="Times New Roman" w:hAnsi="Times New Roman" w:cs="Times New Roman"/>
          <w:sz w:val="28"/>
          <w:szCs w:val="20"/>
        </w:rPr>
        <w:t>.</w:t>
      </w:r>
      <w:r w:rsidRPr="00CD5355">
        <w:t xml:space="preserve"> </w:t>
      </w:r>
      <w:bookmarkStart w:id="1" w:name="_Hlk20316769"/>
      <w:r w:rsidR="00587EE7">
        <w:rPr>
          <w:rFonts w:ascii="Times New Roman" w:eastAsia="Times New Roman" w:hAnsi="Times New Roman" w:cs="Times New Roman"/>
          <w:sz w:val="28"/>
          <w:szCs w:val="20"/>
        </w:rPr>
        <w:t>p</w:t>
      </w:r>
      <w:r w:rsidRPr="00CD5355">
        <w:rPr>
          <w:rFonts w:ascii="Times New Roman" w:eastAsia="Times New Roman" w:hAnsi="Times New Roman" w:cs="Times New Roman"/>
          <w:sz w:val="28"/>
          <w:szCs w:val="20"/>
        </w:rPr>
        <w:t>apildināt noteikumu 4.pielikumu ar 6.2.5.</w:t>
      </w:r>
      <w:r w:rsidRPr="00587EE7">
        <w:rPr>
          <w:rFonts w:ascii="Times New Roman" w:eastAsia="Times New Roman" w:hAnsi="Times New Roman" w:cs="Times New Roman"/>
          <w:sz w:val="28"/>
          <w:szCs w:val="20"/>
          <w:vertAlign w:val="superscript"/>
        </w:rPr>
        <w:t>1</w:t>
      </w:r>
      <w:r w:rsidRPr="00CD5355">
        <w:rPr>
          <w:rFonts w:ascii="Times New Roman" w:eastAsia="Times New Roman" w:hAnsi="Times New Roman" w:cs="Times New Roman"/>
          <w:sz w:val="28"/>
          <w:szCs w:val="20"/>
        </w:rPr>
        <w:t xml:space="preserve">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833"/>
        <w:gridCol w:w="7177"/>
      </w:tblGrid>
      <w:tr w:rsidR="0031129A" w:rsidRPr="00303465" w14:paraId="78805430" w14:textId="77777777" w:rsidTr="0031129A">
        <w:tc>
          <w:tcPr>
            <w:tcW w:w="1017" w:type="pct"/>
            <w:tcBorders>
              <w:top w:val="outset" w:sz="6" w:space="0" w:color="414142"/>
              <w:left w:val="outset" w:sz="6" w:space="0" w:color="414142"/>
              <w:bottom w:val="outset" w:sz="6" w:space="0" w:color="414142"/>
              <w:right w:val="outset" w:sz="6" w:space="0" w:color="414142"/>
            </w:tcBorders>
            <w:shd w:val="clear" w:color="auto" w:fill="FFFFFF"/>
            <w:hideMark/>
          </w:tcPr>
          <w:p w14:paraId="1146D5D9" w14:textId="77777777" w:rsidR="0031129A" w:rsidRPr="0031129A" w:rsidRDefault="0031129A" w:rsidP="0031129A">
            <w:pPr>
              <w:spacing w:after="0" w:line="240" w:lineRule="auto"/>
              <w:ind w:firstLine="239"/>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Pr="0031129A">
              <w:rPr>
                <w:rFonts w:ascii="Times New Roman" w:eastAsia="Times New Roman" w:hAnsi="Times New Roman" w:cs="Times New Roman"/>
                <w:sz w:val="28"/>
                <w:szCs w:val="20"/>
              </w:rPr>
              <w:t>6.2.5.</w:t>
            </w:r>
            <w:r w:rsidRPr="0031129A">
              <w:rPr>
                <w:rFonts w:ascii="Times New Roman" w:eastAsia="Times New Roman" w:hAnsi="Times New Roman" w:cs="Times New Roman"/>
                <w:sz w:val="28"/>
                <w:szCs w:val="20"/>
                <w:vertAlign w:val="superscript"/>
              </w:rPr>
              <w:t>1</w:t>
            </w:r>
          </w:p>
        </w:tc>
        <w:tc>
          <w:tcPr>
            <w:tcW w:w="3983" w:type="pct"/>
            <w:tcBorders>
              <w:top w:val="outset" w:sz="6" w:space="0" w:color="414142"/>
              <w:left w:val="outset" w:sz="6" w:space="0" w:color="414142"/>
              <w:bottom w:val="outset" w:sz="6" w:space="0" w:color="414142"/>
              <w:right w:val="outset" w:sz="6" w:space="0" w:color="414142"/>
            </w:tcBorders>
            <w:shd w:val="clear" w:color="auto" w:fill="FFFFFF"/>
            <w:hideMark/>
          </w:tcPr>
          <w:p w14:paraId="65869EA0" w14:textId="77777777" w:rsidR="0031129A" w:rsidRPr="0031129A" w:rsidRDefault="0031129A" w:rsidP="0031129A">
            <w:pPr>
              <w:spacing w:after="0" w:line="240" w:lineRule="auto"/>
              <w:contextualSpacing/>
              <w:jc w:val="both"/>
              <w:outlineLvl w:val="0"/>
              <w:rPr>
                <w:rFonts w:ascii="Times New Roman" w:eastAsia="Times New Roman" w:hAnsi="Times New Roman" w:cs="Times New Roman"/>
                <w:sz w:val="28"/>
                <w:szCs w:val="20"/>
              </w:rPr>
            </w:pPr>
            <w:r w:rsidRPr="0031129A">
              <w:rPr>
                <w:rFonts w:ascii="Times New Roman" w:eastAsia="Times New Roman" w:hAnsi="Times New Roman" w:cs="Times New Roman"/>
                <w:sz w:val="28"/>
                <w:szCs w:val="20"/>
              </w:rPr>
              <w:t>Bērnu psihiatrs</w:t>
            </w:r>
            <w:r>
              <w:rPr>
                <w:rFonts w:ascii="Times New Roman" w:eastAsia="Times New Roman" w:hAnsi="Times New Roman" w:cs="Times New Roman"/>
                <w:sz w:val="28"/>
                <w:szCs w:val="20"/>
              </w:rPr>
              <w:t>”;</w:t>
            </w:r>
          </w:p>
        </w:tc>
      </w:tr>
      <w:bookmarkEnd w:id="1"/>
    </w:tbl>
    <w:p w14:paraId="6E2A9D23" w14:textId="77777777" w:rsidR="00587EE7" w:rsidRPr="00587EE7" w:rsidRDefault="00587EE7"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73DB3089" w14:textId="120ACBBB" w:rsidR="00587EE7" w:rsidRPr="00587EE7" w:rsidRDefault="00587EE7" w:rsidP="00587EE7">
      <w:pPr>
        <w:spacing w:after="0" w:line="240" w:lineRule="auto"/>
        <w:ind w:firstLine="720"/>
        <w:contextualSpacing/>
        <w:jc w:val="both"/>
        <w:outlineLvl w:val="0"/>
        <w:rPr>
          <w:rFonts w:ascii="Times New Roman" w:eastAsia="Times New Roman" w:hAnsi="Times New Roman" w:cs="Times New Roman"/>
          <w:sz w:val="28"/>
          <w:szCs w:val="20"/>
        </w:rPr>
      </w:pPr>
      <w:r w:rsidRPr="00587EE7">
        <w:rPr>
          <w:rFonts w:ascii="Times New Roman" w:eastAsia="Times New Roman" w:hAnsi="Times New Roman" w:cs="Times New Roman"/>
          <w:sz w:val="28"/>
          <w:szCs w:val="20"/>
        </w:rPr>
        <w:t>1.</w:t>
      </w:r>
      <w:r w:rsidR="00D43623">
        <w:rPr>
          <w:rFonts w:ascii="Times New Roman" w:eastAsia="Times New Roman" w:hAnsi="Times New Roman" w:cs="Times New Roman"/>
          <w:sz w:val="28"/>
          <w:szCs w:val="20"/>
        </w:rPr>
        <w:t>2</w:t>
      </w:r>
      <w:r w:rsidR="002424F1">
        <w:rPr>
          <w:rFonts w:ascii="Times New Roman" w:eastAsia="Times New Roman" w:hAnsi="Times New Roman" w:cs="Times New Roman"/>
          <w:sz w:val="28"/>
          <w:szCs w:val="20"/>
        </w:rPr>
        <w:t>5</w:t>
      </w:r>
      <w:r w:rsidRPr="00587EE7">
        <w:rPr>
          <w:rFonts w:ascii="Times New Roman" w:eastAsia="Times New Roman" w:hAnsi="Times New Roman" w:cs="Times New Roman"/>
          <w:sz w:val="28"/>
          <w:szCs w:val="20"/>
        </w:rPr>
        <w:t xml:space="preserve">. </w:t>
      </w:r>
      <w:r w:rsidR="00D43623">
        <w:rPr>
          <w:rFonts w:ascii="Times New Roman" w:eastAsia="Times New Roman" w:hAnsi="Times New Roman" w:cs="Times New Roman"/>
          <w:sz w:val="28"/>
          <w:szCs w:val="20"/>
        </w:rPr>
        <w:t>p</w:t>
      </w:r>
      <w:r w:rsidRPr="00587EE7">
        <w:rPr>
          <w:rFonts w:ascii="Times New Roman" w:eastAsia="Times New Roman" w:hAnsi="Times New Roman" w:cs="Times New Roman"/>
          <w:sz w:val="28"/>
          <w:szCs w:val="20"/>
        </w:rPr>
        <w:t>apildināt noteikumu 4.pielikumu ar 6.2.20.</w:t>
      </w:r>
      <w:r w:rsidRPr="00587EE7">
        <w:rPr>
          <w:rFonts w:ascii="Times New Roman" w:eastAsia="Times New Roman" w:hAnsi="Times New Roman" w:cs="Times New Roman"/>
          <w:sz w:val="28"/>
          <w:szCs w:val="20"/>
          <w:vertAlign w:val="superscript"/>
        </w:rPr>
        <w:t>1</w:t>
      </w:r>
      <w:r w:rsidRPr="00587EE7">
        <w:rPr>
          <w:rFonts w:ascii="Times New Roman" w:eastAsia="Times New Roman" w:hAnsi="Times New Roman" w:cs="Times New Roman"/>
          <w:sz w:val="28"/>
          <w:szCs w:val="20"/>
        </w:rPr>
        <w:t xml:space="preserve">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833"/>
        <w:gridCol w:w="7177"/>
      </w:tblGrid>
      <w:tr w:rsidR="0031129A" w:rsidRPr="0031129A" w14:paraId="1D9DC5B1" w14:textId="77777777" w:rsidTr="0031129A">
        <w:tc>
          <w:tcPr>
            <w:tcW w:w="1017" w:type="pct"/>
            <w:tcBorders>
              <w:top w:val="outset" w:sz="6" w:space="0" w:color="414142"/>
              <w:left w:val="outset" w:sz="6" w:space="0" w:color="414142"/>
              <w:bottom w:val="outset" w:sz="6" w:space="0" w:color="414142"/>
              <w:right w:val="outset" w:sz="6" w:space="0" w:color="414142"/>
            </w:tcBorders>
            <w:shd w:val="clear" w:color="auto" w:fill="FFFFFF"/>
            <w:hideMark/>
          </w:tcPr>
          <w:p w14:paraId="3AE1FC78" w14:textId="77777777" w:rsidR="0031129A" w:rsidRPr="0031129A" w:rsidRDefault="0031129A" w:rsidP="0031129A">
            <w:pPr>
              <w:spacing w:after="0" w:line="240" w:lineRule="auto"/>
              <w:jc w:val="center"/>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“6.2.20.</w:t>
            </w:r>
            <w:r w:rsidRPr="0031129A">
              <w:rPr>
                <w:rFonts w:ascii="Times New Roman" w:eastAsia="Times New Roman" w:hAnsi="Times New Roman" w:cs="Times New Roman"/>
                <w:sz w:val="28"/>
                <w:szCs w:val="28"/>
                <w:vertAlign w:val="superscript"/>
                <w:lang w:eastAsia="lv-LV"/>
              </w:rPr>
              <w:t>1</w:t>
            </w:r>
          </w:p>
        </w:tc>
        <w:tc>
          <w:tcPr>
            <w:tcW w:w="3983" w:type="pct"/>
            <w:tcBorders>
              <w:top w:val="outset" w:sz="6" w:space="0" w:color="414142"/>
              <w:left w:val="outset" w:sz="6" w:space="0" w:color="414142"/>
              <w:bottom w:val="outset" w:sz="6" w:space="0" w:color="414142"/>
              <w:right w:val="outset" w:sz="6" w:space="0" w:color="414142"/>
            </w:tcBorders>
            <w:shd w:val="clear" w:color="auto" w:fill="FFFFFF"/>
            <w:hideMark/>
          </w:tcPr>
          <w:p w14:paraId="0A9F5573" w14:textId="77777777" w:rsidR="0031129A" w:rsidRPr="0031129A" w:rsidRDefault="0031129A" w:rsidP="0031129A">
            <w:pPr>
              <w:spacing w:after="0" w:line="240" w:lineRule="auto"/>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Infektologs”;</w:t>
            </w:r>
          </w:p>
        </w:tc>
      </w:tr>
    </w:tbl>
    <w:p w14:paraId="48B5D185" w14:textId="77777777" w:rsidR="00587EE7" w:rsidRPr="0031129A" w:rsidRDefault="00587EE7" w:rsidP="00480640">
      <w:pPr>
        <w:spacing w:after="0" w:line="240" w:lineRule="auto"/>
        <w:ind w:firstLine="720"/>
        <w:contextualSpacing/>
        <w:jc w:val="both"/>
        <w:outlineLvl w:val="0"/>
        <w:rPr>
          <w:rFonts w:ascii="Times New Roman" w:eastAsia="Times New Roman" w:hAnsi="Times New Roman" w:cs="Times New Roman"/>
          <w:sz w:val="28"/>
          <w:szCs w:val="28"/>
        </w:rPr>
      </w:pPr>
    </w:p>
    <w:p w14:paraId="0233BA54" w14:textId="1A183871" w:rsidR="00587EE7" w:rsidRPr="0031129A" w:rsidRDefault="00587EE7" w:rsidP="00587EE7">
      <w:pPr>
        <w:spacing w:after="0" w:line="240" w:lineRule="auto"/>
        <w:ind w:firstLine="720"/>
        <w:contextualSpacing/>
        <w:jc w:val="both"/>
        <w:outlineLvl w:val="0"/>
        <w:rPr>
          <w:rFonts w:ascii="Times New Roman" w:eastAsia="Times New Roman" w:hAnsi="Times New Roman" w:cs="Times New Roman"/>
          <w:sz w:val="28"/>
          <w:szCs w:val="28"/>
        </w:rPr>
      </w:pPr>
      <w:r w:rsidRPr="0031129A">
        <w:rPr>
          <w:rFonts w:ascii="Times New Roman" w:eastAsia="Times New Roman" w:hAnsi="Times New Roman" w:cs="Times New Roman"/>
          <w:sz w:val="28"/>
          <w:szCs w:val="28"/>
        </w:rPr>
        <w:t>1.</w:t>
      </w:r>
      <w:r w:rsidR="00D43623">
        <w:rPr>
          <w:rFonts w:ascii="Times New Roman" w:eastAsia="Times New Roman" w:hAnsi="Times New Roman" w:cs="Times New Roman"/>
          <w:sz w:val="28"/>
          <w:szCs w:val="28"/>
        </w:rPr>
        <w:t>2</w:t>
      </w:r>
      <w:r w:rsidR="002424F1">
        <w:rPr>
          <w:rFonts w:ascii="Times New Roman" w:eastAsia="Times New Roman" w:hAnsi="Times New Roman" w:cs="Times New Roman"/>
          <w:sz w:val="28"/>
          <w:szCs w:val="28"/>
        </w:rPr>
        <w:t>6</w:t>
      </w:r>
      <w:r w:rsidRPr="0031129A">
        <w:rPr>
          <w:rFonts w:ascii="Times New Roman" w:eastAsia="Times New Roman" w:hAnsi="Times New Roman" w:cs="Times New Roman"/>
          <w:sz w:val="28"/>
          <w:szCs w:val="28"/>
        </w:rPr>
        <w:t xml:space="preserve">. </w:t>
      </w:r>
      <w:bookmarkStart w:id="2" w:name="_Hlk20819142"/>
      <w:r w:rsidR="00D43623">
        <w:rPr>
          <w:rFonts w:ascii="Times New Roman" w:eastAsia="Times New Roman" w:hAnsi="Times New Roman" w:cs="Times New Roman"/>
          <w:sz w:val="28"/>
          <w:szCs w:val="28"/>
        </w:rPr>
        <w:t>p</w:t>
      </w:r>
      <w:r w:rsidRPr="0031129A">
        <w:rPr>
          <w:rFonts w:ascii="Times New Roman" w:eastAsia="Times New Roman" w:hAnsi="Times New Roman" w:cs="Times New Roman"/>
          <w:sz w:val="28"/>
          <w:szCs w:val="28"/>
        </w:rPr>
        <w:t>apildināt noteikumu 4.pielikumu ar 6.2.36.</w:t>
      </w:r>
      <w:r w:rsidRPr="0031129A">
        <w:rPr>
          <w:rFonts w:ascii="Times New Roman" w:eastAsia="Times New Roman" w:hAnsi="Times New Roman" w:cs="Times New Roman"/>
          <w:sz w:val="28"/>
          <w:szCs w:val="28"/>
          <w:vertAlign w:val="superscript"/>
        </w:rPr>
        <w:t>1</w:t>
      </w:r>
      <w:r w:rsidRPr="0031129A">
        <w:rPr>
          <w:rFonts w:ascii="Times New Roman" w:eastAsia="Times New Roman" w:hAnsi="Times New Roman" w:cs="Times New Roman"/>
          <w:sz w:val="28"/>
          <w:szCs w:val="28"/>
        </w:rPr>
        <w:t xml:space="preserve">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833"/>
        <w:gridCol w:w="7177"/>
      </w:tblGrid>
      <w:tr w:rsidR="0031129A" w:rsidRPr="0031129A" w14:paraId="5A40BA60" w14:textId="77777777" w:rsidTr="0031129A">
        <w:tc>
          <w:tcPr>
            <w:tcW w:w="1017" w:type="pct"/>
            <w:tcBorders>
              <w:top w:val="outset" w:sz="6" w:space="0" w:color="414142"/>
              <w:left w:val="outset" w:sz="6" w:space="0" w:color="414142"/>
              <w:bottom w:val="outset" w:sz="6" w:space="0" w:color="414142"/>
              <w:right w:val="outset" w:sz="6" w:space="0" w:color="414142"/>
            </w:tcBorders>
            <w:shd w:val="clear" w:color="auto" w:fill="FFFFFF"/>
          </w:tcPr>
          <w:p w14:paraId="157FE848" w14:textId="77777777" w:rsidR="0031129A" w:rsidRPr="0031129A" w:rsidRDefault="0031129A" w:rsidP="0031129A">
            <w:pPr>
              <w:spacing w:after="0" w:line="240" w:lineRule="auto"/>
              <w:jc w:val="center"/>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“6.2.36.</w:t>
            </w:r>
            <w:r w:rsidRPr="0031129A">
              <w:rPr>
                <w:rFonts w:ascii="Times New Roman" w:eastAsia="Times New Roman" w:hAnsi="Times New Roman" w:cs="Times New Roman"/>
                <w:color w:val="000000"/>
                <w:sz w:val="28"/>
                <w:szCs w:val="28"/>
                <w:vertAlign w:val="superscript"/>
                <w:lang w:eastAsia="lv-LV"/>
              </w:rPr>
              <w:t>1</w:t>
            </w:r>
          </w:p>
        </w:tc>
        <w:tc>
          <w:tcPr>
            <w:tcW w:w="3983" w:type="pct"/>
            <w:tcBorders>
              <w:top w:val="outset" w:sz="6" w:space="0" w:color="414142"/>
              <w:left w:val="outset" w:sz="6" w:space="0" w:color="414142"/>
              <w:bottom w:val="outset" w:sz="6" w:space="0" w:color="414142"/>
              <w:right w:val="outset" w:sz="6" w:space="0" w:color="414142"/>
            </w:tcBorders>
            <w:shd w:val="clear" w:color="auto" w:fill="FFFFFF"/>
          </w:tcPr>
          <w:p w14:paraId="66FEDBBC" w14:textId="77777777" w:rsidR="0031129A" w:rsidRPr="0031129A" w:rsidRDefault="0031129A" w:rsidP="0031129A">
            <w:pPr>
              <w:spacing w:after="0" w:line="240" w:lineRule="auto"/>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Psihiatrs”;</w:t>
            </w:r>
          </w:p>
        </w:tc>
      </w:tr>
      <w:bookmarkEnd w:id="2"/>
    </w:tbl>
    <w:p w14:paraId="003AD11E" w14:textId="77777777" w:rsidR="00587EE7" w:rsidRDefault="00587EE7"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6B751003" w14:textId="03ED8075" w:rsidR="00127A47" w:rsidRPr="0031129A" w:rsidRDefault="00127A47" w:rsidP="00127A47">
      <w:pPr>
        <w:spacing w:after="0" w:line="240" w:lineRule="auto"/>
        <w:ind w:firstLine="720"/>
        <w:contextualSpacing/>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0"/>
        </w:rPr>
        <w:t>1.2</w:t>
      </w:r>
      <w:r w:rsidR="002424F1">
        <w:rPr>
          <w:rFonts w:ascii="Times New Roman" w:eastAsia="Times New Roman" w:hAnsi="Times New Roman" w:cs="Times New Roman"/>
          <w:sz w:val="28"/>
          <w:szCs w:val="20"/>
        </w:rPr>
        <w:t>7</w:t>
      </w:r>
      <w:r>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8"/>
        </w:rPr>
        <w:t>p</w:t>
      </w:r>
      <w:r w:rsidRPr="0031129A">
        <w:rPr>
          <w:rFonts w:ascii="Times New Roman" w:eastAsia="Times New Roman" w:hAnsi="Times New Roman" w:cs="Times New Roman"/>
          <w:sz w:val="28"/>
          <w:szCs w:val="28"/>
        </w:rPr>
        <w:t>apildināt noteikumu 4.pielikumu ar 6.2.</w:t>
      </w:r>
      <w:r>
        <w:rPr>
          <w:rFonts w:ascii="Times New Roman" w:eastAsia="Times New Roman" w:hAnsi="Times New Roman" w:cs="Times New Roman"/>
          <w:sz w:val="28"/>
          <w:szCs w:val="28"/>
        </w:rPr>
        <w:t>45</w:t>
      </w:r>
      <w:r w:rsidRPr="0031129A">
        <w:rPr>
          <w:rFonts w:ascii="Times New Roman" w:eastAsia="Times New Roman" w:hAnsi="Times New Roman" w:cs="Times New Roman"/>
          <w:sz w:val="28"/>
          <w:szCs w:val="28"/>
        </w:rPr>
        <w:t>.</w:t>
      </w:r>
      <w:r w:rsidRPr="0031129A">
        <w:rPr>
          <w:rFonts w:ascii="Times New Roman" w:eastAsia="Times New Roman" w:hAnsi="Times New Roman" w:cs="Times New Roman"/>
          <w:sz w:val="28"/>
          <w:szCs w:val="28"/>
          <w:vertAlign w:val="superscript"/>
        </w:rPr>
        <w:t>1</w:t>
      </w:r>
      <w:r w:rsidRPr="0031129A">
        <w:rPr>
          <w:rFonts w:ascii="Times New Roman" w:eastAsia="Times New Roman" w:hAnsi="Times New Roman" w:cs="Times New Roman"/>
          <w:sz w:val="28"/>
          <w:szCs w:val="28"/>
        </w:rPr>
        <w:t xml:space="preserve">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833"/>
        <w:gridCol w:w="7177"/>
      </w:tblGrid>
      <w:tr w:rsidR="00127A47" w:rsidRPr="0031129A" w14:paraId="2A2865F3" w14:textId="77777777" w:rsidTr="00954126">
        <w:tc>
          <w:tcPr>
            <w:tcW w:w="1017" w:type="pct"/>
            <w:tcBorders>
              <w:top w:val="outset" w:sz="6" w:space="0" w:color="414142"/>
              <w:left w:val="outset" w:sz="6" w:space="0" w:color="414142"/>
              <w:bottom w:val="outset" w:sz="6" w:space="0" w:color="414142"/>
              <w:right w:val="outset" w:sz="6" w:space="0" w:color="414142"/>
            </w:tcBorders>
            <w:shd w:val="clear" w:color="auto" w:fill="FFFFFF"/>
          </w:tcPr>
          <w:p w14:paraId="04F43210" w14:textId="77777777" w:rsidR="00127A47" w:rsidRPr="0031129A" w:rsidRDefault="00127A47" w:rsidP="00954126">
            <w:pPr>
              <w:spacing w:after="0" w:line="240" w:lineRule="auto"/>
              <w:jc w:val="center"/>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“6.2.</w:t>
            </w:r>
            <w:r>
              <w:rPr>
                <w:rFonts w:ascii="Times New Roman" w:eastAsia="Times New Roman" w:hAnsi="Times New Roman" w:cs="Times New Roman"/>
                <w:sz w:val="28"/>
                <w:szCs w:val="28"/>
                <w:lang w:eastAsia="lv-LV"/>
              </w:rPr>
              <w:t>45</w:t>
            </w:r>
            <w:r w:rsidRPr="0031129A">
              <w:rPr>
                <w:rFonts w:ascii="Times New Roman" w:eastAsia="Times New Roman" w:hAnsi="Times New Roman" w:cs="Times New Roman"/>
                <w:sz w:val="28"/>
                <w:szCs w:val="28"/>
                <w:lang w:eastAsia="lv-LV"/>
              </w:rPr>
              <w:t>.</w:t>
            </w:r>
            <w:r w:rsidRPr="0031129A">
              <w:rPr>
                <w:rFonts w:ascii="Times New Roman" w:eastAsia="Times New Roman" w:hAnsi="Times New Roman" w:cs="Times New Roman"/>
                <w:color w:val="000000"/>
                <w:sz w:val="28"/>
                <w:szCs w:val="28"/>
                <w:vertAlign w:val="superscript"/>
                <w:lang w:eastAsia="lv-LV"/>
              </w:rPr>
              <w:t>1</w:t>
            </w:r>
          </w:p>
        </w:tc>
        <w:tc>
          <w:tcPr>
            <w:tcW w:w="3983" w:type="pct"/>
            <w:tcBorders>
              <w:top w:val="outset" w:sz="6" w:space="0" w:color="414142"/>
              <w:left w:val="outset" w:sz="6" w:space="0" w:color="414142"/>
              <w:bottom w:val="outset" w:sz="6" w:space="0" w:color="414142"/>
              <w:right w:val="outset" w:sz="6" w:space="0" w:color="414142"/>
            </w:tcBorders>
            <w:shd w:val="clear" w:color="auto" w:fill="FFFFFF"/>
          </w:tcPr>
          <w:p w14:paraId="27315220" w14:textId="77777777" w:rsidR="00127A47" w:rsidRPr="0031129A" w:rsidRDefault="00127A47" w:rsidP="00954126">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Vecmāte</w:t>
            </w:r>
            <w:r w:rsidRPr="0031129A">
              <w:rPr>
                <w:rFonts w:ascii="Times New Roman" w:eastAsia="Times New Roman" w:hAnsi="Times New Roman" w:cs="Times New Roman"/>
                <w:sz w:val="28"/>
                <w:szCs w:val="28"/>
                <w:lang w:eastAsia="lv-LV"/>
              </w:rPr>
              <w:t>”;</w:t>
            </w:r>
          </w:p>
        </w:tc>
      </w:tr>
    </w:tbl>
    <w:p w14:paraId="6ADBEA53" w14:textId="77777777" w:rsidR="00127A47" w:rsidRDefault="00127A47"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11B96432" w14:textId="5E0EE7AF" w:rsidR="003738B9" w:rsidRDefault="003738B9" w:rsidP="00480640">
      <w:pPr>
        <w:spacing w:after="0" w:line="240" w:lineRule="auto"/>
        <w:ind w:firstLine="720"/>
        <w:contextualSpacing/>
        <w:jc w:val="both"/>
        <w:outlineLvl w:val="0"/>
        <w:rPr>
          <w:rFonts w:ascii="Times New Roman" w:eastAsia="Times New Roman" w:hAnsi="Times New Roman" w:cs="Times New Roman"/>
          <w:sz w:val="28"/>
          <w:szCs w:val="20"/>
        </w:rPr>
      </w:pPr>
      <w:r>
        <w:rPr>
          <w:rFonts w:ascii="Times New Roman" w:eastAsia="Times New Roman" w:hAnsi="Times New Roman" w:cs="Times New Roman"/>
          <w:sz w:val="28"/>
          <w:szCs w:val="20"/>
        </w:rPr>
        <w:t>1.</w:t>
      </w:r>
      <w:r w:rsidR="00D43623">
        <w:rPr>
          <w:rFonts w:ascii="Times New Roman" w:eastAsia="Times New Roman" w:hAnsi="Times New Roman" w:cs="Times New Roman"/>
          <w:sz w:val="28"/>
          <w:szCs w:val="20"/>
        </w:rPr>
        <w:t>2</w:t>
      </w:r>
      <w:r w:rsidR="002424F1">
        <w:rPr>
          <w:rFonts w:ascii="Times New Roman" w:eastAsia="Times New Roman" w:hAnsi="Times New Roman" w:cs="Times New Roman"/>
          <w:sz w:val="28"/>
          <w:szCs w:val="20"/>
        </w:rPr>
        <w:t>8</w:t>
      </w:r>
      <w:r w:rsidRPr="00C51092">
        <w:rPr>
          <w:rFonts w:ascii="Times New Roman" w:eastAsia="Times New Roman" w:hAnsi="Times New Roman" w:cs="Times New Roman"/>
          <w:sz w:val="28"/>
          <w:szCs w:val="28"/>
        </w:rPr>
        <w:t>.</w:t>
      </w:r>
      <w:r w:rsidRPr="00C51092">
        <w:rPr>
          <w:rFonts w:ascii="Times New Roman" w:hAnsi="Times New Roman" w:cs="Times New Roman"/>
          <w:sz w:val="28"/>
          <w:szCs w:val="28"/>
        </w:rPr>
        <w:t xml:space="preserve"> </w:t>
      </w:r>
      <w:r w:rsidR="00C51092" w:rsidRPr="00C51092">
        <w:rPr>
          <w:rFonts w:ascii="Times New Roman" w:hAnsi="Times New Roman" w:cs="Times New Roman"/>
          <w:sz w:val="28"/>
          <w:szCs w:val="28"/>
        </w:rPr>
        <w:t>i</w:t>
      </w:r>
      <w:r w:rsidRPr="00C51092">
        <w:rPr>
          <w:rFonts w:ascii="Times New Roman" w:eastAsia="Times New Roman" w:hAnsi="Times New Roman" w:cs="Times New Roman"/>
          <w:sz w:val="28"/>
          <w:szCs w:val="28"/>
        </w:rPr>
        <w:t>zteikt</w:t>
      </w:r>
      <w:r w:rsidRPr="003738B9">
        <w:rPr>
          <w:rFonts w:ascii="Times New Roman" w:eastAsia="Times New Roman" w:hAnsi="Times New Roman" w:cs="Times New Roman"/>
          <w:sz w:val="28"/>
          <w:szCs w:val="20"/>
        </w:rPr>
        <w:t xml:space="preserve"> 5.pielikuma 5.punktu šādā redakcijā</w:t>
      </w:r>
      <w:r w:rsidR="00C51092">
        <w:rPr>
          <w:rFonts w:ascii="Times New Roman" w:eastAsia="Times New Roman" w:hAnsi="Times New Roman" w:cs="Times New Roman"/>
          <w:sz w:val="28"/>
          <w:szCs w:val="20"/>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52"/>
        <w:gridCol w:w="2847"/>
        <w:gridCol w:w="5211"/>
      </w:tblGrid>
      <w:tr w:rsidR="0031129A" w:rsidRPr="0031129A" w14:paraId="339AE2C2" w14:textId="77777777" w:rsidTr="00775730">
        <w:tc>
          <w:tcPr>
            <w:tcW w:w="451" w:type="pct"/>
            <w:tcBorders>
              <w:top w:val="outset" w:sz="6" w:space="0" w:color="414142"/>
              <w:left w:val="outset" w:sz="6" w:space="0" w:color="414142"/>
              <w:bottom w:val="outset" w:sz="6" w:space="0" w:color="414142"/>
              <w:right w:val="outset" w:sz="6" w:space="0" w:color="414142"/>
            </w:tcBorders>
            <w:shd w:val="clear" w:color="auto" w:fill="FFFFFF"/>
            <w:hideMark/>
          </w:tcPr>
          <w:p w14:paraId="10459753" w14:textId="77777777" w:rsidR="0031129A" w:rsidRPr="0031129A" w:rsidRDefault="008A40A4" w:rsidP="0031129A">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0031129A" w:rsidRPr="0031129A">
              <w:rPr>
                <w:rFonts w:ascii="Times New Roman" w:eastAsia="Times New Roman" w:hAnsi="Times New Roman" w:cs="Times New Roman"/>
                <w:sz w:val="28"/>
                <w:szCs w:val="28"/>
                <w:lang w:eastAsia="lv-LV"/>
              </w:rPr>
              <w:t>5.</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8CB17BA" w14:textId="77777777" w:rsidR="0031129A" w:rsidRPr="0031129A" w:rsidRDefault="0031129A" w:rsidP="0031129A">
            <w:pPr>
              <w:spacing w:after="0" w:line="240" w:lineRule="auto"/>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Staru terapija</w:t>
            </w:r>
          </w:p>
        </w:tc>
        <w:tc>
          <w:tcPr>
            <w:tcW w:w="2470" w:type="pct"/>
            <w:tcBorders>
              <w:top w:val="outset" w:sz="6" w:space="0" w:color="414142"/>
              <w:left w:val="outset" w:sz="6" w:space="0" w:color="414142"/>
              <w:bottom w:val="outset" w:sz="6" w:space="0" w:color="414142"/>
              <w:right w:val="outset" w:sz="6" w:space="0" w:color="414142"/>
            </w:tcBorders>
            <w:shd w:val="clear" w:color="auto" w:fill="FFFFFF"/>
            <w:hideMark/>
          </w:tcPr>
          <w:p w14:paraId="025A2CD7" w14:textId="77777777" w:rsidR="0031129A" w:rsidRPr="0031129A" w:rsidRDefault="0031129A" w:rsidP="0031129A">
            <w:pPr>
              <w:spacing w:after="0" w:line="240" w:lineRule="auto"/>
              <w:rPr>
                <w:rFonts w:ascii="Times New Roman" w:eastAsia="Times New Roman" w:hAnsi="Times New Roman" w:cs="Times New Roman"/>
                <w:sz w:val="28"/>
                <w:szCs w:val="28"/>
                <w:lang w:eastAsia="lv-LV"/>
              </w:rPr>
            </w:pPr>
            <w:r w:rsidRPr="0031129A">
              <w:rPr>
                <w:rFonts w:ascii="Times New Roman" w:eastAsia="Times New Roman" w:hAnsi="Times New Roman" w:cs="Times New Roman"/>
                <w:sz w:val="28"/>
                <w:szCs w:val="28"/>
                <w:lang w:eastAsia="lv-LV"/>
              </w:rPr>
              <w:t>60110 + 50300–50303; 50340–50343; 50346; 50349; 50352; 50353; 50356; 50357; 50360; 50363; 50370–50374; 50390; 50391; 50393; 50396–50397; 50416; 50417; 50425–50434; 50438.</w:t>
            </w:r>
          </w:p>
          <w:p w14:paraId="5876E7A8" w14:textId="77777777" w:rsidR="0031129A" w:rsidRPr="0031129A" w:rsidRDefault="0031129A" w:rsidP="0031129A">
            <w:pPr>
              <w:spacing w:after="0" w:line="240" w:lineRule="auto"/>
              <w:rPr>
                <w:rFonts w:ascii="Times New Roman" w:eastAsia="Times New Roman" w:hAnsi="Times New Roman" w:cs="Times New Roman"/>
                <w:sz w:val="28"/>
                <w:szCs w:val="28"/>
                <w:lang w:eastAsia="lv-LV"/>
              </w:rPr>
            </w:pPr>
          </w:p>
          <w:p w14:paraId="64A1F0AC" w14:textId="77777777" w:rsidR="0031129A" w:rsidRPr="0031129A" w:rsidRDefault="0031129A" w:rsidP="0031129A">
            <w:pPr>
              <w:spacing w:after="0" w:line="240" w:lineRule="auto"/>
              <w:rPr>
                <w:rFonts w:ascii="Times New Roman" w:eastAsia="Times New Roman" w:hAnsi="Times New Roman" w:cs="Times New Roman"/>
                <w:b/>
                <w:sz w:val="28"/>
                <w:szCs w:val="28"/>
                <w:lang w:eastAsia="lv-LV"/>
              </w:rPr>
            </w:pPr>
            <w:r w:rsidRPr="0031129A">
              <w:rPr>
                <w:rFonts w:ascii="Times New Roman" w:eastAsia="Times New Roman" w:hAnsi="Times New Roman" w:cs="Times New Roman"/>
                <w:sz w:val="28"/>
                <w:szCs w:val="28"/>
                <w:lang w:eastAsia="lv-LV"/>
              </w:rPr>
              <w:t>Bērniem: 60110</w:t>
            </w:r>
            <w:r w:rsidRPr="0031129A">
              <w:rPr>
                <w:rFonts w:ascii="Times New Roman" w:eastAsia="Times New Roman" w:hAnsi="Times New Roman" w:cs="Times New Roman"/>
                <w:sz w:val="28"/>
                <w:szCs w:val="28"/>
                <w:vertAlign w:val="superscript"/>
                <w:lang w:eastAsia="lv-LV"/>
              </w:rPr>
              <w:t>7</w:t>
            </w:r>
            <w:r w:rsidR="008A40A4" w:rsidRPr="008A40A4">
              <w:rPr>
                <w:rFonts w:ascii="Times New Roman" w:eastAsia="Times New Roman" w:hAnsi="Times New Roman" w:cs="Times New Roman"/>
                <w:sz w:val="28"/>
                <w:szCs w:val="28"/>
                <w:lang w:eastAsia="lv-LV"/>
              </w:rPr>
              <w:t>”;</w:t>
            </w:r>
          </w:p>
        </w:tc>
      </w:tr>
    </w:tbl>
    <w:p w14:paraId="57F9F202" w14:textId="77777777" w:rsidR="00C51092" w:rsidRDefault="00C51092" w:rsidP="00480640">
      <w:pPr>
        <w:spacing w:after="0" w:line="240" w:lineRule="auto"/>
        <w:ind w:firstLine="720"/>
        <w:contextualSpacing/>
        <w:jc w:val="both"/>
        <w:outlineLvl w:val="0"/>
        <w:rPr>
          <w:rFonts w:ascii="Times New Roman" w:eastAsia="Times New Roman" w:hAnsi="Times New Roman" w:cs="Times New Roman"/>
          <w:sz w:val="28"/>
          <w:szCs w:val="20"/>
        </w:rPr>
      </w:pPr>
    </w:p>
    <w:p w14:paraId="2AC62626" w14:textId="07D57391" w:rsidR="00C51092" w:rsidRPr="00C51092" w:rsidRDefault="00C51092" w:rsidP="00C51092">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C51092">
        <w:rPr>
          <w:rFonts w:ascii="Times New Roman" w:eastAsia="Times New Roman" w:hAnsi="Times New Roman" w:cs="Times New Roman"/>
          <w:color w:val="000000" w:themeColor="text1"/>
          <w:sz w:val="28"/>
          <w:szCs w:val="20"/>
        </w:rPr>
        <w:t>1.</w:t>
      </w:r>
      <w:r w:rsidR="002424F1">
        <w:rPr>
          <w:rFonts w:ascii="Times New Roman" w:eastAsia="Times New Roman" w:hAnsi="Times New Roman" w:cs="Times New Roman"/>
          <w:color w:val="000000" w:themeColor="text1"/>
          <w:sz w:val="28"/>
          <w:szCs w:val="20"/>
        </w:rPr>
        <w:t>29</w:t>
      </w:r>
      <w:r w:rsidRPr="00C51092">
        <w:rPr>
          <w:rFonts w:ascii="Times New Roman" w:eastAsia="Times New Roman" w:hAnsi="Times New Roman" w:cs="Times New Roman"/>
          <w:color w:val="000000" w:themeColor="text1"/>
          <w:sz w:val="28"/>
          <w:szCs w:val="20"/>
        </w:rPr>
        <w:t>. izteikt 5.pielikum</w:t>
      </w:r>
      <w:r w:rsidR="00D46C1B">
        <w:rPr>
          <w:rFonts w:ascii="Times New Roman" w:eastAsia="Times New Roman" w:hAnsi="Times New Roman" w:cs="Times New Roman"/>
          <w:color w:val="000000" w:themeColor="text1"/>
          <w:sz w:val="28"/>
          <w:szCs w:val="20"/>
        </w:rPr>
        <w:t>a</w:t>
      </w:r>
      <w:r w:rsidRPr="00C51092">
        <w:rPr>
          <w:rFonts w:ascii="Times New Roman" w:eastAsia="Times New Roman" w:hAnsi="Times New Roman" w:cs="Times New Roman"/>
          <w:color w:val="000000" w:themeColor="text1"/>
          <w:sz w:val="28"/>
          <w:szCs w:val="20"/>
        </w:rPr>
        <w:t xml:space="preserve"> </w:t>
      </w:r>
      <w:r w:rsidR="001B04B3">
        <w:rPr>
          <w:rFonts w:ascii="Times New Roman" w:eastAsia="Times New Roman" w:hAnsi="Times New Roman" w:cs="Times New Roman"/>
          <w:color w:val="000000" w:themeColor="text1"/>
          <w:sz w:val="28"/>
          <w:szCs w:val="20"/>
        </w:rPr>
        <w:t>ceturto</w:t>
      </w:r>
      <w:r w:rsidR="00A87C0E">
        <w:rPr>
          <w:rFonts w:ascii="Times New Roman" w:eastAsia="Times New Roman" w:hAnsi="Times New Roman" w:cs="Times New Roman"/>
          <w:color w:val="000000" w:themeColor="text1"/>
          <w:sz w:val="28"/>
          <w:szCs w:val="20"/>
        </w:rPr>
        <w:t xml:space="preserve"> </w:t>
      </w:r>
      <w:r w:rsidRPr="00C51092">
        <w:rPr>
          <w:rFonts w:ascii="Times New Roman" w:eastAsia="Times New Roman" w:hAnsi="Times New Roman" w:cs="Times New Roman"/>
          <w:color w:val="000000" w:themeColor="text1"/>
          <w:sz w:val="28"/>
          <w:szCs w:val="20"/>
        </w:rPr>
        <w:t>piezīmi šādā redakcijā:</w:t>
      </w:r>
    </w:p>
    <w:p w14:paraId="0EB2371B" w14:textId="77777777" w:rsidR="00C51092" w:rsidRPr="00C51092" w:rsidRDefault="00C51092"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C51092">
        <w:rPr>
          <w:rFonts w:ascii="Times New Roman" w:eastAsia="Times New Roman" w:hAnsi="Times New Roman" w:cs="Times New Roman"/>
          <w:color w:val="000000" w:themeColor="text1"/>
          <w:sz w:val="28"/>
          <w:szCs w:val="20"/>
        </w:rPr>
        <w:t>“</w:t>
      </w:r>
      <w:r w:rsidRPr="00C51092">
        <w:rPr>
          <w:rFonts w:ascii="Times New Roman" w:eastAsia="Times New Roman" w:hAnsi="Times New Roman" w:cs="Times New Roman"/>
          <w:color w:val="000000" w:themeColor="text1"/>
          <w:sz w:val="28"/>
          <w:szCs w:val="20"/>
          <w:vertAlign w:val="superscript"/>
        </w:rPr>
        <w:t>4</w:t>
      </w:r>
      <w:r w:rsidRPr="00C51092">
        <w:rPr>
          <w:rFonts w:ascii="Times New Roman" w:eastAsia="Times New Roman" w:hAnsi="Times New Roman" w:cs="Times New Roman"/>
          <w:color w:val="000000" w:themeColor="text1"/>
          <w:sz w:val="28"/>
          <w:szCs w:val="20"/>
        </w:rPr>
        <w:t xml:space="preserve"> Manipulācijas apmaksā sabiedrībai ar ierobežotu atbildību "Siguldas slimnīca", ja pacientus pakalpojuma saņemšanai nosūtījuši valsts sabiedrības ar ierobežotu atbildību "Paula Stradiņa klīniskā universitātes slimnīca" vai sabiedrības ar ierobežotu atbildību "Rīgas Austrumu klīniskā universitātes slimnīca" speciālisti ar konsilija lēmumu.”;</w:t>
      </w:r>
    </w:p>
    <w:p w14:paraId="65F8BC3B" w14:textId="77777777" w:rsidR="00C51092" w:rsidRDefault="00C51092" w:rsidP="00480640">
      <w:pPr>
        <w:spacing w:after="0" w:line="240" w:lineRule="auto"/>
        <w:ind w:firstLine="720"/>
        <w:contextualSpacing/>
        <w:jc w:val="both"/>
        <w:outlineLvl w:val="0"/>
        <w:rPr>
          <w:rFonts w:ascii="Times New Roman" w:eastAsia="Times New Roman" w:hAnsi="Times New Roman" w:cs="Times New Roman"/>
          <w:color w:val="FF0000"/>
          <w:sz w:val="28"/>
          <w:szCs w:val="20"/>
        </w:rPr>
      </w:pPr>
    </w:p>
    <w:p w14:paraId="125A10D5" w14:textId="1A6A21BC" w:rsidR="00C51092" w:rsidRPr="00A87C0E" w:rsidRDefault="00C51092"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87C0E">
        <w:rPr>
          <w:rFonts w:ascii="Times New Roman" w:eastAsia="Times New Roman" w:hAnsi="Times New Roman" w:cs="Times New Roman"/>
          <w:color w:val="000000" w:themeColor="text1"/>
          <w:sz w:val="28"/>
          <w:szCs w:val="20"/>
        </w:rPr>
        <w:t>1.</w:t>
      </w:r>
      <w:r w:rsidR="00552294">
        <w:rPr>
          <w:rFonts w:ascii="Times New Roman" w:eastAsia="Times New Roman" w:hAnsi="Times New Roman" w:cs="Times New Roman"/>
          <w:color w:val="000000" w:themeColor="text1"/>
          <w:sz w:val="28"/>
          <w:szCs w:val="20"/>
        </w:rPr>
        <w:t>3</w:t>
      </w:r>
      <w:r w:rsidR="002424F1">
        <w:rPr>
          <w:rFonts w:ascii="Times New Roman" w:eastAsia="Times New Roman" w:hAnsi="Times New Roman" w:cs="Times New Roman"/>
          <w:color w:val="000000" w:themeColor="text1"/>
          <w:sz w:val="28"/>
          <w:szCs w:val="20"/>
        </w:rPr>
        <w:t>0</w:t>
      </w:r>
      <w:r w:rsidRPr="00A87C0E">
        <w:rPr>
          <w:rFonts w:ascii="Times New Roman" w:eastAsia="Times New Roman" w:hAnsi="Times New Roman" w:cs="Times New Roman"/>
          <w:color w:val="000000" w:themeColor="text1"/>
          <w:sz w:val="28"/>
          <w:szCs w:val="20"/>
        </w:rPr>
        <w:t>.</w:t>
      </w:r>
      <w:r w:rsidRPr="00A87C0E">
        <w:rPr>
          <w:color w:val="000000" w:themeColor="text1"/>
        </w:rPr>
        <w:t xml:space="preserve"> </w:t>
      </w:r>
      <w:bookmarkStart w:id="3" w:name="_Hlk20317674"/>
      <w:r w:rsidRPr="00A87C0E">
        <w:rPr>
          <w:rFonts w:ascii="Times New Roman" w:eastAsia="Times New Roman" w:hAnsi="Times New Roman" w:cs="Times New Roman"/>
          <w:color w:val="000000" w:themeColor="text1"/>
          <w:sz w:val="28"/>
          <w:szCs w:val="20"/>
        </w:rPr>
        <w:t xml:space="preserve">papildināt 5.pielikumu ar </w:t>
      </w:r>
      <w:r w:rsidR="001B04B3">
        <w:rPr>
          <w:rFonts w:ascii="Times New Roman" w:eastAsia="Times New Roman" w:hAnsi="Times New Roman" w:cs="Times New Roman"/>
          <w:color w:val="000000" w:themeColor="text1"/>
          <w:sz w:val="28"/>
          <w:szCs w:val="20"/>
        </w:rPr>
        <w:t>septīto</w:t>
      </w:r>
      <w:r w:rsidR="00A87C0E">
        <w:rPr>
          <w:rFonts w:ascii="Times New Roman" w:eastAsia="Times New Roman" w:hAnsi="Times New Roman" w:cs="Times New Roman"/>
          <w:color w:val="000000" w:themeColor="text1"/>
          <w:sz w:val="28"/>
          <w:szCs w:val="20"/>
        </w:rPr>
        <w:t xml:space="preserve"> </w:t>
      </w:r>
      <w:r w:rsidRPr="00A87C0E">
        <w:rPr>
          <w:rFonts w:ascii="Times New Roman" w:eastAsia="Times New Roman" w:hAnsi="Times New Roman" w:cs="Times New Roman"/>
          <w:color w:val="000000" w:themeColor="text1"/>
          <w:sz w:val="28"/>
          <w:szCs w:val="20"/>
        </w:rPr>
        <w:t>piezīmi šādā redakcijā:</w:t>
      </w:r>
    </w:p>
    <w:bookmarkEnd w:id="3"/>
    <w:p w14:paraId="24447659" w14:textId="77777777" w:rsidR="00C51092" w:rsidRDefault="00C51092"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sidRPr="00A87C0E">
        <w:rPr>
          <w:rFonts w:ascii="Times New Roman" w:eastAsia="Times New Roman" w:hAnsi="Times New Roman" w:cs="Times New Roman"/>
          <w:color w:val="000000" w:themeColor="text1"/>
          <w:sz w:val="28"/>
          <w:szCs w:val="20"/>
        </w:rPr>
        <w:t>“</w:t>
      </w:r>
      <w:r w:rsidRPr="00A87C0E">
        <w:rPr>
          <w:rFonts w:ascii="Times New Roman" w:eastAsia="Times New Roman" w:hAnsi="Times New Roman" w:cs="Times New Roman"/>
          <w:color w:val="000000" w:themeColor="text1"/>
          <w:sz w:val="28"/>
          <w:szCs w:val="20"/>
          <w:vertAlign w:val="superscript"/>
        </w:rPr>
        <w:t>7</w:t>
      </w:r>
      <w:r w:rsidRPr="00A87C0E">
        <w:rPr>
          <w:rFonts w:ascii="Times New Roman" w:eastAsia="Times New Roman" w:hAnsi="Times New Roman" w:cs="Times New Roman"/>
          <w:color w:val="000000" w:themeColor="text1"/>
          <w:sz w:val="28"/>
          <w:szCs w:val="20"/>
        </w:rPr>
        <w:t xml:space="preserve"> Manipulāciju 60110 bez saistošām manipulācijām uzrāda gadījumā, </w:t>
      </w:r>
      <w:r w:rsidR="00A87C0E" w:rsidRPr="00A87C0E">
        <w:rPr>
          <w:rFonts w:ascii="Times New Roman" w:eastAsia="Times New Roman" w:hAnsi="Times New Roman" w:cs="Times New Roman"/>
          <w:color w:val="000000" w:themeColor="text1"/>
          <w:sz w:val="28"/>
          <w:szCs w:val="20"/>
        </w:rPr>
        <w:t>kad pacients no VSIA “Bērnu klīniskā universitātes slimnīca” saņem staru terapiju citā ārstniecības iestādē.</w:t>
      </w:r>
      <w:r w:rsidR="00A87C0E">
        <w:rPr>
          <w:rFonts w:ascii="Times New Roman" w:eastAsia="Times New Roman" w:hAnsi="Times New Roman" w:cs="Times New Roman"/>
          <w:color w:val="000000" w:themeColor="text1"/>
          <w:sz w:val="28"/>
          <w:szCs w:val="20"/>
        </w:rPr>
        <w:t>”;</w:t>
      </w:r>
    </w:p>
    <w:p w14:paraId="717D0C4C" w14:textId="77777777" w:rsidR="003205E4" w:rsidRDefault="003205E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654DA2E3" w14:textId="6CEFE60E" w:rsidR="003205E4" w:rsidRDefault="003205E4" w:rsidP="00480640">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w:t>
      </w:r>
      <w:r w:rsidR="00552294">
        <w:rPr>
          <w:rFonts w:ascii="Times New Roman" w:eastAsia="Times New Roman" w:hAnsi="Times New Roman" w:cs="Times New Roman"/>
          <w:color w:val="000000" w:themeColor="text1"/>
          <w:sz w:val="28"/>
          <w:szCs w:val="20"/>
        </w:rPr>
        <w:t>3</w:t>
      </w:r>
      <w:r w:rsidR="002424F1">
        <w:rPr>
          <w:rFonts w:ascii="Times New Roman" w:eastAsia="Times New Roman" w:hAnsi="Times New Roman" w:cs="Times New Roman"/>
          <w:color w:val="000000" w:themeColor="text1"/>
          <w:sz w:val="28"/>
          <w:szCs w:val="20"/>
        </w:rPr>
        <w:t>1</w:t>
      </w:r>
      <w:r>
        <w:rPr>
          <w:rFonts w:ascii="Times New Roman" w:eastAsia="Times New Roman" w:hAnsi="Times New Roman" w:cs="Times New Roman"/>
          <w:color w:val="000000" w:themeColor="text1"/>
          <w:sz w:val="28"/>
          <w:szCs w:val="20"/>
        </w:rPr>
        <w:t xml:space="preserve">. </w:t>
      </w:r>
      <w:bookmarkStart w:id="4" w:name="_Hlk20820779"/>
      <w:r w:rsidR="002243E0">
        <w:rPr>
          <w:rFonts w:ascii="Times New Roman" w:eastAsia="Times New Roman" w:hAnsi="Times New Roman" w:cs="Times New Roman"/>
          <w:color w:val="000000" w:themeColor="text1"/>
          <w:sz w:val="28"/>
          <w:szCs w:val="20"/>
        </w:rPr>
        <w:t>aizstāt</w:t>
      </w:r>
      <w:r w:rsidRPr="003205E4">
        <w:rPr>
          <w:rFonts w:ascii="Times New Roman" w:eastAsia="Times New Roman" w:hAnsi="Times New Roman" w:cs="Times New Roman"/>
          <w:color w:val="000000" w:themeColor="text1"/>
          <w:sz w:val="28"/>
          <w:szCs w:val="20"/>
        </w:rPr>
        <w:t xml:space="preserve"> 6.pielikuma 1.punkta 41.kolonn</w:t>
      </w:r>
      <w:r w:rsidR="002243E0">
        <w:rPr>
          <w:rFonts w:ascii="Times New Roman" w:eastAsia="Times New Roman" w:hAnsi="Times New Roman" w:cs="Times New Roman"/>
          <w:color w:val="000000" w:themeColor="text1"/>
          <w:sz w:val="28"/>
          <w:szCs w:val="20"/>
        </w:rPr>
        <w:t>ā</w:t>
      </w:r>
      <w:r w:rsidR="005E148E">
        <w:rPr>
          <w:rFonts w:ascii="Times New Roman" w:eastAsia="Times New Roman" w:hAnsi="Times New Roman" w:cs="Times New Roman"/>
          <w:color w:val="000000" w:themeColor="text1"/>
          <w:sz w:val="28"/>
          <w:szCs w:val="20"/>
        </w:rPr>
        <w:t xml:space="preserve">  vār</w:t>
      </w:r>
      <w:r w:rsidR="002243E0">
        <w:rPr>
          <w:rFonts w:ascii="Times New Roman" w:eastAsia="Times New Roman" w:hAnsi="Times New Roman" w:cs="Times New Roman"/>
          <w:color w:val="000000" w:themeColor="text1"/>
          <w:sz w:val="28"/>
          <w:szCs w:val="20"/>
        </w:rPr>
        <w:t>dus</w:t>
      </w:r>
      <w:r w:rsidR="00D42B53">
        <w:rPr>
          <w:rFonts w:ascii="Times New Roman" w:eastAsia="Times New Roman" w:hAnsi="Times New Roman" w:cs="Times New Roman"/>
          <w:color w:val="000000" w:themeColor="text1"/>
          <w:sz w:val="28"/>
          <w:szCs w:val="20"/>
        </w:rPr>
        <w:t xml:space="preserve"> </w:t>
      </w:r>
      <w:r w:rsidR="005E148E">
        <w:rPr>
          <w:rFonts w:ascii="Times New Roman" w:eastAsia="Times New Roman" w:hAnsi="Times New Roman" w:cs="Times New Roman"/>
          <w:color w:val="000000" w:themeColor="text1"/>
          <w:sz w:val="28"/>
          <w:szCs w:val="20"/>
        </w:rPr>
        <w:t>”</w:t>
      </w:r>
      <w:r w:rsidR="002243E0">
        <w:rPr>
          <w:rFonts w:ascii="Times New Roman" w:eastAsia="Times New Roman" w:hAnsi="Times New Roman" w:cs="Times New Roman"/>
          <w:color w:val="000000" w:themeColor="text1"/>
          <w:sz w:val="28"/>
          <w:szCs w:val="20"/>
        </w:rPr>
        <w:t xml:space="preserve">radiologs </w:t>
      </w:r>
      <w:r w:rsidR="005E148E">
        <w:rPr>
          <w:rFonts w:ascii="Times New Roman" w:eastAsia="Times New Roman" w:hAnsi="Times New Roman" w:cs="Times New Roman"/>
          <w:color w:val="000000" w:themeColor="text1"/>
          <w:sz w:val="28"/>
          <w:szCs w:val="20"/>
        </w:rPr>
        <w:t>diagnosts”</w:t>
      </w:r>
      <w:r w:rsidRPr="003205E4">
        <w:rPr>
          <w:rFonts w:ascii="Times New Roman" w:eastAsia="Times New Roman" w:hAnsi="Times New Roman" w:cs="Times New Roman"/>
          <w:color w:val="000000" w:themeColor="text1"/>
          <w:sz w:val="28"/>
          <w:szCs w:val="20"/>
        </w:rPr>
        <w:t xml:space="preserve"> ar </w:t>
      </w:r>
      <w:r w:rsidR="002243E0">
        <w:rPr>
          <w:rFonts w:ascii="Times New Roman" w:eastAsia="Times New Roman" w:hAnsi="Times New Roman" w:cs="Times New Roman"/>
          <w:color w:val="000000" w:themeColor="text1"/>
          <w:sz w:val="28"/>
          <w:szCs w:val="20"/>
        </w:rPr>
        <w:t>vārdiem un skaitli “radiologs diagnosts</w:t>
      </w:r>
      <w:r w:rsidR="002243E0">
        <w:rPr>
          <w:rFonts w:ascii="Times New Roman" w:eastAsia="Times New Roman" w:hAnsi="Times New Roman" w:cs="Times New Roman"/>
          <w:color w:val="000000" w:themeColor="text1"/>
          <w:sz w:val="28"/>
          <w:szCs w:val="20"/>
          <w:vertAlign w:val="superscript"/>
        </w:rPr>
        <w:t>8</w:t>
      </w:r>
      <w:r w:rsidR="002243E0">
        <w:rPr>
          <w:rFonts w:ascii="Times New Roman" w:eastAsia="Times New Roman" w:hAnsi="Times New Roman" w:cs="Times New Roman"/>
          <w:color w:val="000000" w:themeColor="text1"/>
          <w:sz w:val="28"/>
          <w:szCs w:val="20"/>
        </w:rPr>
        <w:t>”</w:t>
      </w:r>
      <w:r w:rsidR="00D42B53">
        <w:rPr>
          <w:rFonts w:ascii="Times New Roman" w:eastAsia="Times New Roman" w:hAnsi="Times New Roman" w:cs="Times New Roman"/>
          <w:color w:val="000000" w:themeColor="text1"/>
          <w:sz w:val="28"/>
          <w:szCs w:val="20"/>
        </w:rPr>
        <w:t>;</w:t>
      </w:r>
    </w:p>
    <w:bookmarkEnd w:id="4"/>
    <w:p w14:paraId="6E6ED23A" w14:textId="77777777" w:rsidR="00954126" w:rsidRDefault="00954126" w:rsidP="00DD52AB">
      <w:pPr>
        <w:spacing w:after="0" w:line="240" w:lineRule="auto"/>
        <w:ind w:firstLine="720"/>
        <w:rPr>
          <w:rFonts w:ascii="Times New Roman" w:eastAsia="Times New Roman" w:hAnsi="Times New Roman" w:cs="Times New Roman"/>
          <w:color w:val="000000" w:themeColor="text1"/>
          <w:sz w:val="28"/>
          <w:szCs w:val="20"/>
        </w:rPr>
        <w:sectPr w:rsidR="00954126" w:rsidSect="005D54F1">
          <w:pgSz w:w="11906" w:h="16838" w:code="9"/>
          <w:pgMar w:top="1440" w:right="1440" w:bottom="1440" w:left="1440" w:header="709" w:footer="709" w:gutter="0"/>
          <w:cols w:space="708"/>
          <w:docGrid w:linePitch="360"/>
        </w:sectPr>
      </w:pPr>
    </w:p>
    <w:p w14:paraId="2C83ED43" w14:textId="6C396B8A" w:rsidR="00954126" w:rsidRDefault="005D54F1" w:rsidP="00954126">
      <w:pPr>
        <w:spacing w:after="0" w:line="240" w:lineRule="auto"/>
        <w:ind w:left="-851"/>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lastRenderedPageBreak/>
        <w:t xml:space="preserve">1.29. </w:t>
      </w:r>
      <w:r w:rsidR="00C97985">
        <w:rPr>
          <w:rFonts w:ascii="Times New Roman" w:eastAsia="Times New Roman" w:hAnsi="Times New Roman" w:cs="Times New Roman"/>
          <w:color w:val="000000" w:themeColor="text1"/>
          <w:sz w:val="28"/>
          <w:szCs w:val="20"/>
        </w:rPr>
        <w:t xml:space="preserve">                    1.</w:t>
      </w:r>
      <w:r w:rsidR="00552294">
        <w:rPr>
          <w:rFonts w:ascii="Times New Roman" w:eastAsia="Times New Roman" w:hAnsi="Times New Roman" w:cs="Times New Roman"/>
          <w:color w:val="000000" w:themeColor="text1"/>
          <w:sz w:val="28"/>
          <w:szCs w:val="20"/>
        </w:rPr>
        <w:t>3</w:t>
      </w:r>
      <w:r w:rsidR="002424F1">
        <w:rPr>
          <w:rFonts w:ascii="Times New Roman" w:eastAsia="Times New Roman" w:hAnsi="Times New Roman" w:cs="Times New Roman"/>
          <w:color w:val="000000" w:themeColor="text1"/>
          <w:sz w:val="28"/>
          <w:szCs w:val="20"/>
        </w:rPr>
        <w:t>2</w:t>
      </w:r>
      <w:r w:rsidR="00C97985">
        <w:rPr>
          <w:rFonts w:ascii="Times New Roman" w:eastAsia="Times New Roman" w:hAnsi="Times New Roman" w:cs="Times New Roman"/>
          <w:color w:val="000000" w:themeColor="text1"/>
          <w:sz w:val="28"/>
          <w:szCs w:val="20"/>
        </w:rPr>
        <w:t xml:space="preserve">. </w:t>
      </w:r>
      <w:r>
        <w:rPr>
          <w:rFonts w:ascii="Times New Roman" w:eastAsia="Times New Roman" w:hAnsi="Times New Roman" w:cs="Times New Roman"/>
          <w:color w:val="000000" w:themeColor="text1"/>
          <w:sz w:val="28"/>
          <w:szCs w:val="20"/>
        </w:rPr>
        <w:t xml:space="preserve">izteikt 6.pielikuma 1.1.1.apakšpunktu šādā redakcijā: </w:t>
      </w:r>
    </w:p>
    <w:tbl>
      <w:tblPr>
        <w:tblpPr w:leftFromText="180" w:rightFromText="180" w:horzAnchor="margin" w:tblpY="615"/>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79"/>
        <w:gridCol w:w="273"/>
        <w:gridCol w:w="369"/>
        <w:gridCol w:w="313"/>
        <w:gridCol w:w="274"/>
        <w:gridCol w:w="361"/>
        <w:gridCol w:w="416"/>
        <w:gridCol w:w="384"/>
        <w:gridCol w:w="392"/>
        <w:gridCol w:w="337"/>
        <w:gridCol w:w="298"/>
        <w:gridCol w:w="369"/>
        <w:gridCol w:w="281"/>
        <w:gridCol w:w="289"/>
        <w:gridCol w:w="353"/>
        <w:gridCol w:w="274"/>
        <w:gridCol w:w="298"/>
        <w:gridCol w:w="290"/>
        <w:gridCol w:w="274"/>
        <w:gridCol w:w="290"/>
        <w:gridCol w:w="274"/>
        <w:gridCol w:w="313"/>
        <w:gridCol w:w="361"/>
        <w:gridCol w:w="345"/>
        <w:gridCol w:w="281"/>
        <w:gridCol w:w="392"/>
        <w:gridCol w:w="274"/>
        <w:gridCol w:w="385"/>
        <w:gridCol w:w="400"/>
        <w:gridCol w:w="289"/>
        <w:gridCol w:w="369"/>
        <w:gridCol w:w="353"/>
        <w:gridCol w:w="392"/>
        <w:gridCol w:w="456"/>
        <w:gridCol w:w="329"/>
        <w:gridCol w:w="298"/>
        <w:gridCol w:w="298"/>
        <w:gridCol w:w="353"/>
        <w:gridCol w:w="353"/>
        <w:gridCol w:w="274"/>
        <w:gridCol w:w="400"/>
        <w:gridCol w:w="353"/>
        <w:gridCol w:w="479"/>
        <w:gridCol w:w="629"/>
        <w:gridCol w:w="721"/>
      </w:tblGrid>
      <w:tr w:rsidR="00954126" w:rsidRPr="00D42B53" w14:paraId="2C151533" w14:textId="77777777" w:rsidTr="005D54F1">
        <w:tc>
          <w:tcPr>
            <w:tcW w:w="23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1F64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Ārstniecības iestāde</w:t>
            </w:r>
          </w:p>
        </w:tc>
        <w:tc>
          <w:tcPr>
            <w:tcW w:w="2901" w:type="pct"/>
            <w:gridSpan w:val="2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C22B4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Stacionāro veselības aprūpes pakalpojumu profili</w:t>
            </w:r>
            <w:r w:rsidRPr="00D42B53">
              <w:rPr>
                <w:rFonts w:ascii="Times New Roman" w:eastAsia="Times New Roman" w:hAnsi="Times New Roman" w:cs="Times New Roman"/>
                <w:color w:val="414142"/>
                <w:sz w:val="20"/>
                <w:szCs w:val="20"/>
                <w:vertAlign w:val="superscript"/>
                <w:lang w:eastAsia="lv-LV"/>
              </w:rPr>
              <w:t>1</w:t>
            </w:r>
          </w:p>
        </w:tc>
        <w:tc>
          <w:tcPr>
            <w:tcW w:w="1298" w:type="pct"/>
            <w:gridSpan w:val="1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033E0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Uzņemšanas nodaļā diennakts dežūru nodrošināšanai nepieciešamie speciālisti</w:t>
            </w:r>
          </w:p>
        </w:tc>
        <w:tc>
          <w:tcPr>
            <w:tcW w:w="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704AD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Gultas-dienas tarifs (</w:t>
            </w:r>
            <w:r w:rsidRPr="00D42B53">
              <w:rPr>
                <w:rFonts w:ascii="Times New Roman" w:eastAsia="Times New Roman" w:hAnsi="Times New Roman" w:cs="Times New Roman"/>
                <w:i/>
                <w:iCs/>
                <w:color w:val="414142"/>
                <w:sz w:val="20"/>
                <w:szCs w:val="20"/>
                <w:lang w:eastAsia="lv-LV"/>
              </w:rPr>
              <w:t>euro</w:t>
            </w:r>
            <w:r w:rsidRPr="00D42B53">
              <w:rPr>
                <w:rFonts w:ascii="Times New Roman" w:eastAsia="Times New Roman" w:hAnsi="Times New Roman" w:cs="Times New Roman"/>
                <w:color w:val="414142"/>
                <w:sz w:val="20"/>
                <w:szCs w:val="20"/>
                <w:lang w:eastAsia="lv-LV"/>
              </w:rPr>
              <w:t>)</w:t>
            </w:r>
          </w:p>
        </w:tc>
        <w:tc>
          <w:tcPr>
            <w:tcW w:w="414"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F41D4E"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Fiksētā piemaksa</w:t>
            </w:r>
            <w:r w:rsidRPr="00D42B53">
              <w:rPr>
                <w:rFonts w:ascii="Times New Roman" w:eastAsia="Times New Roman" w:hAnsi="Times New Roman" w:cs="Times New Roman"/>
                <w:color w:val="414142"/>
                <w:sz w:val="20"/>
                <w:szCs w:val="20"/>
                <w:lang w:eastAsia="lv-LV"/>
              </w:rPr>
              <w:br/>
              <w:t>(</w:t>
            </w:r>
            <w:r w:rsidRPr="00D42B53">
              <w:rPr>
                <w:rFonts w:ascii="Times New Roman" w:eastAsia="Times New Roman" w:hAnsi="Times New Roman" w:cs="Times New Roman"/>
                <w:i/>
                <w:iCs/>
                <w:color w:val="414142"/>
                <w:sz w:val="20"/>
                <w:szCs w:val="20"/>
                <w:lang w:eastAsia="lv-LV"/>
              </w:rPr>
              <w:t>euro</w:t>
            </w:r>
            <w:r w:rsidRPr="00D42B53">
              <w:rPr>
                <w:rFonts w:ascii="Times New Roman" w:eastAsia="Times New Roman" w:hAnsi="Times New Roman" w:cs="Times New Roman"/>
                <w:color w:val="414142"/>
                <w:sz w:val="20"/>
                <w:szCs w:val="20"/>
                <w:lang w:eastAsia="lv-LV"/>
              </w:rPr>
              <w:t>)</w:t>
            </w:r>
          </w:p>
        </w:tc>
      </w:tr>
      <w:tr w:rsidR="006B4523" w:rsidRPr="00D42B53" w14:paraId="10B32672" w14:textId="77777777" w:rsidTr="005D54F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DB1387" w14:textId="77777777" w:rsidR="00954126" w:rsidRPr="00D42B53" w:rsidRDefault="00954126" w:rsidP="005D54F1">
            <w:pPr>
              <w:spacing w:after="0" w:line="240" w:lineRule="auto"/>
              <w:rPr>
                <w:rFonts w:ascii="Times New Roman" w:eastAsia="Times New Roman" w:hAnsi="Times New Roman" w:cs="Times New Roman"/>
                <w:color w:val="414142"/>
                <w:sz w:val="20"/>
                <w:szCs w:val="20"/>
                <w:lang w:eastAsia="lv-LV"/>
              </w:rPr>
            </w:pP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88FF41"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te-</w:t>
            </w:r>
            <w:r w:rsidRPr="00D42B53">
              <w:rPr>
                <w:rFonts w:ascii="Times New Roman" w:eastAsia="Times New Roman" w:hAnsi="Times New Roman" w:cs="Times New Roman"/>
                <w:color w:val="414142"/>
                <w:sz w:val="20"/>
                <w:szCs w:val="20"/>
                <w:lang w:eastAsia="lv-LV"/>
              </w:rPr>
              <w:br/>
              <w:t>ra-</w:t>
            </w:r>
            <w:r w:rsidRPr="00D42B53">
              <w:rPr>
                <w:rFonts w:ascii="Times New Roman" w:eastAsia="Times New Roman" w:hAnsi="Times New Roman" w:cs="Times New Roman"/>
                <w:color w:val="414142"/>
                <w:sz w:val="20"/>
                <w:szCs w:val="20"/>
                <w:lang w:eastAsia="lv-LV"/>
              </w:rPr>
              <w:br/>
              <w:t>pija</w:t>
            </w:r>
          </w:p>
        </w:tc>
        <w:tc>
          <w:tcPr>
            <w:tcW w:w="1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B538F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hro-</w:t>
            </w:r>
            <w:r w:rsidRPr="00D42B53">
              <w:rPr>
                <w:rFonts w:ascii="Times New Roman" w:eastAsia="Times New Roman" w:hAnsi="Times New Roman" w:cs="Times New Roman"/>
                <w:color w:val="414142"/>
                <w:sz w:val="20"/>
                <w:szCs w:val="20"/>
                <w:lang w:eastAsia="lv-LV"/>
              </w:rPr>
              <w:br/>
              <w:t>nisko paci-</w:t>
            </w:r>
            <w:r w:rsidRPr="00D42B53">
              <w:rPr>
                <w:rFonts w:ascii="Times New Roman" w:eastAsia="Times New Roman" w:hAnsi="Times New Roman" w:cs="Times New Roman"/>
                <w:color w:val="414142"/>
                <w:sz w:val="20"/>
                <w:szCs w:val="20"/>
                <w:lang w:eastAsia="lv-LV"/>
              </w:rPr>
              <w:br/>
              <w:t>entu ap-</w:t>
            </w:r>
            <w:r w:rsidRPr="00D42B53">
              <w:rPr>
                <w:rFonts w:ascii="Times New Roman" w:eastAsia="Times New Roman" w:hAnsi="Times New Roman" w:cs="Times New Roman"/>
                <w:color w:val="414142"/>
                <w:sz w:val="20"/>
                <w:szCs w:val="20"/>
                <w:lang w:eastAsia="lv-LV"/>
              </w:rPr>
              <w:br/>
              <w:t>rūpe</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56C86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ap-</w:t>
            </w:r>
            <w:r w:rsidRPr="00D42B53">
              <w:rPr>
                <w:rFonts w:ascii="Times New Roman" w:eastAsia="Times New Roman" w:hAnsi="Times New Roman" w:cs="Times New Roman"/>
                <w:color w:val="414142"/>
                <w:sz w:val="20"/>
                <w:szCs w:val="20"/>
                <w:lang w:eastAsia="lv-LV"/>
              </w:rPr>
              <w:br/>
              <w:t>rūpe</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52D04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ķi-</w:t>
            </w:r>
            <w:r w:rsidRPr="00D42B53">
              <w:rPr>
                <w:rFonts w:ascii="Times New Roman" w:eastAsia="Times New Roman" w:hAnsi="Times New Roman" w:cs="Times New Roman"/>
                <w:color w:val="414142"/>
                <w:sz w:val="20"/>
                <w:szCs w:val="20"/>
                <w:lang w:eastAsia="lv-LV"/>
              </w:rPr>
              <w:br/>
              <w:t>rur-</w:t>
            </w:r>
            <w:r w:rsidRPr="00D42B53">
              <w:rPr>
                <w:rFonts w:ascii="Times New Roman" w:eastAsia="Times New Roman" w:hAnsi="Times New Roman" w:cs="Times New Roman"/>
                <w:color w:val="414142"/>
                <w:sz w:val="20"/>
                <w:szCs w:val="20"/>
                <w:lang w:eastAsia="lv-LV"/>
              </w:rPr>
              <w:br/>
              <w:t>ģija</w:t>
            </w:r>
          </w:p>
        </w:tc>
        <w:tc>
          <w:tcPr>
            <w:tcW w:w="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D7BA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gine-</w:t>
            </w:r>
            <w:r w:rsidRPr="00D42B53">
              <w:rPr>
                <w:rFonts w:ascii="Times New Roman" w:eastAsia="Times New Roman" w:hAnsi="Times New Roman" w:cs="Times New Roman"/>
                <w:color w:val="414142"/>
                <w:sz w:val="20"/>
                <w:szCs w:val="20"/>
                <w:lang w:eastAsia="lv-LV"/>
              </w:rPr>
              <w:br/>
              <w:t>kolo-</w:t>
            </w:r>
            <w:r w:rsidRPr="00D42B53">
              <w:rPr>
                <w:rFonts w:ascii="Times New Roman" w:eastAsia="Times New Roman" w:hAnsi="Times New Roman" w:cs="Times New Roman"/>
                <w:color w:val="414142"/>
                <w:sz w:val="20"/>
                <w:szCs w:val="20"/>
                <w:lang w:eastAsia="lv-LV"/>
              </w:rPr>
              <w:br/>
              <w:t>ģija</w:t>
            </w:r>
          </w:p>
        </w:tc>
        <w:tc>
          <w:tcPr>
            <w:tcW w:w="1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4C93A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grūt-</w:t>
            </w:r>
            <w:r w:rsidRPr="00D42B53">
              <w:rPr>
                <w:rFonts w:ascii="Times New Roman" w:eastAsia="Times New Roman" w:hAnsi="Times New Roman" w:cs="Times New Roman"/>
                <w:color w:val="414142"/>
                <w:sz w:val="20"/>
                <w:szCs w:val="20"/>
                <w:lang w:eastAsia="lv-LV"/>
              </w:rPr>
              <w:br/>
              <w:t>nie-</w:t>
            </w:r>
            <w:r w:rsidRPr="00D42B53">
              <w:rPr>
                <w:rFonts w:ascii="Times New Roman" w:eastAsia="Times New Roman" w:hAnsi="Times New Roman" w:cs="Times New Roman"/>
                <w:color w:val="414142"/>
                <w:sz w:val="20"/>
                <w:szCs w:val="20"/>
                <w:lang w:eastAsia="lv-LV"/>
              </w:rPr>
              <w:br/>
              <w:t>cības un dzem-</w:t>
            </w:r>
            <w:r w:rsidRPr="00D42B53">
              <w:rPr>
                <w:rFonts w:ascii="Times New Roman" w:eastAsia="Times New Roman" w:hAnsi="Times New Roman" w:cs="Times New Roman"/>
                <w:color w:val="414142"/>
                <w:sz w:val="20"/>
                <w:szCs w:val="20"/>
                <w:lang w:eastAsia="lv-LV"/>
              </w:rPr>
              <w:br/>
              <w:t>dību ap-</w:t>
            </w:r>
            <w:r w:rsidRPr="00D42B53">
              <w:rPr>
                <w:rFonts w:ascii="Times New Roman" w:eastAsia="Times New Roman" w:hAnsi="Times New Roman" w:cs="Times New Roman"/>
                <w:color w:val="414142"/>
                <w:sz w:val="20"/>
                <w:szCs w:val="20"/>
                <w:lang w:eastAsia="lv-LV"/>
              </w:rPr>
              <w:br/>
              <w:t>rūpe</w:t>
            </w:r>
          </w:p>
        </w:tc>
        <w:tc>
          <w:tcPr>
            <w:tcW w:w="1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CA1291"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pe-</w:t>
            </w:r>
            <w:r w:rsidRPr="00D42B53">
              <w:rPr>
                <w:rFonts w:ascii="Times New Roman" w:eastAsia="Times New Roman" w:hAnsi="Times New Roman" w:cs="Times New Roman"/>
                <w:color w:val="414142"/>
                <w:sz w:val="20"/>
                <w:szCs w:val="20"/>
                <w:lang w:eastAsia="lv-LV"/>
              </w:rPr>
              <w:br/>
              <w:t>diat-</w:t>
            </w:r>
            <w:r w:rsidRPr="00D42B53">
              <w:rPr>
                <w:rFonts w:ascii="Times New Roman" w:eastAsia="Times New Roman" w:hAnsi="Times New Roman" w:cs="Times New Roman"/>
                <w:color w:val="414142"/>
                <w:sz w:val="20"/>
                <w:szCs w:val="20"/>
                <w:lang w:eastAsia="lv-LV"/>
              </w:rPr>
              <w:br/>
              <w:t>rija</w:t>
            </w:r>
          </w:p>
        </w:tc>
        <w:tc>
          <w:tcPr>
            <w:tcW w:w="1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36F96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trau-</w:t>
            </w:r>
            <w:r w:rsidRPr="00D42B53">
              <w:rPr>
                <w:rFonts w:ascii="Times New Roman" w:eastAsia="Times New Roman" w:hAnsi="Times New Roman" w:cs="Times New Roman"/>
                <w:color w:val="414142"/>
                <w:sz w:val="20"/>
                <w:szCs w:val="20"/>
                <w:lang w:eastAsia="lv-LV"/>
              </w:rPr>
              <w:br/>
              <w:t>mato-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1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B9FA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nei-</w:t>
            </w:r>
            <w:r w:rsidRPr="00D42B53">
              <w:rPr>
                <w:rFonts w:ascii="Times New Roman" w:eastAsia="Times New Roman" w:hAnsi="Times New Roman" w:cs="Times New Roman"/>
                <w:color w:val="414142"/>
                <w:sz w:val="20"/>
                <w:szCs w:val="20"/>
                <w:lang w:eastAsia="lv-LV"/>
              </w:rPr>
              <w:br/>
              <w:t>rolo-</w:t>
            </w:r>
            <w:r w:rsidRPr="00D42B53">
              <w:rPr>
                <w:rFonts w:ascii="Times New Roman" w:eastAsia="Times New Roman" w:hAnsi="Times New Roman" w:cs="Times New Roman"/>
                <w:color w:val="414142"/>
                <w:sz w:val="20"/>
                <w:szCs w:val="20"/>
                <w:lang w:eastAsia="lv-LV"/>
              </w:rPr>
              <w:br/>
              <w:t>ģija</w:t>
            </w:r>
          </w:p>
        </w:tc>
        <w:tc>
          <w:tcPr>
            <w:tcW w:w="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F836A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uro-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1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54DFC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oto-</w:t>
            </w:r>
            <w:r w:rsidRPr="00D42B53">
              <w:rPr>
                <w:rFonts w:ascii="Times New Roman" w:eastAsia="Times New Roman" w:hAnsi="Times New Roman" w:cs="Times New Roman"/>
                <w:color w:val="414142"/>
                <w:sz w:val="20"/>
                <w:szCs w:val="20"/>
                <w:lang w:eastAsia="lv-LV"/>
              </w:rPr>
              <w:br/>
              <w:t>rino-</w:t>
            </w:r>
            <w:r w:rsidRPr="00D42B53">
              <w:rPr>
                <w:rFonts w:ascii="Times New Roman" w:eastAsia="Times New Roman" w:hAnsi="Times New Roman" w:cs="Times New Roman"/>
                <w:color w:val="414142"/>
                <w:sz w:val="20"/>
                <w:szCs w:val="20"/>
                <w:lang w:eastAsia="lv-LV"/>
              </w:rPr>
              <w:br/>
              <w:t>larin-</w:t>
            </w:r>
            <w:r w:rsidRPr="00D42B53">
              <w:rPr>
                <w:rFonts w:ascii="Times New Roman" w:eastAsia="Times New Roman" w:hAnsi="Times New Roman" w:cs="Times New Roman"/>
                <w:color w:val="414142"/>
                <w:sz w:val="20"/>
                <w:szCs w:val="20"/>
                <w:lang w:eastAsia="lv-LV"/>
              </w:rPr>
              <w:br/>
              <w:t>golo-</w:t>
            </w:r>
            <w:r w:rsidRPr="00D42B53">
              <w:rPr>
                <w:rFonts w:ascii="Times New Roman" w:eastAsia="Times New Roman" w:hAnsi="Times New Roman" w:cs="Times New Roman"/>
                <w:color w:val="414142"/>
                <w:sz w:val="20"/>
                <w:szCs w:val="20"/>
                <w:lang w:eastAsia="lv-LV"/>
              </w:rPr>
              <w:br/>
              <w:t>ģija</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AE4E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in-</w:t>
            </w:r>
            <w:r w:rsidRPr="00D42B53">
              <w:rPr>
                <w:rFonts w:ascii="Times New Roman" w:eastAsia="Times New Roman" w:hAnsi="Times New Roman" w:cs="Times New Roman"/>
                <w:color w:val="414142"/>
                <w:sz w:val="20"/>
                <w:szCs w:val="20"/>
                <w:lang w:eastAsia="lv-LV"/>
              </w:rPr>
              <w:br/>
              <w:t>sul-</w:t>
            </w:r>
            <w:r w:rsidRPr="00D42B53">
              <w:rPr>
                <w:rFonts w:ascii="Times New Roman" w:eastAsia="Times New Roman" w:hAnsi="Times New Roman" w:cs="Times New Roman"/>
                <w:color w:val="414142"/>
                <w:sz w:val="20"/>
                <w:szCs w:val="20"/>
                <w:lang w:eastAsia="lv-LV"/>
              </w:rPr>
              <w:br/>
              <w:t>ta vie-</w:t>
            </w:r>
            <w:r w:rsidRPr="00D42B53">
              <w:rPr>
                <w:rFonts w:ascii="Times New Roman" w:eastAsia="Times New Roman" w:hAnsi="Times New Roman" w:cs="Times New Roman"/>
                <w:color w:val="414142"/>
                <w:sz w:val="20"/>
                <w:szCs w:val="20"/>
                <w:lang w:eastAsia="lv-LV"/>
              </w:rPr>
              <w:br/>
              <w:t>nī-</w:t>
            </w:r>
            <w:r w:rsidRPr="00D42B53">
              <w:rPr>
                <w:rFonts w:ascii="Times New Roman" w:eastAsia="Times New Roman" w:hAnsi="Times New Roman" w:cs="Times New Roman"/>
                <w:color w:val="414142"/>
                <w:sz w:val="20"/>
                <w:szCs w:val="20"/>
                <w:lang w:eastAsia="lv-LV"/>
              </w:rPr>
              <w:br/>
              <w:t>ba</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CBA66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in-</w:t>
            </w:r>
            <w:r w:rsidRPr="00D42B53">
              <w:rPr>
                <w:rFonts w:ascii="Times New Roman" w:eastAsia="Times New Roman" w:hAnsi="Times New Roman" w:cs="Times New Roman"/>
                <w:color w:val="414142"/>
                <w:sz w:val="20"/>
                <w:szCs w:val="20"/>
                <w:lang w:eastAsia="lv-LV"/>
              </w:rPr>
              <w:br/>
              <w:t>fek-</w:t>
            </w:r>
            <w:r w:rsidRPr="00D42B53">
              <w:rPr>
                <w:rFonts w:ascii="Times New Roman" w:eastAsia="Times New Roman" w:hAnsi="Times New Roman" w:cs="Times New Roman"/>
                <w:color w:val="414142"/>
                <w:sz w:val="20"/>
                <w:szCs w:val="20"/>
                <w:lang w:eastAsia="lv-LV"/>
              </w:rPr>
              <w:br/>
              <w:t>ci-</w:t>
            </w:r>
            <w:r w:rsidRPr="00D42B53">
              <w:rPr>
                <w:rFonts w:ascii="Times New Roman" w:eastAsia="Times New Roman" w:hAnsi="Times New Roman" w:cs="Times New Roman"/>
                <w:color w:val="414142"/>
                <w:sz w:val="20"/>
                <w:szCs w:val="20"/>
                <w:lang w:eastAsia="lv-LV"/>
              </w:rPr>
              <w:br/>
              <w:t>jas</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BB209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grūt-</w:t>
            </w:r>
            <w:r w:rsidRPr="00D42B53">
              <w:rPr>
                <w:rFonts w:ascii="Times New Roman" w:eastAsia="Times New Roman" w:hAnsi="Times New Roman" w:cs="Times New Roman"/>
                <w:color w:val="414142"/>
                <w:sz w:val="20"/>
                <w:szCs w:val="20"/>
                <w:lang w:eastAsia="lv-LV"/>
              </w:rPr>
              <w:br/>
              <w:t>nie-</w:t>
            </w:r>
            <w:r w:rsidRPr="00D42B53">
              <w:rPr>
                <w:rFonts w:ascii="Times New Roman" w:eastAsia="Times New Roman" w:hAnsi="Times New Roman" w:cs="Times New Roman"/>
                <w:color w:val="414142"/>
                <w:sz w:val="20"/>
                <w:szCs w:val="20"/>
                <w:lang w:eastAsia="lv-LV"/>
              </w:rPr>
              <w:br/>
              <w:t>cī-</w:t>
            </w:r>
            <w:r w:rsidRPr="00D42B53">
              <w:rPr>
                <w:rFonts w:ascii="Times New Roman" w:eastAsia="Times New Roman" w:hAnsi="Times New Roman" w:cs="Times New Roman"/>
                <w:color w:val="414142"/>
                <w:sz w:val="20"/>
                <w:szCs w:val="20"/>
                <w:lang w:eastAsia="lv-LV"/>
              </w:rPr>
              <w:br/>
              <w:t>bas pato-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DD5D8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psi-</w:t>
            </w:r>
            <w:r w:rsidRPr="00D42B53">
              <w:rPr>
                <w:rFonts w:ascii="Times New Roman" w:eastAsia="Times New Roman" w:hAnsi="Times New Roman" w:cs="Times New Roman"/>
                <w:color w:val="414142"/>
                <w:sz w:val="20"/>
                <w:szCs w:val="20"/>
                <w:lang w:eastAsia="lv-LV"/>
              </w:rPr>
              <w:br/>
              <w:t>hi-</w:t>
            </w:r>
            <w:r w:rsidRPr="00D42B53">
              <w:rPr>
                <w:rFonts w:ascii="Times New Roman" w:eastAsia="Times New Roman" w:hAnsi="Times New Roman" w:cs="Times New Roman"/>
                <w:color w:val="414142"/>
                <w:sz w:val="20"/>
                <w:szCs w:val="20"/>
                <w:lang w:eastAsia="lv-LV"/>
              </w:rPr>
              <w:br/>
              <w:t>at-</w:t>
            </w:r>
            <w:r w:rsidRPr="00D42B53">
              <w:rPr>
                <w:rFonts w:ascii="Times New Roman" w:eastAsia="Times New Roman" w:hAnsi="Times New Roman" w:cs="Times New Roman"/>
                <w:color w:val="414142"/>
                <w:sz w:val="20"/>
                <w:szCs w:val="20"/>
                <w:lang w:eastAsia="lv-LV"/>
              </w:rPr>
              <w:br/>
              <w:t>ri-</w:t>
            </w:r>
            <w:r w:rsidRPr="00D42B53">
              <w:rPr>
                <w:rFonts w:ascii="Times New Roman" w:eastAsia="Times New Roman" w:hAnsi="Times New Roman" w:cs="Times New Roman"/>
                <w:color w:val="414142"/>
                <w:sz w:val="20"/>
                <w:szCs w:val="20"/>
                <w:lang w:eastAsia="lv-LV"/>
              </w:rPr>
              <w:br/>
              <w:t>ja</w:t>
            </w:r>
          </w:p>
        </w:tc>
        <w:tc>
          <w:tcPr>
            <w:tcW w:w="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58D6E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re-</w:t>
            </w:r>
            <w:r w:rsidRPr="00D42B53">
              <w:rPr>
                <w:rFonts w:ascii="Times New Roman" w:eastAsia="Times New Roman" w:hAnsi="Times New Roman" w:cs="Times New Roman"/>
                <w:color w:val="414142"/>
                <w:sz w:val="20"/>
                <w:szCs w:val="20"/>
                <w:lang w:eastAsia="lv-LV"/>
              </w:rPr>
              <w:br/>
              <w:t>ha-</w:t>
            </w:r>
            <w:r w:rsidRPr="00D42B53">
              <w:rPr>
                <w:rFonts w:ascii="Times New Roman" w:eastAsia="Times New Roman" w:hAnsi="Times New Roman" w:cs="Times New Roman"/>
                <w:color w:val="414142"/>
                <w:sz w:val="20"/>
                <w:szCs w:val="20"/>
                <w:lang w:eastAsia="lv-LV"/>
              </w:rPr>
              <w:br/>
              <w:t>bili-</w:t>
            </w:r>
            <w:r w:rsidRPr="00D42B53">
              <w:rPr>
                <w:rFonts w:ascii="Times New Roman" w:eastAsia="Times New Roman" w:hAnsi="Times New Roman" w:cs="Times New Roman"/>
                <w:color w:val="414142"/>
                <w:sz w:val="20"/>
                <w:szCs w:val="20"/>
                <w:lang w:eastAsia="lv-LV"/>
              </w:rPr>
              <w:br/>
              <w:t>tā-</w:t>
            </w:r>
            <w:r w:rsidRPr="00D42B53">
              <w:rPr>
                <w:rFonts w:ascii="Times New Roman" w:eastAsia="Times New Roman" w:hAnsi="Times New Roman" w:cs="Times New Roman"/>
                <w:color w:val="414142"/>
                <w:sz w:val="20"/>
                <w:szCs w:val="20"/>
                <w:lang w:eastAsia="lv-LV"/>
              </w:rPr>
              <w:br/>
              <w:t>cija</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387EB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kar-</w:t>
            </w:r>
            <w:r w:rsidRPr="00D42B53">
              <w:rPr>
                <w:rFonts w:ascii="Times New Roman" w:eastAsia="Times New Roman" w:hAnsi="Times New Roman" w:cs="Times New Roman"/>
                <w:color w:val="414142"/>
                <w:sz w:val="20"/>
                <w:szCs w:val="20"/>
                <w:lang w:eastAsia="lv-LV"/>
              </w:rPr>
              <w:br/>
              <w:t>dio-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61C117"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ne-</w:t>
            </w:r>
            <w:r w:rsidRPr="00D42B53">
              <w:rPr>
                <w:rFonts w:ascii="Times New Roman" w:eastAsia="Times New Roman" w:hAnsi="Times New Roman" w:cs="Times New Roman"/>
                <w:color w:val="414142"/>
                <w:sz w:val="20"/>
                <w:szCs w:val="20"/>
                <w:lang w:eastAsia="lv-LV"/>
              </w:rPr>
              <w:br/>
              <w:t>fro-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39794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in-</w:t>
            </w:r>
            <w:r w:rsidRPr="00D42B53">
              <w:rPr>
                <w:rFonts w:ascii="Times New Roman" w:eastAsia="Times New Roman" w:hAnsi="Times New Roman" w:cs="Times New Roman"/>
                <w:color w:val="414142"/>
                <w:sz w:val="20"/>
                <w:szCs w:val="20"/>
                <w:lang w:eastAsia="lv-LV"/>
              </w:rPr>
              <w:br/>
              <w:t>va-</w:t>
            </w:r>
            <w:r w:rsidRPr="00D42B53">
              <w:rPr>
                <w:rFonts w:ascii="Times New Roman" w:eastAsia="Times New Roman" w:hAnsi="Times New Roman" w:cs="Times New Roman"/>
                <w:color w:val="414142"/>
                <w:sz w:val="20"/>
                <w:szCs w:val="20"/>
                <w:lang w:eastAsia="lv-LV"/>
              </w:rPr>
              <w:br/>
              <w:t>zī-</w:t>
            </w:r>
            <w:r w:rsidRPr="00D42B53">
              <w:rPr>
                <w:rFonts w:ascii="Times New Roman" w:eastAsia="Times New Roman" w:hAnsi="Times New Roman" w:cs="Times New Roman"/>
                <w:color w:val="414142"/>
                <w:sz w:val="20"/>
                <w:szCs w:val="20"/>
                <w:lang w:eastAsia="lv-LV"/>
              </w:rPr>
              <w:br/>
              <w:t>vā kar-</w:t>
            </w:r>
            <w:r w:rsidRPr="00D42B53">
              <w:rPr>
                <w:rFonts w:ascii="Times New Roman" w:eastAsia="Times New Roman" w:hAnsi="Times New Roman" w:cs="Times New Roman"/>
                <w:color w:val="414142"/>
                <w:sz w:val="20"/>
                <w:szCs w:val="20"/>
                <w:lang w:eastAsia="lv-LV"/>
              </w:rPr>
              <w:br/>
              <w:t>dio-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EF790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on-</w:t>
            </w:r>
            <w:r w:rsidRPr="00D42B53">
              <w:rPr>
                <w:rFonts w:ascii="Times New Roman" w:eastAsia="Times New Roman" w:hAnsi="Times New Roman" w:cs="Times New Roman"/>
                <w:color w:val="414142"/>
                <w:sz w:val="20"/>
                <w:szCs w:val="20"/>
                <w:lang w:eastAsia="lv-LV"/>
              </w:rPr>
              <w:br/>
              <w:t>ko-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02FD9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pa-</w:t>
            </w:r>
            <w:r w:rsidRPr="00D42B53">
              <w:rPr>
                <w:rFonts w:ascii="Times New Roman" w:eastAsia="Times New Roman" w:hAnsi="Times New Roman" w:cs="Times New Roman"/>
                <w:color w:val="414142"/>
                <w:sz w:val="20"/>
                <w:szCs w:val="20"/>
                <w:lang w:eastAsia="lv-LV"/>
              </w:rPr>
              <w:br/>
              <w:t>lia-</w:t>
            </w:r>
            <w:r w:rsidRPr="00D42B53">
              <w:rPr>
                <w:rFonts w:ascii="Times New Roman" w:eastAsia="Times New Roman" w:hAnsi="Times New Roman" w:cs="Times New Roman"/>
                <w:color w:val="414142"/>
                <w:sz w:val="20"/>
                <w:szCs w:val="20"/>
                <w:lang w:eastAsia="lv-LV"/>
              </w:rPr>
              <w:br/>
              <w:t>tīvā ap-</w:t>
            </w:r>
            <w:r w:rsidRPr="00D42B53">
              <w:rPr>
                <w:rFonts w:ascii="Times New Roman" w:eastAsia="Times New Roman" w:hAnsi="Times New Roman" w:cs="Times New Roman"/>
                <w:color w:val="414142"/>
                <w:sz w:val="20"/>
                <w:szCs w:val="20"/>
                <w:lang w:eastAsia="lv-LV"/>
              </w:rPr>
              <w:br/>
              <w:t>rūpe</w:t>
            </w:r>
          </w:p>
        </w:tc>
        <w:tc>
          <w:tcPr>
            <w:tcW w:w="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C8B52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pul-</w:t>
            </w:r>
            <w:r w:rsidRPr="00D42B53">
              <w:rPr>
                <w:rFonts w:ascii="Times New Roman" w:eastAsia="Times New Roman" w:hAnsi="Times New Roman" w:cs="Times New Roman"/>
                <w:color w:val="414142"/>
                <w:sz w:val="20"/>
                <w:szCs w:val="20"/>
                <w:lang w:eastAsia="lv-LV"/>
              </w:rPr>
              <w:br/>
              <w:t>mo-</w:t>
            </w:r>
            <w:r w:rsidRPr="00D42B53">
              <w:rPr>
                <w:rFonts w:ascii="Times New Roman" w:eastAsia="Times New Roman" w:hAnsi="Times New Roman" w:cs="Times New Roman"/>
                <w:color w:val="414142"/>
                <w:sz w:val="20"/>
                <w:szCs w:val="20"/>
                <w:lang w:eastAsia="lv-LV"/>
              </w:rPr>
              <w:br/>
              <w:t>nolo-</w:t>
            </w:r>
            <w:r w:rsidRPr="00D42B53">
              <w:rPr>
                <w:rFonts w:ascii="Times New Roman" w:eastAsia="Times New Roman" w:hAnsi="Times New Roman" w:cs="Times New Roman"/>
                <w:color w:val="414142"/>
                <w:sz w:val="20"/>
                <w:szCs w:val="20"/>
                <w:lang w:eastAsia="lv-LV"/>
              </w:rPr>
              <w:br/>
              <w:t>ģija</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DB2ED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gas-</w:t>
            </w:r>
            <w:r w:rsidRPr="00D42B53">
              <w:rPr>
                <w:rFonts w:ascii="Times New Roman" w:eastAsia="Times New Roman" w:hAnsi="Times New Roman" w:cs="Times New Roman"/>
                <w:color w:val="414142"/>
                <w:sz w:val="20"/>
                <w:szCs w:val="20"/>
                <w:lang w:eastAsia="lv-LV"/>
              </w:rPr>
              <w:br/>
              <w:t>tro-</w:t>
            </w:r>
            <w:r w:rsidRPr="00D42B53">
              <w:rPr>
                <w:rFonts w:ascii="Times New Roman" w:eastAsia="Times New Roman" w:hAnsi="Times New Roman" w:cs="Times New Roman"/>
                <w:color w:val="414142"/>
                <w:sz w:val="20"/>
                <w:szCs w:val="20"/>
                <w:lang w:eastAsia="lv-LV"/>
              </w:rPr>
              <w:br/>
              <w:t>ente-</w:t>
            </w:r>
            <w:r w:rsidRPr="00D42B53">
              <w:rPr>
                <w:rFonts w:ascii="Times New Roman" w:eastAsia="Times New Roman" w:hAnsi="Times New Roman" w:cs="Times New Roman"/>
                <w:color w:val="414142"/>
                <w:sz w:val="20"/>
                <w:szCs w:val="20"/>
                <w:lang w:eastAsia="lv-LV"/>
              </w:rPr>
              <w:br/>
              <w:t>ro-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A1412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nei-</w:t>
            </w:r>
            <w:r w:rsidRPr="00D42B53">
              <w:rPr>
                <w:rFonts w:ascii="Times New Roman" w:eastAsia="Times New Roman" w:hAnsi="Times New Roman" w:cs="Times New Roman"/>
                <w:color w:val="414142"/>
                <w:sz w:val="20"/>
                <w:szCs w:val="20"/>
                <w:lang w:eastAsia="lv-LV"/>
              </w:rPr>
              <w:br/>
              <w:t>ro-</w:t>
            </w:r>
            <w:r w:rsidRPr="00D42B53">
              <w:rPr>
                <w:rFonts w:ascii="Times New Roman" w:eastAsia="Times New Roman" w:hAnsi="Times New Roman" w:cs="Times New Roman"/>
                <w:color w:val="414142"/>
                <w:sz w:val="20"/>
                <w:szCs w:val="20"/>
                <w:lang w:eastAsia="lv-LV"/>
              </w:rPr>
              <w:br/>
              <w:t>ķi-</w:t>
            </w:r>
            <w:r w:rsidRPr="00D42B53">
              <w:rPr>
                <w:rFonts w:ascii="Times New Roman" w:eastAsia="Times New Roman" w:hAnsi="Times New Roman" w:cs="Times New Roman"/>
                <w:color w:val="414142"/>
                <w:sz w:val="20"/>
                <w:szCs w:val="20"/>
                <w:lang w:eastAsia="lv-LV"/>
              </w:rPr>
              <w:br/>
              <w:t>rur-</w:t>
            </w:r>
            <w:r w:rsidRPr="00D42B53">
              <w:rPr>
                <w:rFonts w:ascii="Times New Roman" w:eastAsia="Times New Roman" w:hAnsi="Times New Roman" w:cs="Times New Roman"/>
                <w:color w:val="414142"/>
                <w:sz w:val="20"/>
                <w:szCs w:val="20"/>
                <w:lang w:eastAsia="lv-LV"/>
              </w:rPr>
              <w:br/>
              <w:t>ģi-</w:t>
            </w:r>
            <w:r w:rsidRPr="00D42B53">
              <w:rPr>
                <w:rFonts w:ascii="Times New Roman" w:eastAsia="Times New Roman" w:hAnsi="Times New Roman" w:cs="Times New Roman"/>
                <w:color w:val="414142"/>
                <w:sz w:val="20"/>
                <w:szCs w:val="20"/>
                <w:lang w:eastAsia="lv-LV"/>
              </w:rPr>
              <w:br/>
              <w:t>ja</w:t>
            </w:r>
          </w:p>
        </w:tc>
        <w:tc>
          <w:tcPr>
            <w:tcW w:w="1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4E4F5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asins-</w:t>
            </w:r>
            <w:r w:rsidRPr="00D42B53">
              <w:rPr>
                <w:rFonts w:ascii="Times New Roman" w:eastAsia="Times New Roman" w:hAnsi="Times New Roman" w:cs="Times New Roman"/>
                <w:color w:val="414142"/>
                <w:sz w:val="20"/>
                <w:szCs w:val="20"/>
                <w:lang w:eastAsia="lv-LV"/>
              </w:rPr>
              <w:br/>
              <w:t>vadu ķirur-</w:t>
            </w:r>
            <w:r w:rsidRPr="00D42B53">
              <w:rPr>
                <w:rFonts w:ascii="Times New Roman" w:eastAsia="Times New Roman" w:hAnsi="Times New Roman" w:cs="Times New Roman"/>
                <w:color w:val="414142"/>
                <w:sz w:val="20"/>
                <w:szCs w:val="20"/>
                <w:lang w:eastAsia="lv-LV"/>
              </w:rPr>
              <w:br/>
              <w:t>ģija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4676F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en-</w:t>
            </w:r>
            <w:r w:rsidRPr="00D42B53">
              <w:rPr>
                <w:rFonts w:ascii="Times New Roman" w:eastAsia="Times New Roman" w:hAnsi="Times New Roman" w:cs="Times New Roman"/>
                <w:color w:val="414142"/>
                <w:sz w:val="20"/>
                <w:szCs w:val="20"/>
                <w:lang w:eastAsia="lv-LV"/>
              </w:rPr>
              <w:br/>
              <w:t>do-</w:t>
            </w:r>
            <w:r w:rsidRPr="00D42B53">
              <w:rPr>
                <w:rFonts w:ascii="Times New Roman" w:eastAsia="Times New Roman" w:hAnsi="Times New Roman" w:cs="Times New Roman"/>
                <w:color w:val="414142"/>
                <w:sz w:val="20"/>
                <w:szCs w:val="20"/>
                <w:lang w:eastAsia="lv-LV"/>
              </w:rPr>
              <w:br/>
              <w:t>kri-</w:t>
            </w:r>
            <w:r w:rsidRPr="00D42B53">
              <w:rPr>
                <w:rFonts w:ascii="Times New Roman" w:eastAsia="Times New Roman" w:hAnsi="Times New Roman" w:cs="Times New Roman"/>
                <w:color w:val="414142"/>
                <w:sz w:val="20"/>
                <w:szCs w:val="20"/>
                <w:lang w:eastAsia="lv-LV"/>
              </w:rPr>
              <w:br/>
              <w:t>no-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1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4F1B7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tora-</w:t>
            </w:r>
            <w:r w:rsidRPr="00D42B53">
              <w:rPr>
                <w:rFonts w:ascii="Times New Roman" w:eastAsia="Times New Roman" w:hAnsi="Times New Roman" w:cs="Times New Roman"/>
                <w:color w:val="414142"/>
                <w:sz w:val="20"/>
                <w:szCs w:val="20"/>
                <w:lang w:eastAsia="lv-LV"/>
              </w:rPr>
              <w:br/>
              <w:t>kālā ķirur-</w:t>
            </w:r>
            <w:r w:rsidRPr="00D42B53">
              <w:rPr>
                <w:rFonts w:ascii="Times New Roman" w:eastAsia="Times New Roman" w:hAnsi="Times New Roman" w:cs="Times New Roman"/>
                <w:color w:val="414142"/>
                <w:sz w:val="20"/>
                <w:szCs w:val="20"/>
                <w:lang w:eastAsia="lv-LV"/>
              </w:rPr>
              <w:br/>
              <w:t>ģija</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DDFC2C"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oftal-</w:t>
            </w:r>
            <w:r w:rsidRPr="00D42B53">
              <w:rPr>
                <w:rFonts w:ascii="Times New Roman" w:eastAsia="Times New Roman" w:hAnsi="Times New Roman" w:cs="Times New Roman"/>
                <w:color w:val="414142"/>
                <w:sz w:val="20"/>
                <w:szCs w:val="20"/>
                <w:lang w:eastAsia="lv-LV"/>
              </w:rPr>
              <w:br/>
              <w:t>molo-</w:t>
            </w:r>
            <w:r w:rsidRPr="00D42B53">
              <w:rPr>
                <w:rFonts w:ascii="Times New Roman" w:eastAsia="Times New Roman" w:hAnsi="Times New Roman" w:cs="Times New Roman"/>
                <w:color w:val="414142"/>
                <w:sz w:val="20"/>
                <w:szCs w:val="20"/>
                <w:lang w:eastAsia="lv-LV"/>
              </w:rPr>
              <w:br/>
              <w:t>ģija</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20108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nar-</w:t>
            </w:r>
            <w:r w:rsidRPr="00D42B53">
              <w:rPr>
                <w:rFonts w:ascii="Times New Roman" w:eastAsia="Times New Roman" w:hAnsi="Times New Roman" w:cs="Times New Roman"/>
                <w:color w:val="414142"/>
                <w:sz w:val="20"/>
                <w:szCs w:val="20"/>
                <w:lang w:eastAsia="lv-LV"/>
              </w:rPr>
              <w:br/>
              <w:t>ko-</w:t>
            </w:r>
            <w:r w:rsidRPr="00D42B53">
              <w:rPr>
                <w:rFonts w:ascii="Times New Roman" w:eastAsia="Times New Roman" w:hAnsi="Times New Roman" w:cs="Times New Roman"/>
                <w:color w:val="414142"/>
                <w:sz w:val="20"/>
                <w:szCs w:val="20"/>
                <w:lang w:eastAsia="lv-LV"/>
              </w:rPr>
              <w:br/>
              <w:t>lo-</w:t>
            </w:r>
            <w:r w:rsidRPr="00D42B53">
              <w:rPr>
                <w:rFonts w:ascii="Times New Roman" w:eastAsia="Times New Roman" w:hAnsi="Times New Roman" w:cs="Times New Roman"/>
                <w:color w:val="414142"/>
                <w:sz w:val="20"/>
                <w:szCs w:val="20"/>
                <w:lang w:eastAsia="lv-LV"/>
              </w:rPr>
              <w:br/>
              <w:t>ģija</w:t>
            </w:r>
          </w:p>
        </w:tc>
        <w:tc>
          <w:tcPr>
            <w:tcW w:w="11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27F8F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inter-</w:t>
            </w:r>
            <w:r w:rsidRPr="00D42B53">
              <w:rPr>
                <w:rFonts w:ascii="Times New Roman" w:eastAsia="Times New Roman" w:hAnsi="Times New Roman" w:cs="Times New Roman"/>
                <w:color w:val="414142"/>
                <w:sz w:val="20"/>
                <w:szCs w:val="20"/>
                <w:lang w:eastAsia="lv-LV"/>
              </w:rPr>
              <w:br/>
              <w:t>nists</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88073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ķi-</w:t>
            </w:r>
            <w:r w:rsidRPr="00D42B53">
              <w:rPr>
                <w:rFonts w:ascii="Times New Roman" w:eastAsia="Times New Roman" w:hAnsi="Times New Roman" w:cs="Times New Roman"/>
                <w:color w:val="414142"/>
                <w:sz w:val="20"/>
                <w:szCs w:val="20"/>
                <w:lang w:eastAsia="lv-LV"/>
              </w:rPr>
              <w:br/>
              <w:t>rurgs</w:t>
            </w:r>
          </w:p>
        </w:tc>
        <w:tc>
          <w:tcPr>
            <w:tcW w:w="12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895B7E"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anes-</w:t>
            </w:r>
            <w:r w:rsidRPr="00D42B53">
              <w:rPr>
                <w:rFonts w:ascii="Times New Roman" w:eastAsia="Times New Roman" w:hAnsi="Times New Roman" w:cs="Times New Roman"/>
                <w:color w:val="414142"/>
                <w:sz w:val="20"/>
                <w:szCs w:val="20"/>
                <w:lang w:eastAsia="lv-LV"/>
              </w:rPr>
              <w:br/>
              <w:t>tezio-</w:t>
            </w:r>
            <w:r w:rsidRPr="00D42B53">
              <w:rPr>
                <w:rFonts w:ascii="Times New Roman" w:eastAsia="Times New Roman" w:hAnsi="Times New Roman" w:cs="Times New Roman"/>
                <w:color w:val="414142"/>
                <w:sz w:val="20"/>
                <w:szCs w:val="20"/>
                <w:lang w:eastAsia="lv-LV"/>
              </w:rPr>
              <w:br/>
              <w:t>logs /rea-</w:t>
            </w:r>
            <w:r w:rsidRPr="00D42B53">
              <w:rPr>
                <w:rFonts w:ascii="Times New Roman" w:eastAsia="Times New Roman" w:hAnsi="Times New Roman" w:cs="Times New Roman"/>
                <w:color w:val="414142"/>
                <w:sz w:val="20"/>
                <w:szCs w:val="20"/>
                <w:lang w:eastAsia="lv-LV"/>
              </w:rPr>
              <w:br/>
              <w:t>ni-</w:t>
            </w:r>
            <w:r w:rsidRPr="00D42B53">
              <w:rPr>
                <w:rFonts w:ascii="Times New Roman" w:eastAsia="Times New Roman" w:hAnsi="Times New Roman" w:cs="Times New Roman"/>
                <w:color w:val="414142"/>
                <w:sz w:val="20"/>
                <w:szCs w:val="20"/>
                <w:lang w:eastAsia="lv-LV"/>
              </w:rPr>
              <w:br/>
              <w:t>mato-</w:t>
            </w:r>
            <w:r w:rsidRPr="00D42B53">
              <w:rPr>
                <w:rFonts w:ascii="Times New Roman" w:eastAsia="Times New Roman" w:hAnsi="Times New Roman" w:cs="Times New Roman"/>
                <w:color w:val="414142"/>
                <w:sz w:val="20"/>
                <w:szCs w:val="20"/>
                <w:lang w:eastAsia="lv-LV"/>
              </w:rPr>
              <w:br/>
              <w:t>logs</w:t>
            </w:r>
          </w:p>
        </w:tc>
        <w:tc>
          <w:tcPr>
            <w:tcW w:w="14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879F1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gine-</w:t>
            </w:r>
            <w:r w:rsidRPr="00D42B53">
              <w:rPr>
                <w:rFonts w:ascii="Times New Roman" w:eastAsia="Times New Roman" w:hAnsi="Times New Roman" w:cs="Times New Roman"/>
                <w:color w:val="414142"/>
                <w:sz w:val="20"/>
                <w:szCs w:val="20"/>
                <w:lang w:eastAsia="lv-LV"/>
              </w:rPr>
              <w:br/>
              <w:t>ko-</w:t>
            </w:r>
            <w:r w:rsidRPr="00D42B53">
              <w:rPr>
                <w:rFonts w:ascii="Times New Roman" w:eastAsia="Times New Roman" w:hAnsi="Times New Roman" w:cs="Times New Roman"/>
                <w:color w:val="414142"/>
                <w:sz w:val="20"/>
                <w:szCs w:val="20"/>
                <w:lang w:eastAsia="lv-LV"/>
              </w:rPr>
              <w:br/>
              <w:t>logs /dzem-</w:t>
            </w:r>
            <w:r w:rsidRPr="00D42B53">
              <w:rPr>
                <w:rFonts w:ascii="Times New Roman" w:eastAsia="Times New Roman" w:hAnsi="Times New Roman" w:cs="Times New Roman"/>
                <w:color w:val="414142"/>
                <w:sz w:val="20"/>
                <w:szCs w:val="20"/>
                <w:lang w:eastAsia="lv-LV"/>
              </w:rPr>
              <w:br/>
              <w:t>dī-</w:t>
            </w:r>
            <w:r w:rsidRPr="00D42B53">
              <w:rPr>
                <w:rFonts w:ascii="Times New Roman" w:eastAsia="Times New Roman" w:hAnsi="Times New Roman" w:cs="Times New Roman"/>
                <w:color w:val="414142"/>
                <w:sz w:val="20"/>
                <w:szCs w:val="20"/>
                <w:lang w:eastAsia="lv-LV"/>
              </w:rPr>
              <w:br/>
              <w:t>bu spe-</w:t>
            </w:r>
            <w:r w:rsidRPr="00D42B53">
              <w:rPr>
                <w:rFonts w:ascii="Times New Roman" w:eastAsia="Times New Roman" w:hAnsi="Times New Roman" w:cs="Times New Roman"/>
                <w:color w:val="414142"/>
                <w:sz w:val="20"/>
                <w:szCs w:val="20"/>
                <w:lang w:eastAsia="lv-LV"/>
              </w:rPr>
              <w:br/>
              <w:t>ciā-</w:t>
            </w:r>
            <w:r w:rsidRPr="00D42B53">
              <w:rPr>
                <w:rFonts w:ascii="Times New Roman" w:eastAsia="Times New Roman" w:hAnsi="Times New Roman" w:cs="Times New Roman"/>
                <w:color w:val="414142"/>
                <w:sz w:val="20"/>
                <w:szCs w:val="20"/>
                <w:lang w:eastAsia="lv-LV"/>
              </w:rPr>
              <w:br/>
              <w:t>lists</w:t>
            </w:r>
          </w:p>
        </w:tc>
        <w:tc>
          <w:tcPr>
            <w:tcW w:w="10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EEA5D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trau-</w:t>
            </w:r>
            <w:r w:rsidRPr="00D42B53">
              <w:rPr>
                <w:rFonts w:ascii="Times New Roman" w:eastAsia="Times New Roman" w:hAnsi="Times New Roman" w:cs="Times New Roman"/>
                <w:color w:val="414142"/>
                <w:sz w:val="20"/>
                <w:szCs w:val="20"/>
                <w:lang w:eastAsia="lv-LV"/>
              </w:rPr>
              <w:br/>
              <w:t>ma-</w:t>
            </w:r>
            <w:r w:rsidRPr="00D42B53">
              <w:rPr>
                <w:rFonts w:ascii="Times New Roman" w:eastAsia="Times New Roman" w:hAnsi="Times New Roman" w:cs="Times New Roman"/>
                <w:color w:val="414142"/>
                <w:sz w:val="20"/>
                <w:szCs w:val="20"/>
                <w:lang w:eastAsia="lv-LV"/>
              </w:rPr>
              <w:br/>
              <w:t>to-</w:t>
            </w:r>
            <w:r w:rsidRPr="00D42B53">
              <w:rPr>
                <w:rFonts w:ascii="Times New Roman" w:eastAsia="Times New Roman" w:hAnsi="Times New Roman" w:cs="Times New Roman"/>
                <w:color w:val="414142"/>
                <w:sz w:val="20"/>
                <w:szCs w:val="20"/>
                <w:lang w:eastAsia="lv-LV"/>
              </w:rPr>
              <w:br/>
              <w:t>logs</w:t>
            </w:r>
          </w:p>
        </w:tc>
        <w:tc>
          <w:tcPr>
            <w:tcW w:w="9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5D442C"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nei-</w:t>
            </w:r>
            <w:r w:rsidRPr="00D42B53">
              <w:rPr>
                <w:rFonts w:ascii="Times New Roman" w:eastAsia="Times New Roman" w:hAnsi="Times New Roman" w:cs="Times New Roman"/>
                <w:color w:val="414142"/>
                <w:sz w:val="20"/>
                <w:szCs w:val="20"/>
                <w:lang w:eastAsia="lv-LV"/>
              </w:rPr>
              <w:br/>
              <w:t>ro-</w:t>
            </w:r>
            <w:r w:rsidRPr="00D42B53">
              <w:rPr>
                <w:rFonts w:ascii="Times New Roman" w:eastAsia="Times New Roman" w:hAnsi="Times New Roman" w:cs="Times New Roman"/>
                <w:color w:val="414142"/>
                <w:sz w:val="20"/>
                <w:szCs w:val="20"/>
                <w:lang w:eastAsia="lv-LV"/>
              </w:rPr>
              <w:br/>
              <w:t>logs</w:t>
            </w:r>
          </w:p>
        </w:tc>
        <w:tc>
          <w:tcPr>
            <w:tcW w:w="9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00D0EF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kar-</w:t>
            </w:r>
            <w:r w:rsidRPr="00D42B53">
              <w:rPr>
                <w:rFonts w:ascii="Times New Roman" w:eastAsia="Times New Roman" w:hAnsi="Times New Roman" w:cs="Times New Roman"/>
                <w:color w:val="414142"/>
                <w:sz w:val="20"/>
                <w:szCs w:val="20"/>
                <w:lang w:eastAsia="lv-LV"/>
              </w:rPr>
              <w:br/>
              <w:t>dio-</w:t>
            </w:r>
            <w:r w:rsidRPr="00D42B53">
              <w:rPr>
                <w:rFonts w:ascii="Times New Roman" w:eastAsia="Times New Roman" w:hAnsi="Times New Roman" w:cs="Times New Roman"/>
                <w:color w:val="414142"/>
                <w:sz w:val="20"/>
                <w:szCs w:val="20"/>
                <w:lang w:eastAsia="lv-LV"/>
              </w:rPr>
              <w:br/>
              <w:t>logs</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0428C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pe-</w:t>
            </w:r>
            <w:r w:rsidRPr="00D42B53">
              <w:rPr>
                <w:rFonts w:ascii="Times New Roman" w:eastAsia="Times New Roman" w:hAnsi="Times New Roman" w:cs="Times New Roman"/>
                <w:color w:val="414142"/>
                <w:sz w:val="20"/>
                <w:szCs w:val="20"/>
                <w:lang w:eastAsia="lv-LV"/>
              </w:rPr>
              <w:br/>
              <w:t>di-</w:t>
            </w:r>
            <w:r w:rsidRPr="00D42B53">
              <w:rPr>
                <w:rFonts w:ascii="Times New Roman" w:eastAsia="Times New Roman" w:hAnsi="Times New Roman" w:cs="Times New Roman"/>
                <w:color w:val="414142"/>
                <w:sz w:val="20"/>
                <w:szCs w:val="20"/>
                <w:lang w:eastAsia="lv-LV"/>
              </w:rPr>
              <w:br/>
              <w:t>atrs /neo-</w:t>
            </w:r>
            <w:r w:rsidRPr="00D42B53">
              <w:rPr>
                <w:rFonts w:ascii="Times New Roman" w:eastAsia="Times New Roman" w:hAnsi="Times New Roman" w:cs="Times New Roman"/>
                <w:color w:val="414142"/>
                <w:sz w:val="20"/>
                <w:szCs w:val="20"/>
                <w:lang w:eastAsia="lv-LV"/>
              </w:rPr>
              <w:br/>
              <w:t>nato-</w:t>
            </w:r>
            <w:r w:rsidRPr="00D42B53">
              <w:rPr>
                <w:rFonts w:ascii="Times New Roman" w:eastAsia="Times New Roman" w:hAnsi="Times New Roman" w:cs="Times New Roman"/>
                <w:color w:val="414142"/>
                <w:sz w:val="20"/>
                <w:szCs w:val="20"/>
                <w:lang w:eastAsia="lv-LV"/>
              </w:rPr>
              <w:br/>
              <w:t>logs</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9CDDE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nei-</w:t>
            </w:r>
            <w:r w:rsidRPr="00D42B53">
              <w:rPr>
                <w:rFonts w:ascii="Times New Roman" w:eastAsia="Times New Roman" w:hAnsi="Times New Roman" w:cs="Times New Roman"/>
                <w:color w:val="414142"/>
                <w:sz w:val="20"/>
                <w:szCs w:val="20"/>
                <w:lang w:eastAsia="lv-LV"/>
              </w:rPr>
              <w:br/>
              <w:t>ro-</w:t>
            </w:r>
            <w:r w:rsidRPr="00D42B53">
              <w:rPr>
                <w:rFonts w:ascii="Times New Roman" w:eastAsia="Times New Roman" w:hAnsi="Times New Roman" w:cs="Times New Roman"/>
                <w:color w:val="414142"/>
                <w:sz w:val="20"/>
                <w:szCs w:val="20"/>
                <w:lang w:eastAsia="lv-LV"/>
              </w:rPr>
              <w:br/>
              <w:t>ķi-</w:t>
            </w:r>
            <w:r w:rsidRPr="00D42B53">
              <w:rPr>
                <w:rFonts w:ascii="Times New Roman" w:eastAsia="Times New Roman" w:hAnsi="Times New Roman" w:cs="Times New Roman"/>
                <w:color w:val="414142"/>
                <w:sz w:val="20"/>
                <w:szCs w:val="20"/>
                <w:lang w:eastAsia="lv-LV"/>
              </w:rPr>
              <w:br/>
              <w:t>rurgs</w:t>
            </w:r>
          </w:p>
        </w:tc>
        <w:tc>
          <w:tcPr>
            <w:tcW w:w="8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F942E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psi-</w:t>
            </w:r>
            <w:r w:rsidRPr="00D42B53">
              <w:rPr>
                <w:rFonts w:ascii="Times New Roman" w:eastAsia="Times New Roman" w:hAnsi="Times New Roman" w:cs="Times New Roman"/>
                <w:color w:val="414142"/>
                <w:sz w:val="20"/>
                <w:szCs w:val="20"/>
                <w:lang w:eastAsia="lv-LV"/>
              </w:rPr>
              <w:br/>
              <w:t>hi-</w:t>
            </w:r>
            <w:r w:rsidRPr="00D42B53">
              <w:rPr>
                <w:rFonts w:ascii="Times New Roman" w:eastAsia="Times New Roman" w:hAnsi="Times New Roman" w:cs="Times New Roman"/>
                <w:color w:val="414142"/>
                <w:sz w:val="20"/>
                <w:szCs w:val="20"/>
                <w:lang w:eastAsia="lv-LV"/>
              </w:rPr>
              <w:br/>
              <w:t>atrs</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877D6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radio-</w:t>
            </w:r>
            <w:r w:rsidRPr="00D42B53">
              <w:rPr>
                <w:rFonts w:ascii="Times New Roman" w:eastAsia="Times New Roman" w:hAnsi="Times New Roman" w:cs="Times New Roman"/>
                <w:color w:val="414142"/>
                <w:sz w:val="20"/>
                <w:szCs w:val="20"/>
                <w:lang w:eastAsia="lv-LV"/>
              </w:rPr>
              <w:br/>
              <w:t>logs diag-</w:t>
            </w:r>
            <w:r w:rsidRPr="00D42B53">
              <w:rPr>
                <w:rFonts w:ascii="Times New Roman" w:eastAsia="Times New Roman" w:hAnsi="Times New Roman" w:cs="Times New Roman"/>
                <w:color w:val="414142"/>
                <w:sz w:val="20"/>
                <w:szCs w:val="20"/>
                <w:lang w:eastAsia="lv-LV"/>
              </w:rPr>
              <w:br/>
              <w:t>nosts</w:t>
            </w:r>
            <w:r w:rsidR="00D42B53" w:rsidRPr="00D42B53">
              <w:rPr>
                <w:rFonts w:ascii="Times New Roman" w:eastAsia="Times New Roman" w:hAnsi="Times New Roman" w:cs="Times New Roman"/>
                <w:color w:val="414142"/>
                <w:sz w:val="20"/>
                <w:szCs w:val="20"/>
                <w:vertAlign w:val="superscript"/>
                <w:lang w:eastAsia="lv-LV"/>
              </w:rPr>
              <w:t>8</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E33707"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citas spe-</w:t>
            </w:r>
            <w:r w:rsidRPr="00D42B53">
              <w:rPr>
                <w:rFonts w:ascii="Times New Roman" w:eastAsia="Times New Roman" w:hAnsi="Times New Roman" w:cs="Times New Roman"/>
                <w:color w:val="414142"/>
                <w:sz w:val="20"/>
                <w:szCs w:val="20"/>
                <w:lang w:eastAsia="lv-LV"/>
              </w:rPr>
              <w:br/>
              <w:t>ciali-</w:t>
            </w:r>
            <w:r w:rsidRPr="00D42B53">
              <w:rPr>
                <w:rFonts w:ascii="Times New Roman" w:eastAsia="Times New Roman" w:hAnsi="Times New Roman" w:cs="Times New Roman"/>
                <w:color w:val="414142"/>
                <w:sz w:val="20"/>
                <w:szCs w:val="20"/>
                <w:lang w:eastAsia="lv-LV"/>
              </w:rPr>
              <w:br/>
              <w:t>tātes</w:t>
            </w:r>
          </w:p>
        </w:tc>
        <w:tc>
          <w:tcPr>
            <w:tcW w:w="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C2FA7C"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w:t>
            </w:r>
          </w:p>
        </w:tc>
        <w:tc>
          <w:tcPr>
            <w:tcW w:w="1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1032F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par neatlie-</w:t>
            </w:r>
            <w:r w:rsidRPr="00D42B53">
              <w:rPr>
                <w:rFonts w:ascii="Times New Roman" w:eastAsia="Times New Roman" w:hAnsi="Times New Roman" w:cs="Times New Roman"/>
                <w:color w:val="414142"/>
                <w:sz w:val="20"/>
                <w:szCs w:val="20"/>
                <w:lang w:eastAsia="lv-LV"/>
              </w:rPr>
              <w:br/>
              <w:t>kamās medicī-</w:t>
            </w:r>
            <w:r w:rsidRPr="00D42B53">
              <w:rPr>
                <w:rFonts w:ascii="Times New Roman" w:eastAsia="Times New Roman" w:hAnsi="Times New Roman" w:cs="Times New Roman"/>
                <w:color w:val="414142"/>
                <w:sz w:val="20"/>
                <w:szCs w:val="20"/>
                <w:lang w:eastAsia="lv-LV"/>
              </w:rPr>
              <w:br/>
              <w:t>niskās palīdzī-</w:t>
            </w:r>
            <w:r w:rsidRPr="00D42B53">
              <w:rPr>
                <w:rFonts w:ascii="Times New Roman" w:eastAsia="Times New Roman" w:hAnsi="Times New Roman" w:cs="Times New Roman"/>
                <w:color w:val="414142"/>
                <w:sz w:val="20"/>
                <w:szCs w:val="20"/>
                <w:lang w:eastAsia="lv-LV"/>
              </w:rPr>
              <w:br/>
              <w:t>bas, pacientu uzņem-</w:t>
            </w:r>
            <w:r w:rsidRPr="00D42B53">
              <w:rPr>
                <w:rFonts w:ascii="Times New Roman" w:eastAsia="Times New Roman" w:hAnsi="Times New Roman" w:cs="Times New Roman"/>
                <w:color w:val="414142"/>
                <w:sz w:val="20"/>
                <w:szCs w:val="20"/>
                <w:lang w:eastAsia="lv-LV"/>
              </w:rPr>
              <w:br/>
              <w:t>šanas nodaļas darbību</w:t>
            </w:r>
          </w:p>
        </w:tc>
        <w:tc>
          <w:tcPr>
            <w:tcW w:w="2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7F6E3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par pacientu obser-</w:t>
            </w:r>
            <w:r w:rsidRPr="00D42B53">
              <w:rPr>
                <w:rFonts w:ascii="Times New Roman" w:eastAsia="Times New Roman" w:hAnsi="Times New Roman" w:cs="Times New Roman"/>
                <w:color w:val="414142"/>
                <w:sz w:val="20"/>
                <w:szCs w:val="20"/>
                <w:lang w:eastAsia="lv-LV"/>
              </w:rPr>
              <w:br/>
              <w:t>vāciju līdz 24 stundām</w:t>
            </w:r>
          </w:p>
        </w:tc>
      </w:tr>
      <w:tr w:rsidR="006B4523" w:rsidRPr="00D42B53" w14:paraId="32A27AC4" w14:textId="77777777" w:rsidTr="005D54F1">
        <w:tc>
          <w:tcPr>
            <w:tcW w:w="2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D6925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B82DE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w:t>
            </w:r>
          </w:p>
        </w:tc>
        <w:tc>
          <w:tcPr>
            <w:tcW w:w="1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C55AB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w:t>
            </w:r>
          </w:p>
        </w:tc>
        <w:tc>
          <w:tcPr>
            <w:tcW w:w="96" w:type="pct"/>
            <w:tcBorders>
              <w:top w:val="outset" w:sz="6" w:space="0" w:color="414142"/>
              <w:left w:val="outset" w:sz="6" w:space="0" w:color="414142"/>
              <w:bottom w:val="outset" w:sz="6" w:space="0" w:color="414142"/>
              <w:right w:val="outset" w:sz="6" w:space="0" w:color="414142"/>
            </w:tcBorders>
            <w:shd w:val="clear" w:color="auto" w:fill="FFFFFF"/>
            <w:hideMark/>
          </w:tcPr>
          <w:p w14:paraId="33371FD6"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D3566"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5</w:t>
            </w:r>
          </w:p>
        </w:tc>
        <w:tc>
          <w:tcPr>
            <w:tcW w:w="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86700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6</w:t>
            </w:r>
          </w:p>
        </w:tc>
        <w:tc>
          <w:tcPr>
            <w:tcW w:w="1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84C4E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7</w:t>
            </w:r>
          </w:p>
        </w:tc>
        <w:tc>
          <w:tcPr>
            <w:tcW w:w="1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830EF7"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8</w:t>
            </w:r>
          </w:p>
        </w:tc>
        <w:tc>
          <w:tcPr>
            <w:tcW w:w="1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E1D7E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9</w:t>
            </w:r>
          </w:p>
        </w:tc>
        <w:tc>
          <w:tcPr>
            <w:tcW w:w="1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25496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10</w:t>
            </w:r>
          </w:p>
        </w:tc>
        <w:tc>
          <w:tcPr>
            <w:tcW w:w="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7EF2D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11</w:t>
            </w:r>
          </w:p>
        </w:tc>
        <w:tc>
          <w:tcPr>
            <w:tcW w:w="1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3772A1"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12</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577BC"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13</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3F3AB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14</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BB788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15</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0AF5C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16</w:t>
            </w:r>
          </w:p>
        </w:tc>
        <w:tc>
          <w:tcPr>
            <w:tcW w:w="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82E7D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17</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05378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18</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307C7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19</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23476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20</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76465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21</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75DD0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22</w:t>
            </w:r>
          </w:p>
        </w:tc>
        <w:tc>
          <w:tcPr>
            <w:tcW w:w="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AD8326"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23</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8D43C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24</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D6C7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25</w:t>
            </w:r>
          </w:p>
        </w:tc>
        <w:tc>
          <w:tcPr>
            <w:tcW w:w="1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E6651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26</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14A8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27</w:t>
            </w:r>
          </w:p>
        </w:tc>
        <w:tc>
          <w:tcPr>
            <w:tcW w:w="1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54B35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28</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72224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29</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9A8ED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30</w:t>
            </w:r>
          </w:p>
        </w:tc>
        <w:tc>
          <w:tcPr>
            <w:tcW w:w="11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66575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31</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30CBD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32</w:t>
            </w:r>
          </w:p>
        </w:tc>
        <w:tc>
          <w:tcPr>
            <w:tcW w:w="12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07E166"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33</w:t>
            </w:r>
          </w:p>
        </w:tc>
        <w:tc>
          <w:tcPr>
            <w:tcW w:w="14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5EE30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34</w:t>
            </w:r>
          </w:p>
        </w:tc>
        <w:tc>
          <w:tcPr>
            <w:tcW w:w="10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38EBE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35</w:t>
            </w:r>
          </w:p>
        </w:tc>
        <w:tc>
          <w:tcPr>
            <w:tcW w:w="9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BE946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36</w:t>
            </w:r>
          </w:p>
        </w:tc>
        <w:tc>
          <w:tcPr>
            <w:tcW w:w="9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4ED4B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37</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43EA1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38</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7780BE"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39</w:t>
            </w:r>
          </w:p>
        </w:tc>
        <w:tc>
          <w:tcPr>
            <w:tcW w:w="8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92C87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40</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420ABEE"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41</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70C69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42</w:t>
            </w:r>
          </w:p>
        </w:tc>
        <w:tc>
          <w:tcPr>
            <w:tcW w:w="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7F75E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43</w:t>
            </w:r>
          </w:p>
        </w:tc>
        <w:tc>
          <w:tcPr>
            <w:tcW w:w="1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DA2F9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44</w:t>
            </w:r>
          </w:p>
        </w:tc>
        <w:tc>
          <w:tcPr>
            <w:tcW w:w="2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FF76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45</w:t>
            </w:r>
          </w:p>
        </w:tc>
      </w:tr>
      <w:tr w:rsidR="00954126" w:rsidRPr="00D42B53" w14:paraId="767C9953" w14:textId="77777777" w:rsidTr="005D54F1">
        <w:tc>
          <w:tcPr>
            <w:tcW w:w="0" w:type="auto"/>
            <w:gridSpan w:val="45"/>
            <w:tcBorders>
              <w:top w:val="outset" w:sz="6" w:space="0" w:color="414142"/>
              <w:left w:val="outset" w:sz="6" w:space="0" w:color="414142"/>
              <w:bottom w:val="outset" w:sz="6" w:space="0" w:color="414142"/>
              <w:right w:val="outset" w:sz="6" w:space="0" w:color="414142"/>
            </w:tcBorders>
            <w:shd w:val="clear" w:color="auto" w:fill="D9D9D9"/>
            <w:hideMark/>
          </w:tcPr>
          <w:p w14:paraId="1E4C76F7" w14:textId="77777777" w:rsidR="00954126" w:rsidRPr="00D42B53" w:rsidRDefault="00954126" w:rsidP="005D54F1">
            <w:pPr>
              <w:spacing w:after="0" w:line="240" w:lineRule="auto"/>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1.1. V līmeņa ārstniecības iestādes</w:t>
            </w:r>
          </w:p>
        </w:tc>
      </w:tr>
      <w:tr w:rsidR="006B4523" w:rsidRPr="00D42B53" w14:paraId="50396389" w14:textId="77777777" w:rsidTr="005D54F1">
        <w:tc>
          <w:tcPr>
            <w:tcW w:w="2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2FCD1" w14:textId="77777777" w:rsidR="00954126" w:rsidRPr="00D42B53" w:rsidRDefault="00954126" w:rsidP="005D54F1">
            <w:pPr>
              <w:spacing w:after="0" w:line="240" w:lineRule="auto"/>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xml:space="preserve">1.1.1. valsts sabiedrība ar ierobežotu </w:t>
            </w:r>
            <w:r w:rsidRPr="00D42B53">
              <w:rPr>
                <w:rFonts w:ascii="Times New Roman" w:eastAsia="Times New Roman" w:hAnsi="Times New Roman" w:cs="Times New Roman"/>
                <w:color w:val="414142"/>
                <w:sz w:val="20"/>
                <w:szCs w:val="20"/>
                <w:lang w:eastAsia="lv-LV"/>
              </w:rPr>
              <w:lastRenderedPageBreak/>
              <w:t>atbildību "Paula Stradiņa klīniskā universitātes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79948C"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lastRenderedPageBreak/>
              <w:t>X</w:t>
            </w:r>
          </w:p>
        </w:tc>
        <w:tc>
          <w:tcPr>
            <w:tcW w:w="1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44A8A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IP</w:t>
            </w:r>
            <w:r w:rsidRPr="00D42B53">
              <w:rPr>
                <w:rFonts w:ascii="Times New Roman" w:eastAsia="Times New Roman" w:hAnsi="Times New Roman" w:cs="Times New Roman"/>
                <w:color w:val="414142"/>
                <w:sz w:val="20"/>
                <w:szCs w:val="20"/>
                <w:vertAlign w:val="superscript"/>
                <w:lang w:eastAsia="lv-LV"/>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072128"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8FB32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D7CA4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82F8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C351A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PAC</w:t>
            </w:r>
            <w:r w:rsidRPr="00D42B53">
              <w:rPr>
                <w:rFonts w:ascii="Times New Roman" w:eastAsia="Times New Roman" w:hAnsi="Times New Roman" w:cs="Times New Roman"/>
                <w:color w:val="414142"/>
                <w:sz w:val="20"/>
                <w:szCs w:val="20"/>
                <w:vertAlign w:val="superscript"/>
                <w:lang w:eastAsia="lv-LV"/>
              </w:rPr>
              <w:t>3</w:t>
            </w:r>
          </w:p>
        </w:tc>
        <w:tc>
          <w:tcPr>
            <w:tcW w:w="1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20AC8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721E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CDF4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7F904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CDA3B7"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0E93B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45FDC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262991"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w:t>
            </w:r>
          </w:p>
        </w:tc>
        <w:tc>
          <w:tcPr>
            <w:tcW w:w="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156AD4"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B027F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A56F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E6536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1BBB23"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E72A9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1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5AE7C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7BC61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6A5A2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11A485"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E1630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A1B04F"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F57E3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X</w:t>
            </w:r>
          </w:p>
        </w:tc>
        <w:tc>
          <w:tcPr>
            <w:tcW w:w="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F81B09"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w:t>
            </w:r>
          </w:p>
        </w:tc>
        <w:tc>
          <w:tcPr>
            <w:tcW w:w="11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32094E" w14:textId="77777777" w:rsidR="00954126" w:rsidRPr="00D42B53" w:rsidRDefault="00D42B53" w:rsidP="005D54F1">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9BB16D" w14:textId="77777777" w:rsidR="00954126" w:rsidRPr="00D42B53" w:rsidRDefault="00D42B53" w:rsidP="005D54F1">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w:t>
            </w:r>
          </w:p>
        </w:tc>
        <w:tc>
          <w:tcPr>
            <w:tcW w:w="12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F2965C" w14:textId="77777777" w:rsidR="00954126" w:rsidRPr="00D42B53" w:rsidRDefault="00D42B53" w:rsidP="005D54F1">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w:t>
            </w:r>
          </w:p>
        </w:tc>
        <w:tc>
          <w:tcPr>
            <w:tcW w:w="14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7F399C"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w:t>
            </w:r>
          </w:p>
        </w:tc>
        <w:tc>
          <w:tcPr>
            <w:tcW w:w="10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D20EFB"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w:t>
            </w:r>
          </w:p>
        </w:tc>
        <w:tc>
          <w:tcPr>
            <w:tcW w:w="9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958FF2" w14:textId="77777777" w:rsidR="00954126" w:rsidRPr="00D42B53" w:rsidRDefault="00D42B53" w:rsidP="005D54F1">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w:t>
            </w:r>
          </w:p>
        </w:tc>
        <w:tc>
          <w:tcPr>
            <w:tcW w:w="9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C00BCF" w14:textId="77777777" w:rsidR="00954126" w:rsidRPr="00D42B53" w:rsidRDefault="00D42B53" w:rsidP="005D54F1">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91D652"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D7E4A0"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1</w:t>
            </w:r>
          </w:p>
        </w:tc>
        <w:tc>
          <w:tcPr>
            <w:tcW w:w="8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6AA9FD"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081CEA"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2</w:t>
            </w:r>
          </w:p>
        </w:tc>
        <w:tc>
          <w:tcPr>
            <w:tcW w:w="108"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49F3DB" w14:textId="77777777" w:rsidR="00954126" w:rsidRPr="00D42B53" w:rsidRDefault="00D42B53" w:rsidP="005D54F1">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4</w:t>
            </w:r>
          </w:p>
        </w:tc>
        <w:tc>
          <w:tcPr>
            <w:tcW w:w="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CF0E7" w14:textId="77777777" w:rsidR="00954126" w:rsidRPr="00D42B53" w:rsidRDefault="00954126" w:rsidP="005D54F1">
            <w:pPr>
              <w:spacing w:after="0" w:line="240" w:lineRule="auto"/>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92,01</w:t>
            </w:r>
          </w:p>
        </w:tc>
        <w:tc>
          <w:tcPr>
            <w:tcW w:w="193"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1D528751" w14:textId="77777777" w:rsidR="00954126" w:rsidRPr="00D42B53" w:rsidRDefault="00D42B53" w:rsidP="005D54F1">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4 686 900</w:t>
            </w:r>
          </w:p>
        </w:tc>
        <w:tc>
          <w:tcPr>
            <w:tcW w:w="221"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21DE727" w14:textId="77777777" w:rsidR="00954126" w:rsidRPr="00D42B53" w:rsidRDefault="00954126" w:rsidP="005D54F1">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D42B53">
              <w:rPr>
                <w:rFonts w:ascii="Times New Roman" w:eastAsia="Times New Roman" w:hAnsi="Times New Roman" w:cs="Times New Roman"/>
                <w:color w:val="414142"/>
                <w:sz w:val="20"/>
                <w:szCs w:val="20"/>
                <w:lang w:eastAsia="lv-LV"/>
              </w:rPr>
              <w:t>491 885</w:t>
            </w:r>
          </w:p>
        </w:tc>
      </w:tr>
    </w:tbl>
    <w:p w14:paraId="44AC6A98" w14:textId="77777777" w:rsidR="00954126" w:rsidRDefault="00954126" w:rsidP="00DD52AB">
      <w:pPr>
        <w:spacing w:after="0" w:line="240" w:lineRule="auto"/>
        <w:ind w:firstLine="720"/>
        <w:rPr>
          <w:rFonts w:ascii="Times New Roman" w:eastAsia="Times New Roman" w:hAnsi="Times New Roman" w:cs="Times New Roman"/>
          <w:color w:val="000000" w:themeColor="text1"/>
          <w:sz w:val="28"/>
          <w:szCs w:val="20"/>
        </w:rPr>
      </w:pPr>
    </w:p>
    <w:p w14:paraId="2582224F" w14:textId="77777777" w:rsidR="00954126" w:rsidRDefault="00954126" w:rsidP="00DD52AB">
      <w:pPr>
        <w:spacing w:after="0" w:line="240" w:lineRule="auto"/>
        <w:ind w:firstLine="720"/>
        <w:rPr>
          <w:rFonts w:ascii="Times New Roman" w:eastAsia="Times New Roman" w:hAnsi="Times New Roman" w:cs="Times New Roman"/>
          <w:color w:val="000000" w:themeColor="text1"/>
          <w:sz w:val="28"/>
          <w:szCs w:val="20"/>
        </w:rPr>
      </w:pPr>
    </w:p>
    <w:p w14:paraId="0C6B096B" w14:textId="77777777" w:rsidR="00954126" w:rsidRDefault="00954126" w:rsidP="00DD52AB">
      <w:pPr>
        <w:spacing w:after="0" w:line="240" w:lineRule="auto"/>
        <w:ind w:firstLine="720"/>
        <w:rPr>
          <w:rFonts w:ascii="Times New Roman" w:eastAsia="Times New Roman" w:hAnsi="Times New Roman" w:cs="Times New Roman"/>
          <w:color w:val="000000" w:themeColor="text1"/>
          <w:sz w:val="28"/>
          <w:szCs w:val="20"/>
        </w:rPr>
      </w:pPr>
    </w:p>
    <w:p w14:paraId="015503C0" w14:textId="77777777" w:rsidR="003A7B86" w:rsidRDefault="003A7B86" w:rsidP="003A7B86">
      <w:pPr>
        <w:spacing w:after="0" w:line="240" w:lineRule="auto"/>
        <w:rPr>
          <w:rFonts w:ascii="Times New Roman" w:eastAsia="Times New Roman" w:hAnsi="Times New Roman" w:cs="Times New Roman"/>
          <w:color w:val="000000" w:themeColor="text1"/>
          <w:sz w:val="28"/>
          <w:szCs w:val="20"/>
        </w:rPr>
      </w:pPr>
    </w:p>
    <w:p w14:paraId="357D80DE" w14:textId="77777777" w:rsidR="005D54F1" w:rsidRDefault="005D54F1" w:rsidP="003A7B86">
      <w:pPr>
        <w:spacing w:after="0" w:line="240" w:lineRule="auto"/>
        <w:rPr>
          <w:rFonts w:ascii="Times New Roman" w:eastAsia="Times New Roman" w:hAnsi="Times New Roman" w:cs="Times New Roman"/>
          <w:color w:val="000000" w:themeColor="text1"/>
          <w:sz w:val="28"/>
          <w:szCs w:val="20"/>
        </w:rPr>
        <w:sectPr w:rsidR="005D54F1" w:rsidSect="005D54F1">
          <w:pgSz w:w="16838" w:h="11906" w:orient="landscape" w:code="9"/>
          <w:pgMar w:top="1560" w:right="253" w:bottom="1440" w:left="284" w:header="709" w:footer="709" w:gutter="0"/>
          <w:cols w:space="708"/>
          <w:docGrid w:linePitch="360"/>
        </w:sectPr>
      </w:pPr>
    </w:p>
    <w:p w14:paraId="2AC58D42" w14:textId="24FC537F" w:rsidR="00DD52AB" w:rsidRDefault="00DD52AB" w:rsidP="00C97985">
      <w:pPr>
        <w:spacing w:after="0" w:line="240" w:lineRule="auto"/>
        <w:ind w:firstLine="720"/>
        <w:rPr>
          <w:rFonts w:ascii="Times New Roman" w:eastAsia="Times New Roman" w:hAnsi="Times New Roman" w:cs="Times New Roman"/>
          <w:color w:val="000000" w:themeColor="text1"/>
          <w:sz w:val="28"/>
          <w:szCs w:val="20"/>
        </w:rPr>
      </w:pPr>
      <w:r w:rsidRPr="00622D73">
        <w:rPr>
          <w:rFonts w:ascii="Times New Roman" w:eastAsia="Times New Roman" w:hAnsi="Times New Roman" w:cs="Times New Roman"/>
          <w:color w:val="000000" w:themeColor="text1"/>
          <w:sz w:val="28"/>
          <w:szCs w:val="20"/>
        </w:rPr>
        <w:lastRenderedPageBreak/>
        <w:t>1.</w:t>
      </w:r>
      <w:r w:rsidR="00C97985">
        <w:rPr>
          <w:rFonts w:ascii="Times New Roman" w:eastAsia="Times New Roman" w:hAnsi="Times New Roman" w:cs="Times New Roman"/>
          <w:color w:val="000000" w:themeColor="text1"/>
          <w:sz w:val="28"/>
          <w:szCs w:val="20"/>
        </w:rPr>
        <w:t>3</w:t>
      </w:r>
      <w:r w:rsidR="002424F1">
        <w:rPr>
          <w:rFonts w:ascii="Times New Roman" w:eastAsia="Times New Roman" w:hAnsi="Times New Roman" w:cs="Times New Roman"/>
          <w:color w:val="000000" w:themeColor="text1"/>
          <w:sz w:val="28"/>
          <w:szCs w:val="20"/>
        </w:rPr>
        <w:t>3</w:t>
      </w:r>
      <w:r w:rsidRPr="00622D73">
        <w:rPr>
          <w:rFonts w:ascii="Times New Roman" w:eastAsia="Times New Roman" w:hAnsi="Times New Roman" w:cs="Times New Roman"/>
          <w:color w:val="000000" w:themeColor="text1"/>
          <w:sz w:val="28"/>
          <w:szCs w:val="20"/>
        </w:rPr>
        <w:t>.</w:t>
      </w:r>
      <w:r w:rsidRPr="00622D73">
        <w:rPr>
          <w:color w:val="000000" w:themeColor="text1"/>
        </w:rPr>
        <w:t xml:space="preserve"> </w:t>
      </w:r>
      <w:r w:rsidR="0071086B">
        <w:rPr>
          <w:rFonts w:ascii="Times New Roman" w:eastAsia="Times New Roman" w:hAnsi="Times New Roman" w:cs="Times New Roman"/>
          <w:color w:val="000000" w:themeColor="text1"/>
          <w:sz w:val="28"/>
          <w:szCs w:val="20"/>
        </w:rPr>
        <w:t xml:space="preserve">aizstāt </w:t>
      </w:r>
      <w:r w:rsidRPr="00622D73">
        <w:rPr>
          <w:rFonts w:ascii="Times New Roman" w:eastAsia="Times New Roman" w:hAnsi="Times New Roman" w:cs="Times New Roman"/>
          <w:color w:val="000000" w:themeColor="text1"/>
          <w:sz w:val="28"/>
          <w:szCs w:val="20"/>
        </w:rPr>
        <w:t xml:space="preserve"> 6. pielikuma 1.7.2. apakšpunkt</w:t>
      </w:r>
      <w:r w:rsidR="0071086B">
        <w:rPr>
          <w:rFonts w:ascii="Times New Roman" w:eastAsia="Times New Roman" w:hAnsi="Times New Roman" w:cs="Times New Roman"/>
          <w:color w:val="000000" w:themeColor="text1"/>
          <w:sz w:val="28"/>
          <w:szCs w:val="20"/>
        </w:rPr>
        <w:t>ā vārdu “slimnīca” ar vārdu un skaitli “</w:t>
      </w:r>
      <w:r w:rsidR="0071086B" w:rsidRPr="00067795">
        <w:rPr>
          <w:rFonts w:ascii="Times New Roman" w:eastAsia="Times New Roman" w:hAnsi="Times New Roman" w:cs="Times New Roman"/>
          <w:color w:val="000000" w:themeColor="text1"/>
          <w:sz w:val="28"/>
          <w:szCs w:val="20"/>
        </w:rPr>
        <w:t>slimnīca</w:t>
      </w:r>
      <w:r w:rsidR="0071086B" w:rsidRPr="00067795">
        <w:rPr>
          <w:rFonts w:ascii="Times New Roman" w:eastAsia="Times New Roman" w:hAnsi="Times New Roman" w:cs="Times New Roman"/>
          <w:color w:val="000000" w:themeColor="text1"/>
          <w:sz w:val="28"/>
          <w:szCs w:val="20"/>
          <w:vertAlign w:val="superscript"/>
        </w:rPr>
        <w:t>7</w:t>
      </w:r>
      <w:r w:rsidR="0071086B" w:rsidRPr="00067795">
        <w:rPr>
          <w:rFonts w:ascii="Times New Roman" w:eastAsia="Times New Roman" w:hAnsi="Times New Roman" w:cs="Times New Roman"/>
          <w:color w:val="000000" w:themeColor="text1"/>
          <w:sz w:val="28"/>
          <w:szCs w:val="20"/>
        </w:rPr>
        <w:t>”</w:t>
      </w:r>
      <w:r w:rsidR="0071086B">
        <w:rPr>
          <w:rFonts w:ascii="Times New Roman" w:eastAsia="Times New Roman" w:hAnsi="Times New Roman" w:cs="Times New Roman"/>
          <w:color w:val="000000" w:themeColor="text1"/>
          <w:sz w:val="28"/>
          <w:szCs w:val="20"/>
        </w:rPr>
        <w:t>;</w:t>
      </w:r>
    </w:p>
    <w:p w14:paraId="6FB7EF60" w14:textId="77777777" w:rsidR="00DD52AB" w:rsidRDefault="00DD52AB" w:rsidP="00DD52AB">
      <w:pPr>
        <w:spacing w:after="0" w:line="240" w:lineRule="auto"/>
        <w:ind w:firstLine="720"/>
        <w:rPr>
          <w:rFonts w:ascii="Times New Roman" w:eastAsia="Times New Roman" w:hAnsi="Times New Roman" w:cs="Times New Roman"/>
          <w:color w:val="000000" w:themeColor="text1"/>
          <w:sz w:val="28"/>
          <w:szCs w:val="20"/>
        </w:rPr>
      </w:pPr>
    </w:p>
    <w:p w14:paraId="7E6736AC" w14:textId="6DAE9D3D" w:rsidR="00DD52AB" w:rsidRDefault="00DD52AB" w:rsidP="00071D6C">
      <w:pPr>
        <w:spacing w:after="0" w:line="240" w:lineRule="auto"/>
        <w:ind w:firstLine="720"/>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1.3</w:t>
      </w:r>
      <w:r w:rsidR="002424F1">
        <w:rPr>
          <w:rFonts w:ascii="Times New Roman" w:eastAsia="Times New Roman" w:hAnsi="Times New Roman" w:cs="Times New Roman"/>
          <w:color w:val="000000" w:themeColor="text1"/>
          <w:sz w:val="28"/>
          <w:szCs w:val="20"/>
        </w:rPr>
        <w:t>4</w:t>
      </w:r>
      <w:r>
        <w:rPr>
          <w:rFonts w:ascii="Times New Roman" w:eastAsia="Times New Roman" w:hAnsi="Times New Roman" w:cs="Times New Roman"/>
          <w:color w:val="000000" w:themeColor="text1"/>
          <w:sz w:val="28"/>
          <w:szCs w:val="20"/>
        </w:rPr>
        <w:t>. izteikt 6.pielikuma 1.punkta 7.piezīmi šādā redakcijā:</w:t>
      </w:r>
    </w:p>
    <w:p w14:paraId="58A96DFA" w14:textId="77777777" w:rsidR="00DD52AB" w:rsidRDefault="00DD52AB" w:rsidP="00071D6C">
      <w:pPr>
        <w:spacing w:after="0" w:line="240" w:lineRule="auto"/>
        <w:ind w:firstLine="720"/>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w:t>
      </w:r>
      <w:r w:rsidRPr="00E0205D">
        <w:rPr>
          <w:rFonts w:ascii="Times New Roman" w:eastAsia="Times New Roman" w:hAnsi="Times New Roman" w:cs="Times New Roman"/>
          <w:color w:val="000000" w:themeColor="text1"/>
          <w:sz w:val="28"/>
          <w:szCs w:val="20"/>
          <w:vertAlign w:val="superscript"/>
        </w:rPr>
        <w:t>7</w:t>
      </w:r>
      <w:r w:rsidRPr="00E0205D">
        <w:rPr>
          <w:rFonts w:ascii="Times New Roman" w:eastAsia="Times New Roman" w:hAnsi="Times New Roman" w:cs="Times New Roman"/>
          <w:color w:val="000000" w:themeColor="text1"/>
          <w:sz w:val="28"/>
          <w:szCs w:val="20"/>
        </w:rPr>
        <w:t xml:space="preserve"> Valsts sabiedrība ar ierobežotu atbildību </w:t>
      </w:r>
      <w:r>
        <w:rPr>
          <w:rFonts w:ascii="Times New Roman" w:eastAsia="Times New Roman" w:hAnsi="Times New Roman" w:cs="Times New Roman"/>
          <w:color w:val="000000" w:themeColor="text1"/>
          <w:sz w:val="28"/>
          <w:szCs w:val="20"/>
        </w:rPr>
        <w:t>“</w:t>
      </w:r>
      <w:r w:rsidRPr="00E0205D">
        <w:rPr>
          <w:rFonts w:ascii="Times New Roman" w:eastAsia="Times New Roman" w:hAnsi="Times New Roman" w:cs="Times New Roman"/>
          <w:color w:val="000000" w:themeColor="text1"/>
          <w:sz w:val="28"/>
          <w:szCs w:val="20"/>
        </w:rPr>
        <w:t>Traumatoloģijas un ortopēdijas slimnīca</w:t>
      </w:r>
      <w:r>
        <w:rPr>
          <w:rFonts w:ascii="Times New Roman" w:eastAsia="Times New Roman" w:hAnsi="Times New Roman" w:cs="Times New Roman"/>
          <w:color w:val="000000" w:themeColor="text1"/>
          <w:sz w:val="28"/>
          <w:szCs w:val="20"/>
        </w:rPr>
        <w:t>”</w:t>
      </w:r>
      <w:r w:rsidRPr="00E0205D">
        <w:rPr>
          <w:rFonts w:ascii="Times New Roman" w:eastAsia="Times New Roman" w:hAnsi="Times New Roman" w:cs="Times New Roman"/>
          <w:color w:val="000000" w:themeColor="text1"/>
          <w:sz w:val="28"/>
          <w:szCs w:val="20"/>
        </w:rPr>
        <w:t xml:space="preserve"> un sabiedrība ar ierobežotu atbildību “Rīgas 2.slimnīca” pēc izvēles nodrošina ķirurgu vai traumatologu/ortopēdu diennakts dežūras.</w:t>
      </w:r>
      <w:r>
        <w:rPr>
          <w:rFonts w:ascii="Times New Roman" w:eastAsia="Times New Roman" w:hAnsi="Times New Roman" w:cs="Times New Roman"/>
          <w:color w:val="000000" w:themeColor="text1"/>
          <w:sz w:val="28"/>
          <w:szCs w:val="20"/>
        </w:rPr>
        <w:t>”;</w:t>
      </w:r>
    </w:p>
    <w:p w14:paraId="76ECF5A5" w14:textId="77777777" w:rsidR="00DD52AB" w:rsidRDefault="00DD52AB" w:rsidP="00071D6C">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p>
    <w:p w14:paraId="7B98B55F" w14:textId="61A65266" w:rsidR="003205E4" w:rsidRDefault="003205E4" w:rsidP="00071D6C">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w:t>
      </w:r>
      <w:r w:rsidR="00DD52AB">
        <w:rPr>
          <w:rFonts w:ascii="Times New Roman" w:eastAsia="Times New Roman" w:hAnsi="Times New Roman" w:cs="Times New Roman"/>
          <w:color w:val="000000" w:themeColor="text1"/>
          <w:sz w:val="28"/>
          <w:szCs w:val="20"/>
        </w:rPr>
        <w:t>3</w:t>
      </w:r>
      <w:r w:rsidR="002424F1">
        <w:rPr>
          <w:rFonts w:ascii="Times New Roman" w:eastAsia="Times New Roman" w:hAnsi="Times New Roman" w:cs="Times New Roman"/>
          <w:color w:val="000000" w:themeColor="text1"/>
          <w:sz w:val="28"/>
          <w:szCs w:val="20"/>
        </w:rPr>
        <w:t>5</w:t>
      </w:r>
      <w:r>
        <w:rPr>
          <w:rFonts w:ascii="Times New Roman" w:eastAsia="Times New Roman" w:hAnsi="Times New Roman" w:cs="Times New Roman"/>
          <w:color w:val="000000" w:themeColor="text1"/>
          <w:sz w:val="28"/>
          <w:szCs w:val="20"/>
        </w:rPr>
        <w:t>.</w:t>
      </w:r>
      <w:r w:rsidRPr="003205E4">
        <w:rPr>
          <w:rFonts w:ascii="Times New Roman" w:eastAsia="Times New Roman" w:hAnsi="Times New Roman" w:cs="Times New Roman"/>
          <w:color w:val="000000" w:themeColor="text1"/>
          <w:sz w:val="28"/>
          <w:szCs w:val="20"/>
        </w:rPr>
        <w:t xml:space="preserve"> </w:t>
      </w:r>
      <w:r>
        <w:rPr>
          <w:rFonts w:ascii="Times New Roman" w:eastAsia="Times New Roman" w:hAnsi="Times New Roman" w:cs="Times New Roman"/>
          <w:color w:val="000000" w:themeColor="text1"/>
          <w:sz w:val="28"/>
          <w:szCs w:val="20"/>
        </w:rPr>
        <w:t>pa</w:t>
      </w:r>
      <w:r w:rsidRPr="003205E4">
        <w:rPr>
          <w:rFonts w:ascii="Times New Roman" w:eastAsia="Times New Roman" w:hAnsi="Times New Roman" w:cs="Times New Roman"/>
          <w:color w:val="000000" w:themeColor="text1"/>
          <w:sz w:val="28"/>
          <w:szCs w:val="20"/>
        </w:rPr>
        <w:t>pildināt 6.pielikuma 1.punkt</w:t>
      </w:r>
      <w:r w:rsidR="00DD52AB">
        <w:rPr>
          <w:rFonts w:ascii="Times New Roman" w:eastAsia="Times New Roman" w:hAnsi="Times New Roman" w:cs="Times New Roman"/>
          <w:color w:val="000000" w:themeColor="text1"/>
          <w:sz w:val="28"/>
          <w:szCs w:val="20"/>
        </w:rPr>
        <w:t>u</w:t>
      </w:r>
      <w:r w:rsidRPr="003205E4">
        <w:rPr>
          <w:rFonts w:ascii="Times New Roman" w:eastAsia="Times New Roman" w:hAnsi="Times New Roman" w:cs="Times New Roman"/>
          <w:color w:val="000000" w:themeColor="text1"/>
          <w:sz w:val="28"/>
          <w:szCs w:val="20"/>
        </w:rPr>
        <w:t xml:space="preserve"> </w:t>
      </w:r>
      <w:r>
        <w:rPr>
          <w:rFonts w:ascii="Times New Roman" w:eastAsia="Times New Roman" w:hAnsi="Times New Roman" w:cs="Times New Roman"/>
          <w:color w:val="000000" w:themeColor="text1"/>
          <w:sz w:val="28"/>
          <w:szCs w:val="20"/>
        </w:rPr>
        <w:t xml:space="preserve">ar 8. </w:t>
      </w:r>
      <w:r w:rsidRPr="003205E4">
        <w:rPr>
          <w:rFonts w:ascii="Times New Roman" w:eastAsia="Times New Roman" w:hAnsi="Times New Roman" w:cs="Times New Roman"/>
          <w:color w:val="000000" w:themeColor="text1"/>
          <w:sz w:val="28"/>
          <w:szCs w:val="20"/>
        </w:rPr>
        <w:t>piezīmi</w:t>
      </w:r>
      <w:r>
        <w:rPr>
          <w:rFonts w:ascii="Times New Roman" w:eastAsia="Times New Roman" w:hAnsi="Times New Roman" w:cs="Times New Roman"/>
          <w:color w:val="000000" w:themeColor="text1"/>
          <w:sz w:val="28"/>
          <w:szCs w:val="20"/>
        </w:rPr>
        <w:t xml:space="preserve"> šādā redakcijā</w:t>
      </w:r>
      <w:r w:rsidRPr="003205E4">
        <w:rPr>
          <w:rFonts w:ascii="Times New Roman" w:eastAsia="Times New Roman" w:hAnsi="Times New Roman" w:cs="Times New Roman"/>
          <w:color w:val="000000" w:themeColor="text1"/>
          <w:sz w:val="28"/>
          <w:szCs w:val="20"/>
        </w:rPr>
        <w:t>:</w:t>
      </w:r>
    </w:p>
    <w:p w14:paraId="2C72F639" w14:textId="77777777" w:rsidR="003205E4" w:rsidRPr="003205E4" w:rsidRDefault="003205E4" w:rsidP="00071D6C">
      <w:pPr>
        <w:spacing w:after="0" w:line="240" w:lineRule="auto"/>
        <w:ind w:firstLine="720"/>
        <w:contextualSpacing/>
        <w:jc w:val="both"/>
        <w:outlineLvl w:val="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w:t>
      </w:r>
      <w:r w:rsidR="00DD52AB" w:rsidRPr="00DD52AB">
        <w:rPr>
          <w:rFonts w:ascii="Times New Roman" w:eastAsia="Times New Roman" w:hAnsi="Times New Roman" w:cs="Times New Roman"/>
          <w:color w:val="000000" w:themeColor="text1"/>
          <w:sz w:val="28"/>
          <w:szCs w:val="20"/>
          <w:vertAlign w:val="superscript"/>
        </w:rPr>
        <w:t>8</w:t>
      </w:r>
      <w:r w:rsidR="00DD52AB" w:rsidRPr="00DD52AB">
        <w:rPr>
          <w:rFonts w:ascii="Times New Roman" w:eastAsia="Times New Roman" w:hAnsi="Times New Roman" w:cs="Times New Roman"/>
          <w:color w:val="000000" w:themeColor="text1"/>
          <w:sz w:val="28"/>
          <w:szCs w:val="20"/>
        </w:rPr>
        <w:t xml:space="preserve"> Netiek piemērots nosacījums par obligātu diennakts dežūru, radiologs -diagnosts pakalpojumus sniedz atbilstoši nepieciešamībai</w:t>
      </w:r>
      <w:r w:rsidR="00DD52AB">
        <w:rPr>
          <w:rFonts w:ascii="Times New Roman" w:eastAsia="Times New Roman" w:hAnsi="Times New Roman" w:cs="Times New Roman"/>
          <w:color w:val="000000" w:themeColor="text1"/>
          <w:sz w:val="28"/>
          <w:szCs w:val="20"/>
        </w:rPr>
        <w:t>.”;</w:t>
      </w:r>
    </w:p>
    <w:p w14:paraId="515CB429" w14:textId="77777777" w:rsidR="00FE7FD4" w:rsidRDefault="00FE7FD4" w:rsidP="00071D6C">
      <w:pPr>
        <w:spacing w:after="0" w:line="240" w:lineRule="auto"/>
        <w:ind w:firstLine="720"/>
        <w:jc w:val="both"/>
        <w:rPr>
          <w:rFonts w:ascii="Times New Roman" w:eastAsia="Times New Roman" w:hAnsi="Times New Roman" w:cs="Times New Roman"/>
          <w:color w:val="000000" w:themeColor="text1"/>
          <w:sz w:val="28"/>
          <w:szCs w:val="20"/>
        </w:rPr>
      </w:pPr>
    </w:p>
    <w:p w14:paraId="6C785F5C" w14:textId="48E3D8B6" w:rsidR="00FE7FD4" w:rsidRPr="00E0205D" w:rsidRDefault="00FE7FD4" w:rsidP="00FE7FD4">
      <w:pPr>
        <w:spacing w:after="0" w:line="240" w:lineRule="auto"/>
        <w:ind w:firstLine="720"/>
        <w:rPr>
          <w:rFonts w:ascii="Times New Roman" w:eastAsia="Times New Roman" w:hAnsi="Times New Roman" w:cs="Times New Roman"/>
          <w:color w:val="000000" w:themeColor="text1"/>
          <w:sz w:val="28"/>
          <w:szCs w:val="28"/>
        </w:rPr>
      </w:pPr>
      <w:r w:rsidRPr="00E0205D">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3</w:t>
      </w:r>
      <w:r w:rsidR="002424F1">
        <w:rPr>
          <w:rFonts w:ascii="Times New Roman" w:eastAsia="Times New Roman" w:hAnsi="Times New Roman" w:cs="Times New Roman"/>
          <w:color w:val="000000" w:themeColor="text1"/>
          <w:sz w:val="28"/>
          <w:szCs w:val="28"/>
        </w:rPr>
        <w:t>6</w:t>
      </w:r>
      <w:r w:rsidRPr="00E0205D">
        <w:rPr>
          <w:rFonts w:ascii="Times New Roman" w:eastAsia="Times New Roman" w:hAnsi="Times New Roman" w:cs="Times New Roman"/>
          <w:color w:val="000000" w:themeColor="text1"/>
          <w:sz w:val="28"/>
          <w:szCs w:val="28"/>
        </w:rPr>
        <w:t>.</w:t>
      </w:r>
      <w:r w:rsidRPr="00E0205D">
        <w:rPr>
          <w:sz w:val="28"/>
          <w:szCs w:val="28"/>
        </w:rPr>
        <w:t xml:space="preserve"> </w:t>
      </w:r>
      <w:r w:rsidRPr="00E0205D">
        <w:rPr>
          <w:rFonts w:ascii="Times New Roman" w:eastAsia="Times New Roman" w:hAnsi="Times New Roman" w:cs="Times New Roman"/>
          <w:color w:val="000000" w:themeColor="text1"/>
          <w:sz w:val="28"/>
          <w:szCs w:val="28"/>
        </w:rPr>
        <w:t>izteikt 6.pielikuma 2.7.1. apakšpunktu šādā redakcijā:</w:t>
      </w:r>
    </w:p>
    <w:tbl>
      <w:tblPr>
        <w:tblW w:w="495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16"/>
        <w:gridCol w:w="3430"/>
        <w:gridCol w:w="2834"/>
        <w:gridCol w:w="1844"/>
      </w:tblGrid>
      <w:tr w:rsidR="0071086B" w:rsidRPr="00334BC7" w14:paraId="526BFA77" w14:textId="77777777" w:rsidTr="0071086B">
        <w:tc>
          <w:tcPr>
            <w:tcW w:w="457" w:type="pct"/>
            <w:tcBorders>
              <w:top w:val="outset" w:sz="6" w:space="0" w:color="414142"/>
              <w:left w:val="outset" w:sz="6" w:space="0" w:color="414142"/>
              <w:bottom w:val="outset" w:sz="6" w:space="0" w:color="414142"/>
              <w:right w:val="outset" w:sz="6" w:space="0" w:color="414142"/>
            </w:tcBorders>
            <w:shd w:val="clear" w:color="auto" w:fill="FFFFFF"/>
            <w:hideMark/>
          </w:tcPr>
          <w:p w14:paraId="60EF3DC9" w14:textId="77777777" w:rsidR="0071086B" w:rsidRPr="00334BC7" w:rsidRDefault="0071086B" w:rsidP="00954126">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2.7.1.</w:t>
            </w:r>
          </w:p>
        </w:tc>
        <w:tc>
          <w:tcPr>
            <w:tcW w:w="1922" w:type="pct"/>
            <w:tcBorders>
              <w:top w:val="outset" w:sz="6" w:space="0" w:color="414142"/>
              <w:left w:val="outset" w:sz="6" w:space="0" w:color="414142"/>
              <w:bottom w:val="outset" w:sz="6" w:space="0" w:color="414142"/>
              <w:right w:val="outset" w:sz="6" w:space="0" w:color="414142"/>
            </w:tcBorders>
            <w:shd w:val="clear" w:color="auto" w:fill="FFFFFF"/>
            <w:hideMark/>
          </w:tcPr>
          <w:p w14:paraId="5522417A" w14:textId="77777777" w:rsidR="0071086B" w:rsidRPr="00334BC7" w:rsidRDefault="0071086B" w:rsidP="00954126">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 xml:space="preserve">V un IV līmeņa ārstniecības iestādes (izņemot VSIA </w:t>
            </w:r>
            <w:r>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Bērnu klīniskā universitātes slimnīca</w:t>
            </w:r>
            <w:r>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 xml:space="preserve"> un specializētās ārstniecības iestādes)</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1E36D005" w14:textId="77777777" w:rsidR="0071086B" w:rsidRPr="00334BC7" w:rsidRDefault="0071086B" w:rsidP="00954126">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Neiroloģija (insulta vienība)</w:t>
            </w:r>
          </w:p>
        </w:tc>
        <w:tc>
          <w:tcPr>
            <w:tcW w:w="1033" w:type="pct"/>
            <w:tcBorders>
              <w:top w:val="outset" w:sz="6" w:space="0" w:color="414142"/>
              <w:left w:val="outset" w:sz="6" w:space="0" w:color="414142"/>
              <w:bottom w:val="outset" w:sz="6" w:space="0" w:color="414142"/>
              <w:right w:val="outset" w:sz="6" w:space="0" w:color="414142"/>
            </w:tcBorders>
            <w:shd w:val="clear" w:color="auto" w:fill="FFFFFF"/>
            <w:hideMark/>
          </w:tcPr>
          <w:p w14:paraId="37D71C78" w14:textId="77777777" w:rsidR="0071086B" w:rsidRPr="00334BC7" w:rsidRDefault="0071086B" w:rsidP="00954126">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1 236,28</w:t>
            </w:r>
            <w:r w:rsidRPr="00E0205D">
              <w:rPr>
                <w:rFonts w:ascii="Times New Roman" w:eastAsia="Times New Roman" w:hAnsi="Times New Roman" w:cs="Times New Roman"/>
                <w:sz w:val="28"/>
                <w:szCs w:val="28"/>
                <w:lang w:eastAsia="lv-LV"/>
              </w:rPr>
              <w:t>”;</w:t>
            </w:r>
          </w:p>
        </w:tc>
      </w:tr>
    </w:tbl>
    <w:p w14:paraId="13747D07" w14:textId="77777777" w:rsidR="008A40A4" w:rsidRDefault="008A40A4" w:rsidP="008A40A4">
      <w:pPr>
        <w:spacing w:after="0" w:line="240" w:lineRule="auto"/>
        <w:ind w:firstLine="720"/>
        <w:rPr>
          <w:rFonts w:ascii="Times New Roman" w:eastAsia="Times New Roman" w:hAnsi="Times New Roman" w:cs="Times New Roman"/>
          <w:color w:val="000000" w:themeColor="text1"/>
          <w:sz w:val="28"/>
          <w:szCs w:val="20"/>
        </w:rPr>
      </w:pPr>
    </w:p>
    <w:p w14:paraId="76ED2831" w14:textId="08732FE5" w:rsidR="00067795" w:rsidRDefault="00067795" w:rsidP="008A40A4">
      <w:pPr>
        <w:spacing w:after="0" w:line="240" w:lineRule="auto"/>
        <w:ind w:firstLine="72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w:t>
      </w:r>
      <w:r w:rsidR="00FE7FD4">
        <w:rPr>
          <w:rFonts w:ascii="Times New Roman" w:eastAsia="Times New Roman" w:hAnsi="Times New Roman" w:cs="Times New Roman"/>
          <w:color w:val="000000" w:themeColor="text1"/>
          <w:sz w:val="28"/>
          <w:szCs w:val="20"/>
        </w:rPr>
        <w:t>3</w:t>
      </w:r>
      <w:r w:rsidR="002424F1">
        <w:rPr>
          <w:rFonts w:ascii="Times New Roman" w:eastAsia="Times New Roman" w:hAnsi="Times New Roman" w:cs="Times New Roman"/>
          <w:color w:val="000000" w:themeColor="text1"/>
          <w:sz w:val="28"/>
          <w:szCs w:val="20"/>
        </w:rPr>
        <w:t>7</w:t>
      </w:r>
      <w:r>
        <w:rPr>
          <w:rFonts w:ascii="Times New Roman" w:eastAsia="Times New Roman" w:hAnsi="Times New Roman" w:cs="Times New Roman"/>
          <w:color w:val="000000" w:themeColor="text1"/>
          <w:sz w:val="28"/>
          <w:szCs w:val="20"/>
        </w:rPr>
        <w:t>.</w:t>
      </w:r>
      <w:r w:rsidRPr="00067795">
        <w:t xml:space="preserve"> </w:t>
      </w:r>
      <w:r>
        <w:rPr>
          <w:rFonts w:ascii="Times New Roman" w:eastAsia="Times New Roman" w:hAnsi="Times New Roman" w:cs="Times New Roman"/>
          <w:color w:val="000000" w:themeColor="text1"/>
          <w:sz w:val="28"/>
          <w:szCs w:val="20"/>
        </w:rPr>
        <w:t>i</w:t>
      </w:r>
      <w:r w:rsidRPr="00067795">
        <w:rPr>
          <w:rFonts w:ascii="Times New Roman" w:eastAsia="Times New Roman" w:hAnsi="Times New Roman" w:cs="Times New Roman"/>
          <w:color w:val="000000" w:themeColor="text1"/>
          <w:sz w:val="28"/>
          <w:szCs w:val="20"/>
        </w:rPr>
        <w:t>zteikt 6. pielikuma 2.10.1</w:t>
      </w:r>
      <w:r>
        <w:rPr>
          <w:rFonts w:ascii="Times New Roman" w:eastAsia="Times New Roman" w:hAnsi="Times New Roman" w:cs="Times New Roman"/>
          <w:color w:val="000000" w:themeColor="text1"/>
          <w:sz w:val="28"/>
          <w:szCs w:val="20"/>
        </w:rPr>
        <w:t>1</w:t>
      </w:r>
      <w:r w:rsidRPr="00067795">
        <w:rPr>
          <w:rFonts w:ascii="Times New Roman" w:eastAsia="Times New Roman" w:hAnsi="Times New Roman" w:cs="Times New Roman"/>
          <w:color w:val="000000" w:themeColor="text1"/>
          <w:sz w:val="28"/>
          <w:szCs w:val="20"/>
        </w:rPr>
        <w:t>. apakšpunktu šādā redakcijā:</w:t>
      </w:r>
    </w:p>
    <w:tbl>
      <w:tblPr>
        <w:tblW w:w="495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97"/>
        <w:gridCol w:w="3149"/>
        <w:gridCol w:w="2834"/>
        <w:gridCol w:w="1844"/>
      </w:tblGrid>
      <w:tr w:rsidR="0071086B" w:rsidRPr="00E0205D" w14:paraId="31CA832A" w14:textId="77777777" w:rsidTr="0071086B">
        <w:tc>
          <w:tcPr>
            <w:tcW w:w="614" w:type="pct"/>
            <w:tcBorders>
              <w:top w:val="outset" w:sz="6" w:space="0" w:color="414142"/>
              <w:left w:val="outset" w:sz="6" w:space="0" w:color="414142"/>
              <w:bottom w:val="outset" w:sz="6" w:space="0" w:color="414142"/>
              <w:right w:val="outset" w:sz="6" w:space="0" w:color="414142"/>
            </w:tcBorders>
            <w:shd w:val="clear" w:color="auto" w:fill="FFFFFF"/>
            <w:hideMark/>
          </w:tcPr>
          <w:p w14:paraId="032BD7EA" w14:textId="77777777" w:rsidR="0071086B" w:rsidRPr="00E0205D" w:rsidRDefault="0071086B" w:rsidP="008A40A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2.10.11.</w:t>
            </w:r>
          </w:p>
        </w:tc>
        <w:tc>
          <w:tcPr>
            <w:tcW w:w="1764" w:type="pct"/>
            <w:tcBorders>
              <w:top w:val="outset" w:sz="6" w:space="0" w:color="414142"/>
              <w:left w:val="outset" w:sz="6" w:space="0" w:color="414142"/>
              <w:bottom w:val="outset" w:sz="6" w:space="0" w:color="414142"/>
              <w:right w:val="outset" w:sz="6" w:space="0" w:color="414142"/>
            </w:tcBorders>
            <w:shd w:val="clear" w:color="auto" w:fill="FFFFFF"/>
            <w:hideMark/>
          </w:tcPr>
          <w:p w14:paraId="4406E614" w14:textId="77777777" w:rsidR="0071086B" w:rsidRPr="00E0205D" w:rsidRDefault="0071086B" w:rsidP="008A40A4">
            <w:pPr>
              <w:spacing w:after="0" w:line="240" w:lineRule="auto"/>
              <w:rPr>
                <w:rFonts w:ascii="Times New Roman" w:eastAsia="Times New Roman" w:hAnsi="Times New Roman" w:cs="Times New Roman"/>
                <w:sz w:val="28"/>
                <w:szCs w:val="28"/>
                <w:lang w:eastAsia="lv-LV"/>
              </w:rPr>
            </w:pPr>
            <w:r w:rsidRPr="00E0205D">
              <w:rPr>
                <w:rFonts w:ascii="Times New Roman" w:eastAsia="Times New Roman" w:hAnsi="Times New Roman" w:cs="Times New Roman"/>
                <w:sz w:val="28"/>
                <w:szCs w:val="28"/>
                <w:lang w:eastAsia="lv-LV"/>
              </w:rPr>
              <w:t xml:space="preserve">SIA </w:t>
            </w: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Liepājas reģionālā slimnīca</w:t>
            </w: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 xml:space="preserve">, SIA </w:t>
            </w: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Vidzemes slimnīca</w:t>
            </w: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 xml:space="preserve">, SIA </w:t>
            </w: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Rīgas 2. slimnīca</w:t>
            </w:r>
            <w:r>
              <w:rPr>
                <w:rFonts w:ascii="Times New Roman" w:eastAsia="Times New Roman" w:hAnsi="Times New Roman" w:cs="Times New Roman"/>
                <w:sz w:val="28"/>
                <w:szCs w:val="28"/>
                <w:lang w:eastAsia="lv-LV"/>
              </w:rPr>
              <w:t>”</w:t>
            </w:r>
            <w:r w:rsidRPr="00E0205D">
              <w:rPr>
                <w:rFonts w:ascii="Times New Roman" w:eastAsia="Times New Roman" w:hAnsi="Times New Roman" w:cs="Times New Roman"/>
                <w:sz w:val="28"/>
                <w:szCs w:val="28"/>
                <w:lang w:eastAsia="lv-LV"/>
              </w:rPr>
              <w:t>, SIA “Rīgas Austrumu klīniskā universitātes slimnīca”</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57B55E57" w14:textId="77777777" w:rsidR="0071086B" w:rsidRPr="00E0205D" w:rsidRDefault="0071086B" w:rsidP="008A40A4">
            <w:pPr>
              <w:spacing w:after="0" w:line="240" w:lineRule="auto"/>
              <w:rPr>
                <w:rFonts w:ascii="Times New Roman" w:eastAsia="Times New Roman" w:hAnsi="Times New Roman" w:cs="Times New Roman"/>
                <w:sz w:val="28"/>
                <w:szCs w:val="28"/>
                <w:lang w:eastAsia="lv-LV"/>
              </w:rPr>
            </w:pPr>
            <w:r w:rsidRPr="00E0205D">
              <w:rPr>
                <w:rFonts w:ascii="Times New Roman" w:eastAsia="Times New Roman" w:hAnsi="Times New Roman" w:cs="Times New Roman"/>
                <w:sz w:val="28"/>
                <w:szCs w:val="28"/>
                <w:lang w:eastAsia="lv-LV"/>
              </w:rPr>
              <w:t>Revīzijas endoprotezēšana (ar endoprotēzes vērtību)</w:t>
            </w:r>
          </w:p>
        </w:tc>
        <w:tc>
          <w:tcPr>
            <w:tcW w:w="1033" w:type="pct"/>
            <w:tcBorders>
              <w:top w:val="outset" w:sz="6" w:space="0" w:color="414142"/>
              <w:left w:val="outset" w:sz="6" w:space="0" w:color="414142"/>
              <w:bottom w:val="outset" w:sz="6" w:space="0" w:color="414142"/>
              <w:right w:val="outset" w:sz="6" w:space="0" w:color="414142"/>
            </w:tcBorders>
            <w:shd w:val="clear" w:color="auto" w:fill="FFFFFF"/>
            <w:hideMark/>
          </w:tcPr>
          <w:p w14:paraId="63F10E9D" w14:textId="77777777" w:rsidR="0071086B" w:rsidRPr="00E0205D" w:rsidRDefault="0071086B" w:rsidP="008A40A4">
            <w:pPr>
              <w:spacing w:after="0" w:line="240" w:lineRule="auto"/>
              <w:rPr>
                <w:rFonts w:ascii="Times New Roman" w:eastAsia="Times New Roman" w:hAnsi="Times New Roman" w:cs="Times New Roman"/>
                <w:sz w:val="28"/>
                <w:szCs w:val="28"/>
                <w:lang w:eastAsia="lv-LV"/>
              </w:rPr>
            </w:pPr>
            <w:r w:rsidRPr="00E0205D">
              <w:rPr>
                <w:rFonts w:ascii="Times New Roman" w:eastAsia="Times New Roman" w:hAnsi="Times New Roman" w:cs="Times New Roman"/>
                <w:sz w:val="28"/>
                <w:szCs w:val="28"/>
                <w:lang w:eastAsia="lv-LV"/>
              </w:rPr>
              <w:t>3 590,21</w:t>
            </w:r>
            <w:r>
              <w:rPr>
                <w:rFonts w:ascii="Times New Roman" w:eastAsia="Times New Roman" w:hAnsi="Times New Roman" w:cs="Times New Roman"/>
                <w:sz w:val="28"/>
                <w:szCs w:val="28"/>
                <w:lang w:eastAsia="lv-LV"/>
              </w:rPr>
              <w:t>”;</w:t>
            </w:r>
          </w:p>
        </w:tc>
      </w:tr>
    </w:tbl>
    <w:p w14:paraId="4116ABD6" w14:textId="77777777" w:rsidR="00334BC7" w:rsidRPr="00E0205D" w:rsidRDefault="00334BC7" w:rsidP="008A40A4">
      <w:pPr>
        <w:spacing w:after="0" w:line="240" w:lineRule="auto"/>
        <w:ind w:firstLine="720"/>
        <w:rPr>
          <w:rFonts w:ascii="Times New Roman" w:eastAsia="Times New Roman" w:hAnsi="Times New Roman" w:cs="Times New Roman"/>
          <w:color w:val="000000" w:themeColor="text1"/>
          <w:sz w:val="28"/>
          <w:szCs w:val="28"/>
        </w:rPr>
      </w:pPr>
    </w:p>
    <w:p w14:paraId="1DCB18D2" w14:textId="30638A69" w:rsidR="00FE7FD4" w:rsidRDefault="00FE7FD4" w:rsidP="008A40A4">
      <w:pPr>
        <w:spacing w:after="0" w:line="240" w:lineRule="auto"/>
        <w:ind w:firstLine="72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1.3</w:t>
      </w:r>
      <w:r w:rsidR="002424F1">
        <w:rPr>
          <w:rFonts w:ascii="Times New Roman" w:eastAsia="Times New Roman" w:hAnsi="Times New Roman" w:cs="Times New Roman"/>
          <w:color w:val="000000" w:themeColor="text1"/>
          <w:sz w:val="28"/>
          <w:szCs w:val="20"/>
        </w:rPr>
        <w:t>8</w:t>
      </w:r>
      <w:r>
        <w:rPr>
          <w:rFonts w:ascii="Times New Roman" w:eastAsia="Times New Roman" w:hAnsi="Times New Roman" w:cs="Times New Roman"/>
          <w:color w:val="000000" w:themeColor="text1"/>
          <w:sz w:val="28"/>
          <w:szCs w:val="20"/>
        </w:rPr>
        <w:t>.</w:t>
      </w:r>
      <w:r w:rsidRPr="00FE7FD4">
        <w:t xml:space="preserve"> </w:t>
      </w:r>
      <w:r>
        <w:rPr>
          <w:rFonts w:ascii="Times New Roman" w:eastAsia="Times New Roman" w:hAnsi="Times New Roman" w:cs="Times New Roman"/>
          <w:color w:val="000000" w:themeColor="text1"/>
          <w:sz w:val="28"/>
          <w:szCs w:val="20"/>
        </w:rPr>
        <w:t>i</w:t>
      </w:r>
      <w:r w:rsidRPr="00FE7FD4">
        <w:rPr>
          <w:rFonts w:ascii="Times New Roman" w:eastAsia="Times New Roman" w:hAnsi="Times New Roman" w:cs="Times New Roman"/>
          <w:color w:val="000000" w:themeColor="text1"/>
          <w:sz w:val="28"/>
          <w:szCs w:val="20"/>
        </w:rPr>
        <w:t>zteikt 6.pielikuma 2.10.13. un 2.10.14.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95"/>
        <w:gridCol w:w="3502"/>
        <w:gridCol w:w="3086"/>
        <w:gridCol w:w="1327"/>
      </w:tblGrid>
      <w:tr w:rsidR="00A94C03" w:rsidRPr="00FE7FD4" w14:paraId="5045D52B" w14:textId="77777777" w:rsidTr="00A94C03">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1383EF3B" w14:textId="77777777" w:rsidR="00FE7FD4" w:rsidRPr="00FE7FD4" w:rsidRDefault="00A94C03" w:rsidP="00FE7FD4">
            <w:pPr>
              <w:spacing w:after="0" w:line="240" w:lineRule="auto"/>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w:t>
            </w:r>
            <w:r w:rsidR="00FE7FD4" w:rsidRPr="00FE7FD4">
              <w:rPr>
                <w:rFonts w:ascii="Times New Roman" w:eastAsia="Times New Roman" w:hAnsi="Times New Roman" w:cs="Times New Roman"/>
                <w:color w:val="000000" w:themeColor="text1"/>
                <w:sz w:val="28"/>
                <w:szCs w:val="28"/>
                <w:lang w:eastAsia="lv-LV"/>
              </w:rPr>
              <w:t>2.10.13.</w:t>
            </w:r>
          </w:p>
        </w:tc>
        <w:tc>
          <w:tcPr>
            <w:tcW w:w="1963" w:type="pct"/>
            <w:tcBorders>
              <w:top w:val="outset" w:sz="6" w:space="0" w:color="414142"/>
              <w:left w:val="outset" w:sz="6" w:space="0" w:color="414142"/>
              <w:bottom w:val="outset" w:sz="6" w:space="0" w:color="414142"/>
              <w:right w:val="outset" w:sz="6" w:space="0" w:color="414142"/>
            </w:tcBorders>
            <w:shd w:val="clear" w:color="auto" w:fill="FFFFFF"/>
            <w:hideMark/>
          </w:tcPr>
          <w:p w14:paraId="477D7417"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 xml:space="preserve">VSIA </w:t>
            </w:r>
            <w:r w:rsidR="00E1483B">
              <w:rPr>
                <w:rFonts w:ascii="Times New Roman" w:eastAsia="Times New Roman" w:hAnsi="Times New Roman" w:cs="Times New Roman"/>
                <w:color w:val="000000" w:themeColor="text1"/>
                <w:sz w:val="28"/>
                <w:szCs w:val="28"/>
                <w:lang w:eastAsia="lv-LV"/>
              </w:rPr>
              <w:t>“</w:t>
            </w:r>
            <w:r w:rsidRPr="00FE7FD4">
              <w:rPr>
                <w:rFonts w:ascii="Times New Roman" w:eastAsia="Times New Roman" w:hAnsi="Times New Roman" w:cs="Times New Roman"/>
                <w:color w:val="000000" w:themeColor="text1"/>
                <w:sz w:val="28"/>
                <w:szCs w:val="28"/>
                <w:lang w:eastAsia="lv-LV"/>
              </w:rPr>
              <w:t>Traumatoloģijas un ortopēdijas slimnīca</w:t>
            </w:r>
            <w:r w:rsidR="00E1483B">
              <w:rPr>
                <w:rFonts w:ascii="Times New Roman" w:eastAsia="Times New Roman" w:hAnsi="Times New Roman" w:cs="Times New Roman"/>
                <w:color w:val="000000" w:themeColor="text1"/>
                <w:sz w:val="28"/>
                <w:szCs w:val="28"/>
                <w:lang w:eastAsia="lv-LV"/>
              </w:rPr>
              <w:t>”</w:t>
            </w:r>
            <w:r w:rsidRPr="00FE7FD4">
              <w:rPr>
                <w:rFonts w:ascii="Times New Roman" w:eastAsia="Times New Roman" w:hAnsi="Times New Roman" w:cs="Times New Roman"/>
                <w:color w:val="000000" w:themeColor="text1"/>
                <w:sz w:val="28"/>
                <w:szCs w:val="28"/>
                <w:lang w:eastAsia="lv-LV"/>
              </w:rPr>
              <w:t>, SIA “Rīgas Austrumu klīniskā universitātes slimnīca”</w:t>
            </w:r>
          </w:p>
        </w:tc>
        <w:tc>
          <w:tcPr>
            <w:tcW w:w="1732" w:type="pct"/>
            <w:tcBorders>
              <w:top w:val="outset" w:sz="6" w:space="0" w:color="414142"/>
              <w:left w:val="outset" w:sz="6" w:space="0" w:color="414142"/>
              <w:bottom w:val="outset" w:sz="6" w:space="0" w:color="414142"/>
              <w:right w:val="outset" w:sz="6" w:space="0" w:color="414142"/>
            </w:tcBorders>
            <w:shd w:val="clear" w:color="auto" w:fill="FFFFFF"/>
            <w:hideMark/>
          </w:tcPr>
          <w:p w14:paraId="32DB5F09"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Elkoņa locītavas daļēja (rādija galviņas) endoprotezēšana</w:t>
            </w:r>
          </w:p>
        </w:tc>
        <w:tc>
          <w:tcPr>
            <w:tcW w:w="755" w:type="pct"/>
            <w:tcBorders>
              <w:top w:val="outset" w:sz="6" w:space="0" w:color="414142"/>
              <w:left w:val="outset" w:sz="6" w:space="0" w:color="414142"/>
              <w:bottom w:val="outset" w:sz="6" w:space="0" w:color="414142"/>
              <w:right w:val="outset" w:sz="6" w:space="0" w:color="414142"/>
            </w:tcBorders>
            <w:shd w:val="clear" w:color="auto" w:fill="FFFFFF"/>
            <w:hideMark/>
          </w:tcPr>
          <w:p w14:paraId="24D9BD74"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2 179,94</w:t>
            </w:r>
          </w:p>
        </w:tc>
      </w:tr>
      <w:tr w:rsidR="00A94C03" w:rsidRPr="00FE7FD4" w14:paraId="338A201E" w14:textId="77777777" w:rsidTr="00A94C03">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220FBE25"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2.10.14.</w:t>
            </w:r>
          </w:p>
        </w:tc>
        <w:tc>
          <w:tcPr>
            <w:tcW w:w="1963" w:type="pct"/>
            <w:tcBorders>
              <w:top w:val="outset" w:sz="6" w:space="0" w:color="414142"/>
              <w:left w:val="outset" w:sz="6" w:space="0" w:color="414142"/>
              <w:bottom w:val="outset" w:sz="6" w:space="0" w:color="414142"/>
              <w:right w:val="outset" w:sz="6" w:space="0" w:color="414142"/>
            </w:tcBorders>
            <w:shd w:val="clear" w:color="auto" w:fill="FFFFFF"/>
            <w:hideMark/>
          </w:tcPr>
          <w:p w14:paraId="50FE5E04"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 xml:space="preserve">VSIA </w:t>
            </w:r>
            <w:r w:rsidR="00E1483B">
              <w:rPr>
                <w:rFonts w:ascii="Times New Roman" w:eastAsia="Times New Roman" w:hAnsi="Times New Roman" w:cs="Times New Roman"/>
                <w:color w:val="000000" w:themeColor="text1"/>
                <w:sz w:val="28"/>
                <w:szCs w:val="28"/>
                <w:lang w:eastAsia="lv-LV"/>
              </w:rPr>
              <w:t>“</w:t>
            </w:r>
            <w:r w:rsidRPr="00FE7FD4">
              <w:rPr>
                <w:rFonts w:ascii="Times New Roman" w:eastAsia="Times New Roman" w:hAnsi="Times New Roman" w:cs="Times New Roman"/>
                <w:color w:val="000000" w:themeColor="text1"/>
                <w:sz w:val="28"/>
                <w:szCs w:val="28"/>
                <w:lang w:eastAsia="lv-LV"/>
              </w:rPr>
              <w:t>Traumatoloģijas un ortopēdijas slimnīca</w:t>
            </w:r>
            <w:r w:rsidR="00E1483B">
              <w:rPr>
                <w:rFonts w:ascii="Times New Roman" w:eastAsia="Times New Roman" w:hAnsi="Times New Roman" w:cs="Times New Roman"/>
                <w:color w:val="000000" w:themeColor="text1"/>
                <w:sz w:val="28"/>
                <w:szCs w:val="28"/>
                <w:lang w:eastAsia="lv-LV"/>
              </w:rPr>
              <w:t>”</w:t>
            </w:r>
            <w:r w:rsidRPr="00FE7FD4">
              <w:rPr>
                <w:rFonts w:ascii="Times New Roman" w:eastAsia="Times New Roman" w:hAnsi="Times New Roman" w:cs="Times New Roman"/>
                <w:color w:val="000000" w:themeColor="text1"/>
                <w:sz w:val="28"/>
                <w:szCs w:val="28"/>
                <w:lang w:eastAsia="lv-LV"/>
              </w:rPr>
              <w:t>, SIA “Rīgas Austrumu klīniskā universitātes slimnīca”</w:t>
            </w:r>
          </w:p>
        </w:tc>
        <w:tc>
          <w:tcPr>
            <w:tcW w:w="1732" w:type="pct"/>
            <w:tcBorders>
              <w:top w:val="outset" w:sz="6" w:space="0" w:color="414142"/>
              <w:left w:val="outset" w:sz="6" w:space="0" w:color="414142"/>
              <w:bottom w:val="outset" w:sz="6" w:space="0" w:color="414142"/>
              <w:right w:val="outset" w:sz="6" w:space="0" w:color="414142"/>
            </w:tcBorders>
            <w:shd w:val="clear" w:color="auto" w:fill="FFFFFF"/>
            <w:hideMark/>
          </w:tcPr>
          <w:p w14:paraId="4969B1B8"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Elkoņa locītavas totālā endoprotezēšana</w:t>
            </w:r>
          </w:p>
        </w:tc>
        <w:tc>
          <w:tcPr>
            <w:tcW w:w="755" w:type="pct"/>
            <w:tcBorders>
              <w:top w:val="outset" w:sz="6" w:space="0" w:color="414142"/>
              <w:left w:val="outset" w:sz="6" w:space="0" w:color="414142"/>
              <w:bottom w:val="outset" w:sz="6" w:space="0" w:color="414142"/>
              <w:right w:val="outset" w:sz="6" w:space="0" w:color="414142"/>
            </w:tcBorders>
            <w:shd w:val="clear" w:color="auto" w:fill="FFFFFF"/>
            <w:hideMark/>
          </w:tcPr>
          <w:p w14:paraId="76D3B9C1" w14:textId="77777777" w:rsidR="00FE7FD4" w:rsidRPr="00FE7FD4" w:rsidRDefault="00FE7FD4" w:rsidP="00FE7FD4">
            <w:pPr>
              <w:spacing w:after="0" w:line="240" w:lineRule="auto"/>
              <w:rPr>
                <w:rFonts w:ascii="Times New Roman" w:eastAsia="Times New Roman" w:hAnsi="Times New Roman" w:cs="Times New Roman"/>
                <w:color w:val="000000" w:themeColor="text1"/>
                <w:sz w:val="28"/>
                <w:szCs w:val="28"/>
                <w:lang w:eastAsia="lv-LV"/>
              </w:rPr>
            </w:pPr>
            <w:r w:rsidRPr="00FE7FD4">
              <w:rPr>
                <w:rFonts w:ascii="Times New Roman" w:eastAsia="Times New Roman" w:hAnsi="Times New Roman" w:cs="Times New Roman"/>
                <w:color w:val="000000" w:themeColor="text1"/>
                <w:sz w:val="28"/>
                <w:szCs w:val="28"/>
                <w:lang w:eastAsia="lv-LV"/>
              </w:rPr>
              <w:t>4 833,53</w:t>
            </w:r>
            <w:r w:rsidR="00A94C03">
              <w:rPr>
                <w:rFonts w:ascii="Times New Roman" w:eastAsia="Times New Roman" w:hAnsi="Times New Roman" w:cs="Times New Roman"/>
                <w:color w:val="000000" w:themeColor="text1"/>
                <w:sz w:val="28"/>
                <w:szCs w:val="28"/>
                <w:lang w:eastAsia="lv-LV"/>
              </w:rPr>
              <w:t>”;</w:t>
            </w:r>
          </w:p>
        </w:tc>
      </w:tr>
    </w:tbl>
    <w:p w14:paraId="54FEF43E" w14:textId="77777777" w:rsidR="00FE7FD4" w:rsidRDefault="00FE7FD4" w:rsidP="008A40A4">
      <w:pPr>
        <w:spacing w:after="0" w:line="240" w:lineRule="auto"/>
        <w:ind w:firstLine="720"/>
        <w:rPr>
          <w:rFonts w:ascii="Times New Roman" w:eastAsia="Times New Roman" w:hAnsi="Times New Roman" w:cs="Times New Roman"/>
          <w:color w:val="000000" w:themeColor="text1"/>
          <w:sz w:val="28"/>
          <w:szCs w:val="20"/>
        </w:rPr>
      </w:pPr>
    </w:p>
    <w:p w14:paraId="53ECC417" w14:textId="49B6CE77" w:rsidR="00067795" w:rsidRDefault="00067795" w:rsidP="008A40A4">
      <w:pPr>
        <w:spacing w:after="0" w:line="240" w:lineRule="auto"/>
        <w:ind w:firstLine="720"/>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1</w:t>
      </w:r>
      <w:r w:rsidR="002424F1">
        <w:rPr>
          <w:rFonts w:ascii="Times New Roman" w:eastAsia="Times New Roman" w:hAnsi="Times New Roman" w:cs="Times New Roman"/>
          <w:color w:val="000000" w:themeColor="text1"/>
          <w:sz w:val="28"/>
          <w:szCs w:val="20"/>
        </w:rPr>
        <w:t>.39</w:t>
      </w:r>
      <w:r>
        <w:rPr>
          <w:rFonts w:ascii="Times New Roman" w:eastAsia="Times New Roman" w:hAnsi="Times New Roman" w:cs="Times New Roman"/>
          <w:color w:val="000000" w:themeColor="text1"/>
          <w:sz w:val="28"/>
          <w:szCs w:val="20"/>
        </w:rPr>
        <w:t>.</w:t>
      </w:r>
      <w:r w:rsidRPr="00067795">
        <w:t xml:space="preserve"> </w:t>
      </w:r>
      <w:r>
        <w:rPr>
          <w:rFonts w:ascii="Times New Roman" w:eastAsia="Times New Roman" w:hAnsi="Times New Roman" w:cs="Times New Roman"/>
          <w:color w:val="000000" w:themeColor="text1"/>
          <w:sz w:val="28"/>
          <w:szCs w:val="20"/>
        </w:rPr>
        <w:t>i</w:t>
      </w:r>
      <w:r w:rsidRPr="00067795">
        <w:rPr>
          <w:rFonts w:ascii="Times New Roman" w:eastAsia="Times New Roman" w:hAnsi="Times New Roman" w:cs="Times New Roman"/>
          <w:color w:val="000000" w:themeColor="text1"/>
          <w:sz w:val="28"/>
          <w:szCs w:val="20"/>
        </w:rPr>
        <w:t>zteikt 6.pielikuma 2.10.18.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96"/>
        <w:gridCol w:w="3480"/>
        <w:gridCol w:w="3072"/>
        <w:gridCol w:w="1362"/>
      </w:tblGrid>
      <w:tr w:rsidR="00E0205D" w:rsidRPr="00067795" w14:paraId="2026D970" w14:textId="77777777" w:rsidTr="00E0205D">
        <w:tc>
          <w:tcPr>
            <w:tcW w:w="608" w:type="pct"/>
            <w:tcBorders>
              <w:top w:val="outset" w:sz="6" w:space="0" w:color="414142"/>
              <w:left w:val="outset" w:sz="6" w:space="0" w:color="414142"/>
              <w:bottom w:val="outset" w:sz="6" w:space="0" w:color="414142"/>
              <w:right w:val="outset" w:sz="6" w:space="0" w:color="414142"/>
            </w:tcBorders>
            <w:shd w:val="clear" w:color="auto" w:fill="FFFFFF"/>
            <w:hideMark/>
          </w:tcPr>
          <w:p w14:paraId="3D2B90D4" w14:textId="77777777" w:rsidR="00067795" w:rsidRPr="00067795" w:rsidRDefault="00067795" w:rsidP="008A40A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067795">
              <w:rPr>
                <w:rFonts w:ascii="Times New Roman" w:eastAsia="Times New Roman" w:hAnsi="Times New Roman" w:cs="Times New Roman"/>
                <w:sz w:val="28"/>
                <w:szCs w:val="28"/>
                <w:lang w:eastAsia="lv-LV"/>
              </w:rPr>
              <w:t>2.10.18.</w:t>
            </w:r>
          </w:p>
        </w:tc>
        <w:tc>
          <w:tcPr>
            <w:tcW w:w="1931" w:type="pct"/>
            <w:tcBorders>
              <w:top w:val="outset" w:sz="6" w:space="0" w:color="414142"/>
              <w:left w:val="outset" w:sz="6" w:space="0" w:color="414142"/>
              <w:bottom w:val="outset" w:sz="6" w:space="0" w:color="414142"/>
              <w:right w:val="outset" w:sz="6" w:space="0" w:color="414142"/>
            </w:tcBorders>
            <w:shd w:val="clear" w:color="auto" w:fill="FFFFFF"/>
            <w:hideMark/>
          </w:tcPr>
          <w:p w14:paraId="4B5FF320" w14:textId="77777777" w:rsidR="00067795" w:rsidRPr="00067795" w:rsidRDefault="00067795" w:rsidP="008A40A4">
            <w:pPr>
              <w:spacing w:after="0" w:line="240" w:lineRule="auto"/>
              <w:rPr>
                <w:rFonts w:ascii="Times New Roman" w:eastAsia="Times New Roman" w:hAnsi="Times New Roman" w:cs="Times New Roman"/>
                <w:sz w:val="28"/>
                <w:szCs w:val="28"/>
                <w:lang w:eastAsia="lv-LV"/>
              </w:rPr>
            </w:pPr>
            <w:r w:rsidRPr="00067795">
              <w:rPr>
                <w:rFonts w:ascii="Times New Roman" w:eastAsia="Times New Roman" w:hAnsi="Times New Roman" w:cs="Times New Roman"/>
                <w:sz w:val="28"/>
                <w:szCs w:val="28"/>
                <w:lang w:eastAsia="lv-LV"/>
              </w:rPr>
              <w:t xml:space="preserve">VSIA </w:t>
            </w:r>
            <w:r w:rsidR="00E1483B">
              <w:rPr>
                <w:rFonts w:ascii="Times New Roman" w:eastAsia="Times New Roman" w:hAnsi="Times New Roman" w:cs="Times New Roman"/>
                <w:sz w:val="28"/>
                <w:szCs w:val="28"/>
                <w:lang w:eastAsia="lv-LV"/>
              </w:rPr>
              <w:t>“</w:t>
            </w:r>
            <w:r w:rsidRPr="00067795">
              <w:rPr>
                <w:rFonts w:ascii="Times New Roman" w:eastAsia="Times New Roman" w:hAnsi="Times New Roman" w:cs="Times New Roman"/>
                <w:sz w:val="28"/>
                <w:szCs w:val="28"/>
                <w:lang w:eastAsia="lv-LV"/>
              </w:rPr>
              <w:t>Traumatoloģijas un ortopēdijas slimnīca</w:t>
            </w:r>
            <w:r w:rsidR="00E1483B">
              <w:rPr>
                <w:rFonts w:ascii="Times New Roman" w:eastAsia="Times New Roman" w:hAnsi="Times New Roman" w:cs="Times New Roman"/>
                <w:sz w:val="28"/>
                <w:szCs w:val="28"/>
                <w:lang w:eastAsia="lv-LV"/>
              </w:rPr>
              <w:t>”</w:t>
            </w:r>
            <w:r w:rsidRPr="00067795">
              <w:rPr>
                <w:rFonts w:ascii="Times New Roman" w:eastAsia="Times New Roman" w:hAnsi="Times New Roman" w:cs="Times New Roman"/>
                <w:sz w:val="28"/>
                <w:szCs w:val="28"/>
                <w:lang w:eastAsia="lv-LV"/>
              </w:rPr>
              <w:t>, SIA “Rīgas Austrumu klīniskā univers</w:t>
            </w:r>
            <w:r w:rsidR="002320D6">
              <w:rPr>
                <w:rFonts w:ascii="Times New Roman" w:eastAsia="Times New Roman" w:hAnsi="Times New Roman" w:cs="Times New Roman"/>
                <w:sz w:val="28"/>
                <w:szCs w:val="28"/>
                <w:lang w:eastAsia="lv-LV"/>
              </w:rPr>
              <w:t>i</w:t>
            </w:r>
            <w:r w:rsidRPr="00067795">
              <w:rPr>
                <w:rFonts w:ascii="Times New Roman" w:eastAsia="Times New Roman" w:hAnsi="Times New Roman" w:cs="Times New Roman"/>
                <w:sz w:val="28"/>
                <w:szCs w:val="28"/>
                <w:lang w:eastAsia="lv-LV"/>
              </w:rPr>
              <w:t>tātes slimnīca”</w:t>
            </w:r>
          </w:p>
        </w:tc>
        <w:tc>
          <w:tcPr>
            <w:tcW w:w="1705" w:type="pct"/>
            <w:tcBorders>
              <w:top w:val="outset" w:sz="6" w:space="0" w:color="414142"/>
              <w:left w:val="outset" w:sz="6" w:space="0" w:color="414142"/>
              <w:bottom w:val="outset" w:sz="6" w:space="0" w:color="414142"/>
              <w:right w:val="outset" w:sz="6" w:space="0" w:color="414142"/>
            </w:tcBorders>
            <w:shd w:val="clear" w:color="auto" w:fill="FFFFFF"/>
            <w:hideMark/>
          </w:tcPr>
          <w:p w14:paraId="3AFEF1DC" w14:textId="77777777" w:rsidR="00067795" w:rsidRPr="00067795" w:rsidRDefault="00067795" w:rsidP="008A40A4">
            <w:pPr>
              <w:spacing w:after="0" w:line="240" w:lineRule="auto"/>
              <w:rPr>
                <w:rFonts w:ascii="Times New Roman" w:eastAsia="Times New Roman" w:hAnsi="Times New Roman" w:cs="Times New Roman"/>
                <w:sz w:val="28"/>
                <w:szCs w:val="28"/>
                <w:lang w:eastAsia="lv-LV"/>
              </w:rPr>
            </w:pPr>
            <w:r w:rsidRPr="00067795">
              <w:rPr>
                <w:rFonts w:ascii="Times New Roman" w:eastAsia="Times New Roman" w:hAnsi="Times New Roman" w:cs="Times New Roman"/>
                <w:sz w:val="28"/>
                <w:szCs w:val="28"/>
                <w:lang w:eastAsia="lv-LV"/>
              </w:rPr>
              <w:t>Revīzijas endoprotēžu implantēšana, endoprotezēšana osteomielīta un onkoloģijas pacientiem (bez implanta vērtības)</w:t>
            </w:r>
          </w:p>
        </w:tc>
        <w:tc>
          <w:tcPr>
            <w:tcW w:w="756" w:type="pct"/>
            <w:tcBorders>
              <w:top w:val="outset" w:sz="6" w:space="0" w:color="414142"/>
              <w:left w:val="outset" w:sz="6" w:space="0" w:color="414142"/>
              <w:bottom w:val="outset" w:sz="6" w:space="0" w:color="414142"/>
              <w:right w:val="outset" w:sz="6" w:space="0" w:color="414142"/>
            </w:tcBorders>
            <w:shd w:val="clear" w:color="auto" w:fill="FFFFFF"/>
            <w:hideMark/>
          </w:tcPr>
          <w:p w14:paraId="61915997" w14:textId="77777777" w:rsidR="00067795" w:rsidRPr="00067795" w:rsidRDefault="00067795" w:rsidP="008A40A4">
            <w:pPr>
              <w:spacing w:after="0" w:line="240" w:lineRule="auto"/>
              <w:rPr>
                <w:rFonts w:ascii="Times New Roman" w:eastAsia="Times New Roman" w:hAnsi="Times New Roman" w:cs="Times New Roman"/>
                <w:sz w:val="28"/>
                <w:szCs w:val="28"/>
                <w:lang w:eastAsia="lv-LV"/>
              </w:rPr>
            </w:pPr>
            <w:r w:rsidRPr="00067795">
              <w:rPr>
                <w:rFonts w:ascii="Times New Roman" w:eastAsia="Times New Roman" w:hAnsi="Times New Roman" w:cs="Times New Roman"/>
                <w:sz w:val="28"/>
                <w:szCs w:val="28"/>
                <w:lang w:eastAsia="lv-LV"/>
              </w:rPr>
              <w:t>2 777,54</w:t>
            </w:r>
            <w:r>
              <w:rPr>
                <w:rFonts w:ascii="Times New Roman" w:eastAsia="Times New Roman" w:hAnsi="Times New Roman" w:cs="Times New Roman"/>
                <w:sz w:val="28"/>
                <w:szCs w:val="28"/>
                <w:lang w:eastAsia="lv-LV"/>
              </w:rPr>
              <w:t>”;</w:t>
            </w:r>
          </w:p>
        </w:tc>
      </w:tr>
    </w:tbl>
    <w:p w14:paraId="0D706087" w14:textId="77777777" w:rsidR="00E62975" w:rsidRDefault="00E62975" w:rsidP="00E0205D">
      <w:pPr>
        <w:spacing w:after="0" w:line="240" w:lineRule="auto"/>
        <w:ind w:firstLine="720"/>
        <w:rPr>
          <w:rFonts w:ascii="Times New Roman" w:eastAsia="Times New Roman" w:hAnsi="Times New Roman" w:cs="Times New Roman"/>
          <w:color w:val="000000" w:themeColor="text1"/>
          <w:sz w:val="28"/>
          <w:szCs w:val="28"/>
        </w:rPr>
      </w:pPr>
    </w:p>
    <w:p w14:paraId="2B33CF6B" w14:textId="0BAD36A3" w:rsidR="00334BC7" w:rsidRPr="00E0205D" w:rsidRDefault="00334BC7" w:rsidP="008A40A4">
      <w:pPr>
        <w:spacing w:after="0" w:line="240" w:lineRule="auto"/>
        <w:ind w:firstLine="720"/>
        <w:rPr>
          <w:rFonts w:ascii="Times New Roman" w:eastAsia="Times New Roman" w:hAnsi="Times New Roman" w:cs="Times New Roman"/>
          <w:color w:val="000000" w:themeColor="text1"/>
          <w:sz w:val="28"/>
          <w:szCs w:val="28"/>
        </w:rPr>
      </w:pPr>
      <w:r w:rsidRPr="00E0205D">
        <w:rPr>
          <w:rFonts w:ascii="Times New Roman" w:eastAsia="Times New Roman" w:hAnsi="Times New Roman" w:cs="Times New Roman"/>
          <w:color w:val="000000" w:themeColor="text1"/>
          <w:sz w:val="28"/>
          <w:szCs w:val="28"/>
        </w:rPr>
        <w:t>1.</w:t>
      </w:r>
      <w:r w:rsidR="00552294">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0</w:t>
      </w:r>
      <w:r w:rsidRPr="00E0205D">
        <w:rPr>
          <w:rFonts w:ascii="Times New Roman" w:eastAsia="Times New Roman" w:hAnsi="Times New Roman" w:cs="Times New Roman"/>
          <w:color w:val="000000" w:themeColor="text1"/>
          <w:sz w:val="28"/>
          <w:szCs w:val="28"/>
        </w:rPr>
        <w:t>.</w:t>
      </w:r>
      <w:r w:rsidRPr="00E0205D">
        <w:rPr>
          <w:sz w:val="28"/>
          <w:szCs w:val="28"/>
        </w:rPr>
        <w:t xml:space="preserve"> </w:t>
      </w:r>
      <w:r w:rsidRPr="00E0205D">
        <w:rPr>
          <w:rFonts w:ascii="Times New Roman" w:eastAsia="Times New Roman" w:hAnsi="Times New Roman" w:cs="Times New Roman"/>
          <w:color w:val="000000" w:themeColor="text1"/>
          <w:sz w:val="28"/>
          <w:szCs w:val="28"/>
        </w:rPr>
        <w:t>izteikt 6.pielikuma 2.11.1.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125"/>
        <w:gridCol w:w="3545"/>
        <w:gridCol w:w="2979"/>
        <w:gridCol w:w="1361"/>
      </w:tblGrid>
      <w:tr w:rsidR="00334BC7" w:rsidRPr="00334BC7" w14:paraId="5E735EE6" w14:textId="77777777" w:rsidTr="007428F1">
        <w:tc>
          <w:tcPr>
            <w:tcW w:w="625" w:type="pct"/>
            <w:tcBorders>
              <w:top w:val="outset" w:sz="6" w:space="0" w:color="414142"/>
              <w:left w:val="outset" w:sz="6" w:space="0" w:color="414142"/>
              <w:bottom w:val="outset" w:sz="6" w:space="0" w:color="414142"/>
              <w:right w:val="outset" w:sz="6" w:space="0" w:color="414142"/>
            </w:tcBorders>
            <w:shd w:val="clear" w:color="auto" w:fill="FFFFFF"/>
            <w:hideMark/>
          </w:tcPr>
          <w:p w14:paraId="7DA9146F" w14:textId="77777777" w:rsidR="00334BC7" w:rsidRPr="00334BC7" w:rsidRDefault="00E62975" w:rsidP="008A40A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00334BC7" w:rsidRPr="00334BC7">
              <w:rPr>
                <w:rFonts w:ascii="Times New Roman" w:eastAsia="Times New Roman" w:hAnsi="Times New Roman" w:cs="Times New Roman"/>
                <w:sz w:val="28"/>
                <w:szCs w:val="28"/>
                <w:lang w:eastAsia="lv-LV"/>
              </w:rPr>
              <w:t>2.11.1.</w:t>
            </w:r>
          </w:p>
        </w:tc>
        <w:tc>
          <w:tcPr>
            <w:tcW w:w="1967" w:type="pct"/>
            <w:tcBorders>
              <w:top w:val="outset" w:sz="6" w:space="0" w:color="414142"/>
              <w:left w:val="outset" w:sz="6" w:space="0" w:color="414142"/>
              <w:bottom w:val="outset" w:sz="6" w:space="0" w:color="414142"/>
              <w:right w:val="outset" w:sz="6" w:space="0" w:color="414142"/>
            </w:tcBorders>
            <w:shd w:val="clear" w:color="auto" w:fill="FFFFFF"/>
            <w:hideMark/>
          </w:tcPr>
          <w:p w14:paraId="5A81DAFC" w14:textId="77777777" w:rsidR="00334BC7" w:rsidRPr="00334BC7" w:rsidRDefault="00334BC7" w:rsidP="008A40A4">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 xml:space="preserve">VSIA </w:t>
            </w:r>
            <w:r w:rsidR="00E1483B">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Paula Stradiņa klīniskā universitātes slimnīca</w:t>
            </w:r>
            <w:r w:rsidR="00E1483B">
              <w:rPr>
                <w:rFonts w:ascii="Times New Roman" w:eastAsia="Times New Roman" w:hAnsi="Times New Roman" w:cs="Times New Roman"/>
                <w:sz w:val="28"/>
                <w:szCs w:val="28"/>
                <w:lang w:eastAsia="lv-LV"/>
              </w:rPr>
              <w:t>”</w:t>
            </w:r>
          </w:p>
        </w:tc>
        <w:tc>
          <w:tcPr>
            <w:tcW w:w="1653" w:type="pct"/>
            <w:tcBorders>
              <w:top w:val="outset" w:sz="6" w:space="0" w:color="414142"/>
              <w:left w:val="outset" w:sz="6" w:space="0" w:color="414142"/>
              <w:bottom w:val="outset" w:sz="6" w:space="0" w:color="414142"/>
              <w:right w:val="outset" w:sz="6" w:space="0" w:color="414142"/>
            </w:tcBorders>
            <w:shd w:val="clear" w:color="auto" w:fill="FFFFFF"/>
            <w:hideMark/>
          </w:tcPr>
          <w:p w14:paraId="42BAEEB5" w14:textId="77777777" w:rsidR="00334BC7" w:rsidRPr="00334BC7" w:rsidRDefault="00334BC7" w:rsidP="008A40A4">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Slimnieku sagatavošana transplantācijai, pacienti ar transplantāta disfunkciju, pacienti ar imūnsupresīvas terapijas komplikācijām tās kontrolei, korekcijai, kā arī pacienti ar nefunkcionējošu transplantātu</w:t>
            </w:r>
          </w:p>
        </w:tc>
        <w:tc>
          <w:tcPr>
            <w:tcW w:w="755" w:type="pct"/>
            <w:tcBorders>
              <w:top w:val="outset" w:sz="6" w:space="0" w:color="414142"/>
              <w:left w:val="outset" w:sz="6" w:space="0" w:color="414142"/>
              <w:bottom w:val="outset" w:sz="6" w:space="0" w:color="414142"/>
              <w:right w:val="outset" w:sz="6" w:space="0" w:color="414142"/>
            </w:tcBorders>
            <w:shd w:val="clear" w:color="auto" w:fill="FFFFFF"/>
            <w:hideMark/>
          </w:tcPr>
          <w:p w14:paraId="18646495" w14:textId="77777777" w:rsidR="00334BC7" w:rsidRPr="00334BC7" w:rsidRDefault="00334BC7" w:rsidP="008A40A4">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1 478,46</w:t>
            </w:r>
            <w:r w:rsidR="00E62975">
              <w:rPr>
                <w:rFonts w:ascii="Times New Roman" w:eastAsia="Times New Roman" w:hAnsi="Times New Roman" w:cs="Times New Roman"/>
                <w:sz w:val="28"/>
                <w:szCs w:val="28"/>
                <w:lang w:eastAsia="lv-LV"/>
              </w:rPr>
              <w:t>”;</w:t>
            </w:r>
          </w:p>
        </w:tc>
      </w:tr>
    </w:tbl>
    <w:p w14:paraId="0B0C954B" w14:textId="77777777" w:rsidR="00334BC7" w:rsidRDefault="00334BC7" w:rsidP="008A40A4">
      <w:pPr>
        <w:spacing w:after="0" w:line="240" w:lineRule="auto"/>
        <w:ind w:firstLine="720"/>
        <w:rPr>
          <w:rFonts w:ascii="Times New Roman" w:eastAsia="Times New Roman" w:hAnsi="Times New Roman" w:cs="Times New Roman"/>
          <w:color w:val="000000" w:themeColor="text1"/>
          <w:sz w:val="28"/>
          <w:szCs w:val="20"/>
        </w:rPr>
      </w:pPr>
    </w:p>
    <w:p w14:paraId="7CC81BC2" w14:textId="513B72B8" w:rsidR="00334BC7" w:rsidRPr="00E62975" w:rsidRDefault="00334BC7" w:rsidP="008A40A4">
      <w:pPr>
        <w:spacing w:after="0" w:line="240" w:lineRule="auto"/>
        <w:ind w:firstLine="720"/>
        <w:rPr>
          <w:rFonts w:ascii="Times New Roman" w:eastAsia="Times New Roman" w:hAnsi="Times New Roman" w:cs="Times New Roman"/>
          <w:color w:val="000000" w:themeColor="text1"/>
          <w:sz w:val="28"/>
          <w:szCs w:val="28"/>
        </w:rPr>
      </w:pPr>
      <w:r w:rsidRPr="00E62975">
        <w:rPr>
          <w:rFonts w:ascii="Times New Roman" w:eastAsia="Times New Roman" w:hAnsi="Times New Roman" w:cs="Times New Roman"/>
          <w:color w:val="000000" w:themeColor="text1"/>
          <w:sz w:val="28"/>
          <w:szCs w:val="28"/>
        </w:rPr>
        <w:t>1.</w:t>
      </w:r>
      <w:r w:rsidR="00552294">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1</w:t>
      </w:r>
      <w:r w:rsidRPr="00E62975">
        <w:rPr>
          <w:rFonts w:ascii="Times New Roman" w:eastAsia="Times New Roman" w:hAnsi="Times New Roman" w:cs="Times New Roman"/>
          <w:color w:val="000000" w:themeColor="text1"/>
          <w:sz w:val="28"/>
          <w:szCs w:val="28"/>
        </w:rPr>
        <w:t>.</w:t>
      </w:r>
      <w:r w:rsidRPr="00E62975">
        <w:rPr>
          <w:sz w:val="28"/>
          <w:szCs w:val="28"/>
        </w:rPr>
        <w:t xml:space="preserve"> </w:t>
      </w:r>
      <w:r w:rsidRPr="00E62975">
        <w:rPr>
          <w:rFonts w:ascii="Times New Roman" w:eastAsia="Times New Roman" w:hAnsi="Times New Roman" w:cs="Times New Roman"/>
          <w:color w:val="000000" w:themeColor="text1"/>
          <w:sz w:val="28"/>
          <w:szCs w:val="28"/>
        </w:rPr>
        <w:t>izteikt 6. pielikuma 2.25.1.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91"/>
        <w:gridCol w:w="3514"/>
        <w:gridCol w:w="3143"/>
        <w:gridCol w:w="1362"/>
      </w:tblGrid>
      <w:tr w:rsidR="00334BC7" w:rsidRPr="00334BC7" w14:paraId="39DD3EBD" w14:textId="77777777" w:rsidTr="00E62975">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23DDE68D" w14:textId="77777777" w:rsidR="00334BC7" w:rsidRPr="00334BC7" w:rsidRDefault="00E62975" w:rsidP="008A40A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00334BC7" w:rsidRPr="00334BC7">
              <w:rPr>
                <w:rFonts w:ascii="Times New Roman" w:eastAsia="Times New Roman" w:hAnsi="Times New Roman" w:cs="Times New Roman"/>
                <w:sz w:val="28"/>
                <w:szCs w:val="28"/>
                <w:lang w:eastAsia="lv-LV"/>
              </w:rPr>
              <w:t>2.25.1.</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2E2797B" w14:textId="77777777" w:rsidR="00334BC7" w:rsidRPr="00334BC7" w:rsidRDefault="00334BC7" w:rsidP="008A40A4">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 xml:space="preserve">SIA </w:t>
            </w:r>
            <w:r w:rsidR="00E1483B">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Rīgas Austrumu klīniskā universitātes slimnīca</w:t>
            </w:r>
            <w:r w:rsidR="00E1483B">
              <w:rPr>
                <w:rFonts w:ascii="Times New Roman" w:eastAsia="Times New Roman" w:hAnsi="Times New Roman" w:cs="Times New Roman"/>
                <w:sz w:val="28"/>
                <w:szCs w:val="28"/>
                <w:lang w:eastAsia="lv-LV"/>
              </w:rPr>
              <w:t>”</w:t>
            </w:r>
          </w:p>
        </w:tc>
        <w:tc>
          <w:tcPr>
            <w:tcW w:w="1744" w:type="pct"/>
            <w:tcBorders>
              <w:top w:val="outset" w:sz="6" w:space="0" w:color="414142"/>
              <w:left w:val="outset" w:sz="6" w:space="0" w:color="414142"/>
              <w:bottom w:val="outset" w:sz="6" w:space="0" w:color="414142"/>
              <w:right w:val="outset" w:sz="6" w:space="0" w:color="414142"/>
            </w:tcBorders>
            <w:shd w:val="clear" w:color="auto" w:fill="FFFFFF"/>
            <w:hideMark/>
          </w:tcPr>
          <w:p w14:paraId="155B1763" w14:textId="77777777" w:rsidR="00334BC7" w:rsidRPr="00334BC7" w:rsidRDefault="00334BC7" w:rsidP="008A40A4">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Cilmes šūnu transplantācija</w:t>
            </w:r>
          </w:p>
        </w:tc>
        <w:tc>
          <w:tcPr>
            <w:tcW w:w="756" w:type="pct"/>
            <w:tcBorders>
              <w:top w:val="outset" w:sz="6" w:space="0" w:color="414142"/>
              <w:left w:val="outset" w:sz="6" w:space="0" w:color="414142"/>
              <w:bottom w:val="outset" w:sz="6" w:space="0" w:color="414142"/>
              <w:right w:val="outset" w:sz="6" w:space="0" w:color="414142"/>
            </w:tcBorders>
            <w:shd w:val="clear" w:color="auto" w:fill="FFFFFF"/>
            <w:hideMark/>
          </w:tcPr>
          <w:p w14:paraId="629CF12D" w14:textId="77777777" w:rsidR="00334BC7" w:rsidRPr="00334BC7" w:rsidRDefault="00334BC7" w:rsidP="008A40A4">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4 684,11</w:t>
            </w:r>
            <w:r w:rsidR="00E62975">
              <w:rPr>
                <w:rFonts w:ascii="Times New Roman" w:eastAsia="Times New Roman" w:hAnsi="Times New Roman" w:cs="Times New Roman"/>
                <w:sz w:val="28"/>
                <w:szCs w:val="28"/>
                <w:lang w:eastAsia="lv-LV"/>
              </w:rPr>
              <w:t>”;</w:t>
            </w:r>
          </w:p>
        </w:tc>
      </w:tr>
    </w:tbl>
    <w:p w14:paraId="77BCA802" w14:textId="77777777" w:rsidR="00334BC7" w:rsidRDefault="00334BC7" w:rsidP="008A40A4">
      <w:pPr>
        <w:spacing w:after="0" w:line="240" w:lineRule="auto"/>
        <w:ind w:firstLine="720"/>
        <w:rPr>
          <w:rFonts w:ascii="Times New Roman" w:eastAsia="Times New Roman" w:hAnsi="Times New Roman" w:cs="Times New Roman"/>
          <w:color w:val="000000" w:themeColor="text1"/>
          <w:sz w:val="28"/>
          <w:szCs w:val="20"/>
        </w:rPr>
      </w:pPr>
    </w:p>
    <w:p w14:paraId="1B863C48" w14:textId="35667EB3" w:rsidR="00334BC7" w:rsidRPr="00E62975" w:rsidRDefault="00334BC7" w:rsidP="008A40A4">
      <w:pPr>
        <w:spacing w:after="0" w:line="240" w:lineRule="auto"/>
        <w:ind w:firstLine="720"/>
        <w:rPr>
          <w:rFonts w:ascii="Times New Roman" w:eastAsia="Times New Roman" w:hAnsi="Times New Roman" w:cs="Times New Roman"/>
          <w:color w:val="000000" w:themeColor="text1"/>
          <w:sz w:val="28"/>
          <w:szCs w:val="28"/>
        </w:rPr>
      </w:pPr>
      <w:r w:rsidRPr="00E62975">
        <w:rPr>
          <w:rFonts w:ascii="Times New Roman" w:eastAsia="Times New Roman" w:hAnsi="Times New Roman" w:cs="Times New Roman"/>
          <w:color w:val="000000" w:themeColor="text1"/>
          <w:sz w:val="28"/>
          <w:szCs w:val="28"/>
        </w:rPr>
        <w:t>1.</w:t>
      </w:r>
      <w:r w:rsidR="00552294">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2</w:t>
      </w:r>
      <w:r w:rsidRPr="00E62975">
        <w:rPr>
          <w:rFonts w:ascii="Times New Roman" w:eastAsia="Times New Roman" w:hAnsi="Times New Roman" w:cs="Times New Roman"/>
          <w:color w:val="000000" w:themeColor="text1"/>
          <w:sz w:val="28"/>
          <w:szCs w:val="28"/>
        </w:rPr>
        <w:t>.</w:t>
      </w:r>
      <w:r w:rsidRPr="00E62975">
        <w:rPr>
          <w:sz w:val="28"/>
          <w:szCs w:val="28"/>
        </w:rPr>
        <w:t xml:space="preserve"> </w:t>
      </w:r>
      <w:r w:rsidRPr="00E62975">
        <w:rPr>
          <w:rFonts w:ascii="Times New Roman" w:eastAsia="Times New Roman" w:hAnsi="Times New Roman" w:cs="Times New Roman"/>
          <w:color w:val="000000" w:themeColor="text1"/>
          <w:sz w:val="28"/>
          <w:szCs w:val="28"/>
        </w:rPr>
        <w:t>izteikt 6. pielikuma 2.25.12. apakšpunktu šādā redakcijā:</w:t>
      </w:r>
    </w:p>
    <w:tbl>
      <w:tblPr>
        <w:tblW w:w="495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97"/>
        <w:gridCol w:w="3574"/>
        <w:gridCol w:w="2691"/>
        <w:gridCol w:w="1562"/>
      </w:tblGrid>
      <w:tr w:rsidR="00716124" w:rsidRPr="00334BC7" w14:paraId="28B10FDC" w14:textId="77777777" w:rsidTr="00716124">
        <w:tc>
          <w:tcPr>
            <w:tcW w:w="614" w:type="pct"/>
            <w:tcBorders>
              <w:top w:val="outset" w:sz="6" w:space="0" w:color="414142"/>
              <w:left w:val="outset" w:sz="6" w:space="0" w:color="414142"/>
              <w:bottom w:val="outset" w:sz="6" w:space="0" w:color="414142"/>
              <w:right w:val="outset" w:sz="6" w:space="0" w:color="414142"/>
            </w:tcBorders>
            <w:shd w:val="clear" w:color="auto" w:fill="FFFFFF"/>
            <w:hideMark/>
          </w:tcPr>
          <w:p w14:paraId="07C34AD6" w14:textId="77777777" w:rsidR="00716124" w:rsidRPr="00334BC7" w:rsidRDefault="00716124" w:rsidP="00E62975">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2.25.12.</w:t>
            </w:r>
          </w:p>
        </w:tc>
        <w:tc>
          <w:tcPr>
            <w:tcW w:w="2002" w:type="pct"/>
            <w:tcBorders>
              <w:top w:val="outset" w:sz="6" w:space="0" w:color="414142"/>
              <w:left w:val="outset" w:sz="6" w:space="0" w:color="414142"/>
              <w:bottom w:val="outset" w:sz="6" w:space="0" w:color="414142"/>
              <w:right w:val="outset" w:sz="6" w:space="0" w:color="414142"/>
            </w:tcBorders>
            <w:shd w:val="clear" w:color="auto" w:fill="FFFFFF"/>
            <w:hideMark/>
          </w:tcPr>
          <w:p w14:paraId="6A1A9B74" w14:textId="77777777" w:rsidR="00716124" w:rsidRPr="00334BC7" w:rsidRDefault="00716124" w:rsidP="00E62975">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 xml:space="preserve">VSIA </w:t>
            </w:r>
            <w:r>
              <w:rPr>
                <w:rFonts w:ascii="Times New Roman" w:eastAsia="Times New Roman" w:hAnsi="Times New Roman" w:cs="Times New Roman"/>
                <w:sz w:val="28"/>
                <w:szCs w:val="28"/>
                <w:lang w:eastAsia="lv-LV"/>
              </w:rPr>
              <w:t>“</w:t>
            </w:r>
            <w:r w:rsidRPr="00334BC7">
              <w:rPr>
                <w:rFonts w:ascii="Times New Roman" w:eastAsia="Times New Roman" w:hAnsi="Times New Roman" w:cs="Times New Roman"/>
                <w:sz w:val="28"/>
                <w:szCs w:val="28"/>
                <w:lang w:eastAsia="lv-LV"/>
              </w:rPr>
              <w:t>Paula Stradiņa klīniskā universitātes slimnīca</w:t>
            </w:r>
            <w:r>
              <w:rPr>
                <w:rFonts w:ascii="Times New Roman" w:eastAsia="Times New Roman" w:hAnsi="Times New Roman" w:cs="Times New Roman"/>
                <w:sz w:val="28"/>
                <w:szCs w:val="28"/>
                <w:lang w:eastAsia="lv-LV"/>
              </w:rPr>
              <w:t>”</w:t>
            </w:r>
          </w:p>
        </w:tc>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19CA9553" w14:textId="77777777" w:rsidR="00716124" w:rsidRPr="00334BC7" w:rsidRDefault="00716124" w:rsidP="00E62975">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Nieres transplantācija un pēcoperācijas periods</w:t>
            </w:r>
          </w:p>
        </w:tc>
        <w:tc>
          <w:tcPr>
            <w:tcW w:w="875" w:type="pct"/>
            <w:tcBorders>
              <w:top w:val="outset" w:sz="6" w:space="0" w:color="414142"/>
              <w:left w:val="outset" w:sz="6" w:space="0" w:color="414142"/>
              <w:bottom w:val="outset" w:sz="6" w:space="0" w:color="414142"/>
              <w:right w:val="outset" w:sz="6" w:space="0" w:color="414142"/>
            </w:tcBorders>
            <w:shd w:val="clear" w:color="auto" w:fill="FFFFFF"/>
            <w:hideMark/>
          </w:tcPr>
          <w:p w14:paraId="0BCF3F03" w14:textId="77777777" w:rsidR="00716124" w:rsidRPr="00334BC7" w:rsidRDefault="00716124" w:rsidP="00E62975">
            <w:pPr>
              <w:spacing w:after="0" w:line="240" w:lineRule="auto"/>
              <w:rPr>
                <w:rFonts w:ascii="Times New Roman" w:eastAsia="Times New Roman" w:hAnsi="Times New Roman" w:cs="Times New Roman"/>
                <w:sz w:val="28"/>
                <w:szCs w:val="28"/>
                <w:lang w:eastAsia="lv-LV"/>
              </w:rPr>
            </w:pPr>
            <w:r w:rsidRPr="00334BC7">
              <w:rPr>
                <w:rFonts w:ascii="Times New Roman" w:eastAsia="Times New Roman" w:hAnsi="Times New Roman" w:cs="Times New Roman"/>
                <w:sz w:val="28"/>
                <w:szCs w:val="28"/>
                <w:lang w:eastAsia="lv-LV"/>
              </w:rPr>
              <w:t>13 876,28</w:t>
            </w:r>
            <w:r>
              <w:rPr>
                <w:rFonts w:ascii="Times New Roman" w:eastAsia="Times New Roman" w:hAnsi="Times New Roman" w:cs="Times New Roman"/>
                <w:sz w:val="28"/>
                <w:szCs w:val="28"/>
                <w:lang w:eastAsia="lv-LV"/>
              </w:rPr>
              <w:t>”;</w:t>
            </w:r>
          </w:p>
        </w:tc>
      </w:tr>
    </w:tbl>
    <w:p w14:paraId="2BBA467C" w14:textId="77777777" w:rsidR="00334BC7" w:rsidRDefault="00334BC7" w:rsidP="00E62975">
      <w:pPr>
        <w:spacing w:after="0" w:line="240" w:lineRule="auto"/>
        <w:ind w:firstLine="720"/>
        <w:rPr>
          <w:rFonts w:ascii="Times New Roman" w:eastAsia="Times New Roman" w:hAnsi="Times New Roman" w:cs="Times New Roman"/>
          <w:color w:val="000000" w:themeColor="text1"/>
          <w:sz w:val="28"/>
          <w:szCs w:val="28"/>
        </w:rPr>
      </w:pPr>
    </w:p>
    <w:p w14:paraId="242EDB8A" w14:textId="74991799" w:rsidR="008A40A4" w:rsidRDefault="008A40A4" w:rsidP="00E62975">
      <w:pPr>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C97985">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w:t>
      </w:r>
      <w:r w:rsidRPr="008A40A4">
        <w:t xml:space="preserve"> </w:t>
      </w:r>
      <w:bookmarkStart w:id="5" w:name="_Hlk20321247"/>
      <w:r>
        <w:rPr>
          <w:rFonts w:ascii="Times New Roman" w:eastAsia="Times New Roman" w:hAnsi="Times New Roman" w:cs="Times New Roman"/>
          <w:color w:val="000000" w:themeColor="text1"/>
          <w:sz w:val="28"/>
          <w:szCs w:val="28"/>
        </w:rPr>
        <w:t>s</w:t>
      </w:r>
      <w:r w:rsidRPr="008A40A4">
        <w:rPr>
          <w:rFonts w:ascii="Times New Roman" w:eastAsia="Times New Roman" w:hAnsi="Times New Roman" w:cs="Times New Roman"/>
          <w:color w:val="000000" w:themeColor="text1"/>
          <w:sz w:val="28"/>
          <w:szCs w:val="28"/>
        </w:rPr>
        <w:t>vītrot 7.pielikuma 3.3.33.2.</w:t>
      </w:r>
      <w:r>
        <w:rPr>
          <w:rFonts w:ascii="Times New Roman" w:eastAsia="Times New Roman" w:hAnsi="Times New Roman" w:cs="Times New Roman"/>
          <w:color w:val="000000" w:themeColor="text1"/>
          <w:sz w:val="28"/>
          <w:szCs w:val="28"/>
        </w:rPr>
        <w:t xml:space="preserve"> un</w:t>
      </w:r>
      <w:r w:rsidRPr="008A40A4">
        <w:rPr>
          <w:rFonts w:ascii="Times New Roman" w:eastAsia="Times New Roman" w:hAnsi="Times New Roman" w:cs="Times New Roman"/>
          <w:color w:val="000000" w:themeColor="text1"/>
          <w:sz w:val="28"/>
          <w:szCs w:val="28"/>
        </w:rPr>
        <w:t xml:space="preserve"> 3.3.33.3. apakšpunktu</w:t>
      </w:r>
      <w:r>
        <w:rPr>
          <w:rFonts w:ascii="Times New Roman" w:eastAsia="Times New Roman" w:hAnsi="Times New Roman" w:cs="Times New Roman"/>
          <w:color w:val="000000" w:themeColor="text1"/>
          <w:sz w:val="28"/>
          <w:szCs w:val="28"/>
        </w:rPr>
        <w:t>;</w:t>
      </w:r>
    </w:p>
    <w:bookmarkEnd w:id="5"/>
    <w:p w14:paraId="34A90477" w14:textId="77777777" w:rsidR="008A40A4" w:rsidRDefault="008A40A4" w:rsidP="00E62975">
      <w:pPr>
        <w:spacing w:after="0" w:line="240" w:lineRule="auto"/>
        <w:ind w:firstLine="720"/>
        <w:rPr>
          <w:rFonts w:ascii="Times New Roman" w:eastAsia="Times New Roman" w:hAnsi="Times New Roman" w:cs="Times New Roman"/>
          <w:color w:val="000000" w:themeColor="text1"/>
          <w:sz w:val="28"/>
          <w:szCs w:val="28"/>
        </w:rPr>
      </w:pPr>
    </w:p>
    <w:p w14:paraId="531D2012" w14:textId="03B18584" w:rsidR="008A40A4" w:rsidRDefault="008A40A4" w:rsidP="008A40A4">
      <w:pPr>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428F1">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w:t>
      </w:r>
      <w:r w:rsidRPr="008A40A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s</w:t>
      </w:r>
      <w:r w:rsidRPr="008A40A4">
        <w:rPr>
          <w:rFonts w:ascii="Times New Roman" w:eastAsia="Times New Roman" w:hAnsi="Times New Roman" w:cs="Times New Roman"/>
          <w:color w:val="000000" w:themeColor="text1"/>
          <w:sz w:val="28"/>
          <w:szCs w:val="28"/>
        </w:rPr>
        <w:t>vītrot 7.pielikuma 3.3.36.2. apakšpunktu</w:t>
      </w:r>
      <w:r>
        <w:rPr>
          <w:rFonts w:ascii="Times New Roman" w:eastAsia="Times New Roman" w:hAnsi="Times New Roman" w:cs="Times New Roman"/>
          <w:color w:val="000000" w:themeColor="text1"/>
          <w:sz w:val="28"/>
          <w:szCs w:val="28"/>
        </w:rPr>
        <w:t>;</w:t>
      </w:r>
    </w:p>
    <w:p w14:paraId="1F644063" w14:textId="77777777" w:rsidR="000E0EE3" w:rsidRDefault="000E0EE3" w:rsidP="008A40A4">
      <w:pPr>
        <w:spacing w:after="0" w:line="240" w:lineRule="auto"/>
        <w:ind w:firstLine="720"/>
        <w:rPr>
          <w:rFonts w:ascii="Times New Roman" w:eastAsia="Times New Roman" w:hAnsi="Times New Roman" w:cs="Times New Roman"/>
          <w:color w:val="000000" w:themeColor="text1"/>
          <w:sz w:val="28"/>
          <w:szCs w:val="28"/>
        </w:rPr>
      </w:pPr>
    </w:p>
    <w:p w14:paraId="6406D461" w14:textId="7AAFB342" w:rsidR="000E0EE3" w:rsidRPr="00054E64" w:rsidRDefault="000E0EE3" w:rsidP="00054E64">
      <w:pPr>
        <w:spacing w:after="0" w:line="240" w:lineRule="auto"/>
        <w:ind w:firstLine="720"/>
        <w:jc w:val="both"/>
        <w:rPr>
          <w:rFonts w:ascii="Times New Roman" w:eastAsia="Times New Roman" w:hAnsi="Times New Roman" w:cs="Times New Roman"/>
          <w:sz w:val="28"/>
          <w:szCs w:val="28"/>
        </w:rPr>
      </w:pPr>
      <w:r w:rsidRPr="00054E64">
        <w:rPr>
          <w:rFonts w:ascii="Times New Roman" w:eastAsia="Times New Roman" w:hAnsi="Times New Roman" w:cs="Times New Roman"/>
          <w:sz w:val="28"/>
          <w:szCs w:val="28"/>
        </w:rPr>
        <w:t>1.4</w:t>
      </w:r>
      <w:r w:rsidR="002424F1">
        <w:rPr>
          <w:rFonts w:ascii="Times New Roman" w:eastAsia="Times New Roman" w:hAnsi="Times New Roman" w:cs="Times New Roman"/>
          <w:sz w:val="28"/>
          <w:szCs w:val="28"/>
        </w:rPr>
        <w:t>5</w:t>
      </w:r>
      <w:r w:rsidRPr="00054E64">
        <w:rPr>
          <w:rFonts w:ascii="Times New Roman" w:eastAsia="Times New Roman" w:hAnsi="Times New Roman" w:cs="Times New Roman"/>
          <w:sz w:val="28"/>
          <w:szCs w:val="28"/>
        </w:rPr>
        <w:t>. papildināt 7.pielikumu ar 3.4.apakšpunktu šādā redakcijā:</w:t>
      </w:r>
    </w:p>
    <w:p w14:paraId="750E72D7" w14:textId="77777777" w:rsidR="008A40A4" w:rsidRPr="00054E64" w:rsidRDefault="000E0EE3" w:rsidP="00054E64">
      <w:pPr>
        <w:spacing w:after="0" w:line="240" w:lineRule="auto"/>
        <w:ind w:firstLine="720"/>
        <w:jc w:val="both"/>
        <w:rPr>
          <w:rFonts w:ascii="Times New Roman" w:eastAsia="Times New Roman" w:hAnsi="Times New Roman" w:cs="Times New Roman"/>
          <w:sz w:val="28"/>
          <w:szCs w:val="28"/>
        </w:rPr>
      </w:pPr>
      <w:r w:rsidRPr="00054E64">
        <w:rPr>
          <w:rFonts w:ascii="Times New Roman" w:eastAsia="Times New Roman" w:hAnsi="Times New Roman" w:cs="Times New Roman"/>
          <w:sz w:val="28"/>
          <w:szCs w:val="28"/>
        </w:rPr>
        <w:t>“3.4. lielo locītavu endoprotēzes, endoprotēžu daļas un implantus pacientiem, kuri ir ārstējušies pakalpojumu programmā “Revīzijas endoprotēžu implantēšana, endoprotezēšana osteomielīta un onkoloģijas pacientiem”.</w:t>
      </w:r>
    </w:p>
    <w:p w14:paraId="465887A2" w14:textId="77777777" w:rsidR="000E0EE3" w:rsidRDefault="000E0EE3" w:rsidP="00054E64">
      <w:pPr>
        <w:spacing w:after="0" w:line="240" w:lineRule="auto"/>
        <w:ind w:firstLine="720"/>
        <w:jc w:val="both"/>
        <w:rPr>
          <w:rFonts w:ascii="Times New Roman" w:eastAsia="Times New Roman" w:hAnsi="Times New Roman" w:cs="Times New Roman"/>
          <w:color w:val="000000" w:themeColor="text1"/>
          <w:sz w:val="28"/>
          <w:szCs w:val="28"/>
        </w:rPr>
      </w:pPr>
    </w:p>
    <w:p w14:paraId="4D58307C" w14:textId="6CEA5CF9" w:rsidR="007B0100" w:rsidRPr="007B0100" w:rsidRDefault="007B0100" w:rsidP="00054E64">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E26F9">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rPr>
        <w:t>.</w:t>
      </w:r>
      <w:r w:rsidRPr="007B0100">
        <w:t xml:space="preserve"> </w:t>
      </w:r>
      <w:r w:rsidR="008A2FDA">
        <w:rPr>
          <w:rFonts w:ascii="Times New Roman" w:eastAsia="Times New Roman" w:hAnsi="Times New Roman" w:cs="Times New Roman"/>
          <w:color w:val="000000" w:themeColor="text1"/>
          <w:sz w:val="28"/>
          <w:szCs w:val="28"/>
        </w:rPr>
        <w:t>i</w:t>
      </w:r>
      <w:r w:rsidRPr="007B0100">
        <w:rPr>
          <w:rFonts w:ascii="Times New Roman" w:eastAsia="Times New Roman" w:hAnsi="Times New Roman" w:cs="Times New Roman"/>
          <w:color w:val="000000" w:themeColor="text1"/>
          <w:sz w:val="28"/>
          <w:szCs w:val="28"/>
        </w:rPr>
        <w:t>zteikt 7.pielikuma 4.3. apakšpunktu šādā redakcijā:</w:t>
      </w:r>
    </w:p>
    <w:p w14:paraId="4B48EEB2" w14:textId="77777777" w:rsidR="007B0100" w:rsidRDefault="008A2FDA" w:rsidP="00054E64">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7B0100" w:rsidRPr="007B0100">
        <w:rPr>
          <w:rFonts w:ascii="Times New Roman" w:eastAsia="Times New Roman" w:hAnsi="Times New Roman" w:cs="Times New Roman"/>
          <w:color w:val="000000" w:themeColor="text1"/>
          <w:sz w:val="28"/>
          <w:szCs w:val="28"/>
        </w:rPr>
        <w:t>4.3</w:t>
      </w:r>
      <w:r w:rsidR="00EA35E4">
        <w:rPr>
          <w:rFonts w:ascii="Times New Roman" w:eastAsia="Times New Roman" w:hAnsi="Times New Roman" w:cs="Times New Roman"/>
          <w:color w:val="000000" w:themeColor="text1"/>
          <w:sz w:val="28"/>
          <w:szCs w:val="28"/>
        </w:rPr>
        <w:t xml:space="preserve">. </w:t>
      </w:r>
      <w:r w:rsidR="00EA35E4" w:rsidRPr="00EA35E4">
        <w:rPr>
          <w:rFonts w:ascii="Times New Roman" w:eastAsia="Times New Roman" w:hAnsi="Times New Roman" w:cs="Times New Roman"/>
          <w:color w:val="000000" w:themeColor="text1"/>
          <w:sz w:val="28"/>
          <w:szCs w:val="28"/>
        </w:rPr>
        <w:t>jaunu elpošanas ierīču iegādi bērniem, kuriem tiek sniegta veselības aprūpe mājās, esošu iekārtu nomaiņu un šo iekārtu apkopi;</w:t>
      </w:r>
      <w:r>
        <w:rPr>
          <w:rFonts w:ascii="Times New Roman" w:eastAsia="Times New Roman" w:hAnsi="Times New Roman" w:cs="Times New Roman"/>
          <w:color w:val="000000" w:themeColor="text1"/>
          <w:sz w:val="28"/>
          <w:szCs w:val="28"/>
        </w:rPr>
        <w:t>”;</w:t>
      </w:r>
    </w:p>
    <w:p w14:paraId="47FA00D9" w14:textId="77777777" w:rsidR="00910235" w:rsidRDefault="00910235" w:rsidP="007B0100">
      <w:pPr>
        <w:spacing w:after="0" w:line="240" w:lineRule="auto"/>
        <w:ind w:firstLine="720"/>
        <w:rPr>
          <w:rFonts w:ascii="Times New Roman" w:eastAsia="Times New Roman" w:hAnsi="Times New Roman" w:cs="Times New Roman"/>
          <w:color w:val="000000" w:themeColor="text1"/>
          <w:sz w:val="28"/>
          <w:szCs w:val="28"/>
        </w:rPr>
      </w:pPr>
    </w:p>
    <w:p w14:paraId="5CFF6B08" w14:textId="22E50997" w:rsidR="00910235" w:rsidRPr="00EA35E4" w:rsidRDefault="00910235" w:rsidP="00590D2A">
      <w:pPr>
        <w:spacing w:after="0" w:line="240" w:lineRule="auto"/>
        <w:ind w:firstLine="720"/>
        <w:jc w:val="both"/>
        <w:rPr>
          <w:rFonts w:ascii="Times New Roman" w:eastAsia="Times New Roman" w:hAnsi="Times New Roman" w:cs="Times New Roman"/>
          <w:color w:val="000000" w:themeColor="text1"/>
          <w:sz w:val="28"/>
          <w:szCs w:val="28"/>
        </w:rPr>
      </w:pPr>
      <w:r w:rsidRPr="00EA35E4">
        <w:rPr>
          <w:rFonts w:ascii="Times New Roman" w:eastAsia="Times New Roman" w:hAnsi="Times New Roman" w:cs="Times New Roman"/>
          <w:color w:val="000000" w:themeColor="text1"/>
          <w:sz w:val="28"/>
          <w:szCs w:val="28"/>
        </w:rPr>
        <w:t>1.</w:t>
      </w:r>
      <w:r w:rsidR="007E26F9">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7</w:t>
      </w:r>
      <w:r w:rsidRPr="00EA35E4">
        <w:rPr>
          <w:rFonts w:ascii="Times New Roman" w:eastAsia="Times New Roman" w:hAnsi="Times New Roman" w:cs="Times New Roman"/>
          <w:color w:val="000000" w:themeColor="text1"/>
          <w:sz w:val="28"/>
          <w:szCs w:val="28"/>
        </w:rPr>
        <w:t>.</w:t>
      </w:r>
      <w:r w:rsidRPr="00EA35E4">
        <w:rPr>
          <w:color w:val="000000" w:themeColor="text1"/>
        </w:rPr>
        <w:t xml:space="preserve"> </w:t>
      </w:r>
      <w:r w:rsidRPr="00EA35E4">
        <w:rPr>
          <w:rFonts w:ascii="Times New Roman" w:eastAsia="Times New Roman" w:hAnsi="Times New Roman" w:cs="Times New Roman"/>
          <w:color w:val="000000" w:themeColor="text1"/>
          <w:sz w:val="28"/>
          <w:szCs w:val="28"/>
        </w:rPr>
        <w:t xml:space="preserve">papildināt 7.pielikumu ar </w:t>
      </w:r>
      <w:r w:rsidR="00805176" w:rsidRPr="00EA35E4">
        <w:rPr>
          <w:rFonts w:ascii="Times New Roman" w:eastAsia="Times New Roman" w:hAnsi="Times New Roman" w:cs="Times New Roman"/>
          <w:color w:val="000000" w:themeColor="text1"/>
          <w:sz w:val="28"/>
          <w:szCs w:val="28"/>
        </w:rPr>
        <w:t>6.</w:t>
      </w:r>
      <w:r w:rsidR="007E26F9">
        <w:rPr>
          <w:rFonts w:ascii="Times New Roman" w:eastAsia="Times New Roman" w:hAnsi="Times New Roman" w:cs="Times New Roman"/>
          <w:color w:val="000000" w:themeColor="text1"/>
          <w:sz w:val="28"/>
          <w:szCs w:val="28"/>
        </w:rPr>
        <w:t xml:space="preserve"> </w:t>
      </w:r>
      <w:r w:rsidRPr="00EA35E4">
        <w:rPr>
          <w:rFonts w:ascii="Times New Roman" w:eastAsia="Times New Roman" w:hAnsi="Times New Roman" w:cs="Times New Roman"/>
          <w:color w:val="000000" w:themeColor="text1"/>
          <w:sz w:val="28"/>
          <w:szCs w:val="28"/>
        </w:rPr>
        <w:t>punktu šādā redakcijā:</w:t>
      </w:r>
    </w:p>
    <w:p w14:paraId="4DBA08D1" w14:textId="77777777" w:rsidR="00910235" w:rsidRDefault="00805176" w:rsidP="00590D2A">
      <w:pPr>
        <w:spacing w:after="0" w:line="240" w:lineRule="auto"/>
        <w:ind w:firstLine="720"/>
        <w:jc w:val="both"/>
        <w:rPr>
          <w:rFonts w:ascii="Times New Roman" w:eastAsia="Times New Roman" w:hAnsi="Times New Roman" w:cs="Times New Roman"/>
          <w:color w:val="000000" w:themeColor="text1"/>
          <w:sz w:val="28"/>
          <w:szCs w:val="28"/>
        </w:rPr>
      </w:pPr>
      <w:r w:rsidRPr="00EA35E4">
        <w:rPr>
          <w:rFonts w:ascii="Times New Roman" w:eastAsia="Times New Roman" w:hAnsi="Times New Roman" w:cs="Times New Roman"/>
          <w:color w:val="000000" w:themeColor="text1"/>
          <w:sz w:val="28"/>
          <w:szCs w:val="28"/>
        </w:rPr>
        <w:t>“6</w:t>
      </w:r>
      <w:r w:rsidR="00910235" w:rsidRPr="00EA35E4">
        <w:rPr>
          <w:rFonts w:ascii="Times New Roman" w:eastAsia="Times New Roman" w:hAnsi="Times New Roman" w:cs="Times New Roman"/>
          <w:color w:val="000000" w:themeColor="text1"/>
          <w:sz w:val="28"/>
          <w:szCs w:val="28"/>
        </w:rPr>
        <w:t>. Visām ārstniecības iestādēm, kas nodrošina onkoloģisku pacientu ārstēšanu, parenterāli ievadot medikamentus, dienests apmaksā šos medikamentus, ja tie nav iepirkti centralizēti un ja to izmantošana saskaņota ar dienestu, ievērojot līgumā ar dienestu minētos nosacījumus.</w:t>
      </w:r>
      <w:r w:rsidRPr="00EA35E4">
        <w:rPr>
          <w:rFonts w:ascii="Times New Roman" w:eastAsia="Times New Roman" w:hAnsi="Times New Roman" w:cs="Times New Roman"/>
          <w:color w:val="000000" w:themeColor="text1"/>
          <w:sz w:val="28"/>
          <w:szCs w:val="28"/>
        </w:rPr>
        <w:t>”;</w:t>
      </w:r>
    </w:p>
    <w:p w14:paraId="74F11DE1" w14:textId="77777777" w:rsidR="00AA07B6" w:rsidRDefault="00AA07B6" w:rsidP="00590D2A">
      <w:pPr>
        <w:spacing w:after="0" w:line="240" w:lineRule="auto"/>
        <w:ind w:firstLine="720"/>
        <w:jc w:val="both"/>
        <w:rPr>
          <w:rFonts w:ascii="Times New Roman" w:eastAsia="Times New Roman" w:hAnsi="Times New Roman" w:cs="Times New Roman"/>
          <w:color w:val="000000" w:themeColor="text1"/>
          <w:sz w:val="28"/>
          <w:szCs w:val="28"/>
        </w:rPr>
      </w:pPr>
    </w:p>
    <w:p w14:paraId="6114266A" w14:textId="69F72284" w:rsidR="00AA07B6" w:rsidRDefault="00AA07B6" w:rsidP="00590D2A">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E26F9">
        <w:rPr>
          <w:rFonts w:ascii="Times New Roman" w:eastAsia="Times New Roman" w:hAnsi="Times New Roman" w:cs="Times New Roman"/>
          <w:color w:val="000000" w:themeColor="text1"/>
          <w:sz w:val="28"/>
          <w:szCs w:val="28"/>
        </w:rPr>
        <w:t>.4</w:t>
      </w:r>
      <w:r w:rsidR="002424F1">
        <w:rPr>
          <w:rFonts w:ascii="Times New Roman" w:eastAsia="Times New Roman" w:hAnsi="Times New Roman" w:cs="Times New Roman"/>
          <w:color w:val="000000" w:themeColor="text1"/>
          <w:sz w:val="28"/>
          <w:szCs w:val="28"/>
        </w:rPr>
        <w:t>8</w:t>
      </w:r>
      <w:r w:rsidR="007E26F9">
        <w:rPr>
          <w:rFonts w:ascii="Times New Roman" w:eastAsia="Times New Roman" w:hAnsi="Times New Roman" w:cs="Times New Roman"/>
          <w:color w:val="000000" w:themeColor="text1"/>
          <w:sz w:val="28"/>
          <w:szCs w:val="28"/>
        </w:rPr>
        <w:t>.</w:t>
      </w:r>
      <w:r w:rsidR="00672750">
        <w:rPr>
          <w:rFonts w:ascii="Times New Roman" w:eastAsia="Times New Roman" w:hAnsi="Times New Roman" w:cs="Times New Roman"/>
          <w:color w:val="000000" w:themeColor="text1"/>
          <w:sz w:val="28"/>
          <w:szCs w:val="28"/>
        </w:rPr>
        <w:t xml:space="preserve"> izteikt 9.pielikuma 11.* 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105"/>
        <w:gridCol w:w="4829"/>
        <w:gridCol w:w="3076"/>
      </w:tblGrid>
      <w:tr w:rsidR="00672750" w:rsidRPr="00DC6DE3" w14:paraId="0F80CA09" w14:textId="77777777" w:rsidTr="00BC54FA">
        <w:tc>
          <w:tcPr>
            <w:tcW w:w="613"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D129D14" w14:textId="77777777" w:rsidR="00672750" w:rsidRPr="00672750" w:rsidRDefault="00672750" w:rsidP="00954126">
            <w:pPr>
              <w:jc w:val="center"/>
              <w:rPr>
                <w:rFonts w:ascii="Times New Roman" w:hAnsi="Times New Roman" w:cs="Times New Roman"/>
                <w:sz w:val="28"/>
                <w:szCs w:val="28"/>
              </w:rPr>
            </w:pPr>
            <w:r>
              <w:rPr>
                <w:rFonts w:ascii="Times New Roman" w:hAnsi="Times New Roman" w:cs="Times New Roman"/>
                <w:sz w:val="28"/>
                <w:szCs w:val="28"/>
              </w:rPr>
              <w:t>“</w:t>
            </w:r>
            <w:r w:rsidRPr="00672750">
              <w:rPr>
                <w:rFonts w:ascii="Times New Roman" w:hAnsi="Times New Roman" w:cs="Times New Roman"/>
                <w:sz w:val="28"/>
                <w:szCs w:val="28"/>
              </w:rPr>
              <w:t>11.</w:t>
            </w:r>
          </w:p>
        </w:tc>
        <w:tc>
          <w:tcPr>
            <w:tcW w:w="2679" w:type="pct"/>
            <w:tcBorders>
              <w:top w:val="outset" w:sz="6" w:space="0" w:color="414142"/>
              <w:left w:val="outset" w:sz="6" w:space="0" w:color="414142"/>
              <w:bottom w:val="outset" w:sz="6" w:space="0" w:color="414142"/>
              <w:right w:val="outset" w:sz="6" w:space="0" w:color="414142"/>
            </w:tcBorders>
            <w:shd w:val="clear" w:color="auto" w:fill="FFFFFF"/>
          </w:tcPr>
          <w:p w14:paraId="2E20E9AC" w14:textId="77777777" w:rsidR="00672750" w:rsidRPr="00672750" w:rsidRDefault="00672750" w:rsidP="00954126">
            <w:pPr>
              <w:jc w:val="center"/>
              <w:rPr>
                <w:rFonts w:ascii="Times New Roman" w:hAnsi="Times New Roman" w:cs="Times New Roman"/>
                <w:sz w:val="28"/>
                <w:szCs w:val="28"/>
              </w:rPr>
            </w:pPr>
            <w:r w:rsidRPr="00672750">
              <w:rPr>
                <w:rFonts w:ascii="Times New Roman" w:hAnsi="Times New Roman" w:cs="Times New Roman"/>
                <w:sz w:val="28"/>
                <w:szCs w:val="28"/>
              </w:rPr>
              <w:t>Primārs IGF–1 deficīts</w:t>
            </w:r>
          </w:p>
        </w:tc>
        <w:tc>
          <w:tcPr>
            <w:tcW w:w="1707" w:type="pct"/>
            <w:tcBorders>
              <w:top w:val="outset" w:sz="6" w:space="0" w:color="414142"/>
              <w:left w:val="outset" w:sz="6" w:space="0" w:color="414142"/>
              <w:bottom w:val="outset" w:sz="6" w:space="0" w:color="414142"/>
              <w:right w:val="outset" w:sz="6" w:space="0" w:color="414142"/>
            </w:tcBorders>
            <w:shd w:val="clear" w:color="auto" w:fill="FFFFFF"/>
          </w:tcPr>
          <w:p w14:paraId="3FB14A6B" w14:textId="77777777" w:rsidR="00672750" w:rsidRPr="00672750" w:rsidRDefault="00672750" w:rsidP="00954126">
            <w:pPr>
              <w:jc w:val="center"/>
              <w:rPr>
                <w:rFonts w:ascii="Times New Roman" w:hAnsi="Times New Roman" w:cs="Times New Roman"/>
                <w:sz w:val="28"/>
                <w:szCs w:val="28"/>
              </w:rPr>
            </w:pPr>
            <w:r w:rsidRPr="00672750">
              <w:rPr>
                <w:rFonts w:ascii="Times New Roman" w:hAnsi="Times New Roman" w:cs="Times New Roman"/>
                <w:sz w:val="28"/>
                <w:szCs w:val="28"/>
              </w:rPr>
              <w:t>E34.3</w:t>
            </w:r>
            <w:r>
              <w:rPr>
                <w:rFonts w:ascii="Times New Roman" w:hAnsi="Times New Roman" w:cs="Times New Roman"/>
                <w:sz w:val="28"/>
                <w:szCs w:val="28"/>
              </w:rPr>
              <w:t>”;</w:t>
            </w:r>
          </w:p>
        </w:tc>
      </w:tr>
    </w:tbl>
    <w:p w14:paraId="5AD3629B" w14:textId="77777777" w:rsidR="00672750" w:rsidRPr="00EA35E4" w:rsidRDefault="00672750" w:rsidP="00590D2A">
      <w:pPr>
        <w:spacing w:after="0" w:line="240" w:lineRule="auto"/>
        <w:ind w:firstLine="720"/>
        <w:jc w:val="both"/>
        <w:rPr>
          <w:rFonts w:ascii="Times New Roman" w:eastAsia="Times New Roman" w:hAnsi="Times New Roman" w:cs="Times New Roman"/>
          <w:color w:val="000000" w:themeColor="text1"/>
          <w:sz w:val="28"/>
          <w:szCs w:val="28"/>
        </w:rPr>
      </w:pPr>
    </w:p>
    <w:p w14:paraId="7A7ABC02" w14:textId="45A56BF3" w:rsidR="00805176" w:rsidRDefault="00672750" w:rsidP="00910235">
      <w:pPr>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2424F1">
        <w:rPr>
          <w:rFonts w:ascii="Times New Roman" w:eastAsia="Times New Roman" w:hAnsi="Times New Roman" w:cs="Times New Roman"/>
          <w:color w:val="000000" w:themeColor="text1"/>
          <w:sz w:val="28"/>
          <w:szCs w:val="28"/>
        </w:rPr>
        <w:t>49</w:t>
      </w:r>
      <w:r>
        <w:rPr>
          <w:rFonts w:ascii="Times New Roman" w:eastAsia="Times New Roman" w:hAnsi="Times New Roman" w:cs="Times New Roman"/>
          <w:color w:val="000000" w:themeColor="text1"/>
          <w:sz w:val="28"/>
          <w:szCs w:val="28"/>
        </w:rPr>
        <w:t>. papildināt 9.pielikumu ar 12., 13. un 14.</w:t>
      </w:r>
      <w:r w:rsidR="00BC54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punktu šādā redakcijā</w:t>
      </w:r>
      <w:r w:rsidR="00BC54FA">
        <w:rPr>
          <w:rFonts w:ascii="Times New Roman" w:eastAsia="Times New Roman" w:hAnsi="Times New Roman" w:cs="Times New Roman"/>
          <w:color w:val="000000" w:themeColor="text1"/>
          <w:sz w:val="28"/>
          <w:szCs w:val="28"/>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130"/>
        <w:gridCol w:w="4817"/>
        <w:gridCol w:w="3063"/>
      </w:tblGrid>
      <w:tr w:rsidR="00BC54FA" w:rsidRPr="00BC54FA" w14:paraId="1ACFD307" w14:textId="77777777" w:rsidTr="00BC54FA">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18B818D" w14:textId="77777777" w:rsidR="00BC54FA" w:rsidRPr="00BC54FA" w:rsidRDefault="00BC54FA" w:rsidP="00BC54FA">
            <w:pPr>
              <w:spacing w:after="0" w:line="240" w:lineRule="auto"/>
              <w:ind w:firstLine="239"/>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BC54FA">
              <w:rPr>
                <w:rFonts w:ascii="Times New Roman" w:eastAsia="Times New Roman" w:hAnsi="Times New Roman" w:cs="Times New Roman"/>
                <w:color w:val="000000" w:themeColor="text1"/>
                <w:sz w:val="28"/>
                <w:szCs w:val="28"/>
              </w:rPr>
              <w:t>12.</w:t>
            </w:r>
          </w:p>
        </w:tc>
        <w:tc>
          <w:tcPr>
            <w:tcW w:w="2673" w:type="pct"/>
            <w:tcBorders>
              <w:top w:val="outset" w:sz="6" w:space="0" w:color="414142"/>
              <w:left w:val="outset" w:sz="6" w:space="0" w:color="414142"/>
              <w:bottom w:val="outset" w:sz="6" w:space="0" w:color="414142"/>
              <w:right w:val="outset" w:sz="6" w:space="0" w:color="414142"/>
            </w:tcBorders>
            <w:shd w:val="clear" w:color="auto" w:fill="FFFFFF"/>
          </w:tcPr>
          <w:p w14:paraId="6FF5DC8E" w14:textId="77777777" w:rsidR="00BC54FA" w:rsidRPr="00BC54FA" w:rsidRDefault="00BC54FA" w:rsidP="00BC54FA">
            <w:pPr>
              <w:spacing w:after="0" w:line="240" w:lineRule="auto"/>
              <w:ind w:firstLine="720"/>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Tuberozā skleroze</w:t>
            </w:r>
          </w:p>
        </w:tc>
        <w:tc>
          <w:tcPr>
            <w:tcW w:w="1700" w:type="pct"/>
            <w:tcBorders>
              <w:top w:val="outset" w:sz="6" w:space="0" w:color="414142"/>
              <w:left w:val="outset" w:sz="6" w:space="0" w:color="414142"/>
              <w:bottom w:val="outset" w:sz="6" w:space="0" w:color="414142"/>
              <w:right w:val="outset" w:sz="6" w:space="0" w:color="414142"/>
            </w:tcBorders>
            <w:shd w:val="clear" w:color="auto" w:fill="FFFFFF"/>
          </w:tcPr>
          <w:p w14:paraId="461B27BA" w14:textId="77777777" w:rsidR="00BC54FA" w:rsidRPr="00BC54FA" w:rsidRDefault="00BC54FA" w:rsidP="00BC54FA">
            <w:pPr>
              <w:spacing w:after="0" w:line="240" w:lineRule="auto"/>
              <w:ind w:firstLine="720"/>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Q85.1</w:t>
            </w:r>
          </w:p>
        </w:tc>
      </w:tr>
      <w:tr w:rsidR="00BC54FA" w:rsidRPr="00BC54FA" w14:paraId="40D0D9D0" w14:textId="77777777" w:rsidTr="00BC54FA">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1DF7FD2" w14:textId="77777777" w:rsidR="00BC54FA" w:rsidRPr="00BC54FA" w:rsidRDefault="00BC54FA" w:rsidP="00BC54FA">
            <w:pPr>
              <w:spacing w:after="0" w:line="240" w:lineRule="auto"/>
              <w:ind w:firstLine="522"/>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13.</w:t>
            </w:r>
          </w:p>
        </w:tc>
        <w:tc>
          <w:tcPr>
            <w:tcW w:w="2673" w:type="pct"/>
            <w:tcBorders>
              <w:top w:val="outset" w:sz="6" w:space="0" w:color="414142"/>
              <w:left w:val="outset" w:sz="6" w:space="0" w:color="414142"/>
              <w:bottom w:val="outset" w:sz="6" w:space="0" w:color="414142"/>
              <w:right w:val="outset" w:sz="6" w:space="0" w:color="414142"/>
            </w:tcBorders>
            <w:shd w:val="clear" w:color="auto" w:fill="FFFFFF"/>
          </w:tcPr>
          <w:p w14:paraId="663771AE" w14:textId="77777777" w:rsidR="00BC54FA" w:rsidRPr="00BC54FA" w:rsidRDefault="00BC54FA" w:rsidP="00BC54FA">
            <w:pPr>
              <w:spacing w:after="0" w:line="240" w:lineRule="auto"/>
              <w:ind w:firstLine="720"/>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Primāra plaušu hipertensija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tcPr>
          <w:p w14:paraId="78110A9B" w14:textId="77777777" w:rsidR="00BC54FA" w:rsidRPr="00BC54FA" w:rsidRDefault="00BC54FA" w:rsidP="00BC54FA">
            <w:pPr>
              <w:spacing w:after="0" w:line="240" w:lineRule="auto"/>
              <w:ind w:firstLine="720"/>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I27.0</w:t>
            </w:r>
          </w:p>
        </w:tc>
      </w:tr>
      <w:tr w:rsidR="00BC54FA" w:rsidRPr="00BC54FA" w14:paraId="421F11A4" w14:textId="77777777" w:rsidTr="00BC54FA">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740E3FF" w14:textId="77777777" w:rsidR="00BC54FA" w:rsidRPr="00BC54FA" w:rsidRDefault="00BC54FA" w:rsidP="00BC54FA">
            <w:pPr>
              <w:spacing w:after="0" w:line="240" w:lineRule="auto"/>
              <w:ind w:firstLine="381"/>
              <w:jc w:val="center"/>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14.</w:t>
            </w:r>
          </w:p>
        </w:tc>
        <w:tc>
          <w:tcPr>
            <w:tcW w:w="2673" w:type="pct"/>
            <w:tcBorders>
              <w:top w:val="outset" w:sz="6" w:space="0" w:color="414142"/>
              <w:left w:val="outset" w:sz="6" w:space="0" w:color="414142"/>
              <w:bottom w:val="outset" w:sz="6" w:space="0" w:color="414142"/>
              <w:right w:val="outset" w:sz="6" w:space="0" w:color="414142"/>
            </w:tcBorders>
            <w:shd w:val="clear" w:color="auto" w:fill="FFFFFF"/>
          </w:tcPr>
          <w:p w14:paraId="7F776288" w14:textId="77777777" w:rsidR="00BC54FA" w:rsidRPr="00BC54FA" w:rsidRDefault="00BC54FA" w:rsidP="00BC54FA">
            <w:pPr>
              <w:spacing w:after="0" w:line="240" w:lineRule="auto"/>
              <w:ind w:firstLine="720"/>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Spināla muskuļu atrofija</w:t>
            </w:r>
          </w:p>
        </w:tc>
        <w:tc>
          <w:tcPr>
            <w:tcW w:w="1700" w:type="pct"/>
            <w:tcBorders>
              <w:top w:val="outset" w:sz="6" w:space="0" w:color="414142"/>
              <w:left w:val="outset" w:sz="6" w:space="0" w:color="414142"/>
              <w:bottom w:val="outset" w:sz="6" w:space="0" w:color="414142"/>
              <w:right w:val="outset" w:sz="6" w:space="0" w:color="414142"/>
            </w:tcBorders>
            <w:shd w:val="clear" w:color="auto" w:fill="FFFFFF"/>
          </w:tcPr>
          <w:p w14:paraId="220C04C1" w14:textId="77777777" w:rsidR="00BC54FA" w:rsidRPr="00BC54FA" w:rsidRDefault="00BC54FA" w:rsidP="00BC54FA">
            <w:pPr>
              <w:spacing w:after="0" w:line="240" w:lineRule="auto"/>
              <w:ind w:firstLine="720"/>
              <w:rPr>
                <w:rFonts w:ascii="Times New Roman" w:eastAsia="Times New Roman" w:hAnsi="Times New Roman" w:cs="Times New Roman"/>
                <w:color w:val="000000" w:themeColor="text1"/>
                <w:sz w:val="28"/>
                <w:szCs w:val="28"/>
              </w:rPr>
            </w:pPr>
            <w:r w:rsidRPr="00BC54FA">
              <w:rPr>
                <w:rFonts w:ascii="Times New Roman" w:eastAsia="Times New Roman" w:hAnsi="Times New Roman" w:cs="Times New Roman"/>
                <w:color w:val="000000" w:themeColor="text1"/>
                <w:sz w:val="28"/>
                <w:szCs w:val="28"/>
              </w:rPr>
              <w:t>G12.0/G12.1</w:t>
            </w:r>
            <w:r>
              <w:rPr>
                <w:rFonts w:ascii="Times New Roman" w:eastAsia="Times New Roman" w:hAnsi="Times New Roman" w:cs="Times New Roman"/>
                <w:color w:val="000000" w:themeColor="text1"/>
                <w:sz w:val="28"/>
                <w:szCs w:val="28"/>
              </w:rPr>
              <w:t>”;</w:t>
            </w:r>
          </w:p>
        </w:tc>
      </w:tr>
    </w:tbl>
    <w:p w14:paraId="3CF49CE4" w14:textId="77777777" w:rsidR="00BC54FA" w:rsidRDefault="00BC54FA" w:rsidP="00910235">
      <w:pPr>
        <w:spacing w:after="0" w:line="240" w:lineRule="auto"/>
        <w:ind w:firstLine="720"/>
        <w:rPr>
          <w:rFonts w:ascii="Times New Roman" w:eastAsia="Times New Roman" w:hAnsi="Times New Roman" w:cs="Times New Roman"/>
          <w:color w:val="000000" w:themeColor="text1"/>
          <w:sz w:val="28"/>
          <w:szCs w:val="28"/>
        </w:rPr>
      </w:pPr>
    </w:p>
    <w:p w14:paraId="0F33A847" w14:textId="6D822381" w:rsidR="00672750" w:rsidRDefault="00BC54FA" w:rsidP="00910235">
      <w:pPr>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552294">
        <w:rPr>
          <w:rFonts w:ascii="Times New Roman" w:eastAsia="Times New Roman" w:hAnsi="Times New Roman" w:cs="Times New Roman"/>
          <w:color w:val="000000" w:themeColor="text1"/>
          <w:sz w:val="28"/>
          <w:szCs w:val="28"/>
        </w:rPr>
        <w:t>5</w:t>
      </w:r>
      <w:r w:rsidR="002424F1">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svītrot 9.pielikuma piezīmi;</w:t>
      </w:r>
    </w:p>
    <w:p w14:paraId="4BCB7047" w14:textId="77777777" w:rsidR="00BC54FA" w:rsidRDefault="00BC54FA" w:rsidP="00910235">
      <w:pPr>
        <w:spacing w:after="0" w:line="240" w:lineRule="auto"/>
        <w:ind w:firstLine="720"/>
        <w:rPr>
          <w:rFonts w:ascii="Times New Roman" w:eastAsia="Times New Roman" w:hAnsi="Times New Roman" w:cs="Times New Roman"/>
          <w:color w:val="000000" w:themeColor="text1"/>
          <w:sz w:val="28"/>
          <w:szCs w:val="28"/>
        </w:rPr>
      </w:pPr>
    </w:p>
    <w:p w14:paraId="569F2E61" w14:textId="4C101648" w:rsidR="00BC54FA" w:rsidRDefault="00BC54FA" w:rsidP="00BC54FA">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552294">
        <w:rPr>
          <w:rFonts w:ascii="Times New Roman" w:eastAsia="Times New Roman" w:hAnsi="Times New Roman" w:cs="Times New Roman"/>
          <w:color w:val="000000" w:themeColor="text1"/>
          <w:sz w:val="28"/>
          <w:szCs w:val="28"/>
        </w:rPr>
        <w:t>5</w:t>
      </w:r>
      <w:r w:rsidR="002424F1">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w:t>
      </w:r>
      <w:r w:rsidRPr="00BC54FA">
        <w:t xml:space="preserve"> </w:t>
      </w:r>
      <w:r>
        <w:rPr>
          <w:rFonts w:ascii="Times New Roman" w:eastAsia="Times New Roman" w:hAnsi="Times New Roman" w:cs="Times New Roman"/>
          <w:color w:val="000000" w:themeColor="text1"/>
          <w:sz w:val="28"/>
          <w:szCs w:val="28"/>
        </w:rPr>
        <w:t>p</w:t>
      </w:r>
      <w:r w:rsidRPr="00BC54FA">
        <w:rPr>
          <w:rFonts w:ascii="Times New Roman" w:eastAsia="Times New Roman" w:hAnsi="Times New Roman" w:cs="Times New Roman"/>
          <w:color w:val="000000" w:themeColor="text1"/>
          <w:sz w:val="28"/>
          <w:szCs w:val="28"/>
        </w:rPr>
        <w:t>apildināt 10.pielikumu ar 2.19. un 2.20.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86"/>
        <w:gridCol w:w="1755"/>
        <w:gridCol w:w="1225"/>
        <w:gridCol w:w="1130"/>
        <w:gridCol w:w="991"/>
        <w:gridCol w:w="995"/>
        <w:gridCol w:w="993"/>
        <w:gridCol w:w="935"/>
      </w:tblGrid>
      <w:tr w:rsidR="00BC54FA" w:rsidRPr="00BC54FA" w14:paraId="1342336D" w14:textId="77777777" w:rsidTr="00BC54FA">
        <w:tc>
          <w:tcPr>
            <w:tcW w:w="547"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33C3303B"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Pr>
                <w:rFonts w:ascii="Times New Roman" w:eastAsia="Times New Roman" w:hAnsi="Times New Roman" w:cs="Times New Roman"/>
                <w:color w:val="414142"/>
                <w:sz w:val="28"/>
                <w:szCs w:val="28"/>
                <w:lang w:eastAsia="lv-LV"/>
              </w:rPr>
              <w:t>“</w:t>
            </w:r>
            <w:r w:rsidRPr="00BC54FA">
              <w:rPr>
                <w:rFonts w:ascii="Times New Roman" w:eastAsia="Times New Roman" w:hAnsi="Times New Roman" w:cs="Times New Roman"/>
                <w:color w:val="414142"/>
                <w:sz w:val="28"/>
                <w:szCs w:val="28"/>
                <w:lang w:eastAsia="lv-LV"/>
              </w:rPr>
              <w:t>2.19.</w:t>
            </w:r>
          </w:p>
        </w:tc>
        <w:tc>
          <w:tcPr>
            <w:tcW w:w="97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21E1DF9" w14:textId="77777777" w:rsidR="00BC54FA" w:rsidRPr="00BC54FA" w:rsidRDefault="00BC54FA" w:rsidP="00BC54FA">
            <w:pPr>
              <w:spacing w:after="0" w:line="240" w:lineRule="auto"/>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Aritmologa kabinets</w:t>
            </w:r>
          </w:p>
        </w:tc>
        <w:tc>
          <w:tcPr>
            <w:tcW w:w="68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870D1CB"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3 416</w:t>
            </w:r>
          </w:p>
        </w:tc>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B2D27A5"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E56C90B"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5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26B9E9D"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B0AB00"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1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9D0128"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r>
      <w:tr w:rsidR="00BC54FA" w:rsidRPr="00BC54FA" w14:paraId="3539C7DB" w14:textId="77777777" w:rsidTr="00BC54FA">
        <w:tc>
          <w:tcPr>
            <w:tcW w:w="547"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DBB928B"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2.20.</w:t>
            </w:r>
          </w:p>
        </w:tc>
        <w:tc>
          <w:tcPr>
            <w:tcW w:w="97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FF1D64E" w14:textId="77777777" w:rsidR="00BC54FA" w:rsidRPr="00BC54FA" w:rsidRDefault="00BC54FA" w:rsidP="00BC54FA">
            <w:pPr>
              <w:spacing w:after="0" w:line="240" w:lineRule="auto"/>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Vecmātes kabinets</w:t>
            </w:r>
          </w:p>
        </w:tc>
        <w:tc>
          <w:tcPr>
            <w:tcW w:w="68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B75943" w14:textId="4A599861" w:rsidR="00BC54FA" w:rsidRPr="00BC54FA" w:rsidRDefault="002D14AC" w:rsidP="00BC54FA">
            <w:pPr>
              <w:spacing w:after="0" w:line="240" w:lineRule="auto"/>
              <w:jc w:val="center"/>
              <w:rPr>
                <w:rFonts w:ascii="Times New Roman" w:eastAsia="Times New Roman" w:hAnsi="Times New Roman" w:cs="Times New Roman"/>
                <w:color w:val="414142"/>
                <w:sz w:val="28"/>
                <w:szCs w:val="28"/>
                <w:lang w:eastAsia="lv-LV"/>
              </w:rPr>
            </w:pPr>
            <w:r>
              <w:rPr>
                <w:rFonts w:ascii="Times New Roman" w:eastAsia="Times New Roman" w:hAnsi="Times New Roman" w:cs="Times New Roman"/>
                <w:color w:val="414142"/>
                <w:sz w:val="28"/>
                <w:szCs w:val="28"/>
                <w:lang w:eastAsia="lv-LV"/>
              </w:rPr>
              <w:t>2 511</w:t>
            </w:r>
          </w:p>
        </w:tc>
        <w:tc>
          <w:tcPr>
            <w:tcW w:w="62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3E81A89"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A4EC047"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5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A333AB6"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A602692" w14:textId="77777777"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p>
        </w:tc>
        <w:tc>
          <w:tcPr>
            <w:tcW w:w="51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B46955" w14:textId="5A64BFAD" w:rsidR="00BC54FA" w:rsidRPr="00BC54FA" w:rsidRDefault="00BC54FA" w:rsidP="00BC54FA">
            <w:pPr>
              <w:spacing w:after="0" w:line="240" w:lineRule="auto"/>
              <w:jc w:val="center"/>
              <w:rPr>
                <w:rFonts w:ascii="Times New Roman" w:eastAsia="Times New Roman" w:hAnsi="Times New Roman" w:cs="Times New Roman"/>
                <w:color w:val="414142"/>
                <w:sz w:val="28"/>
                <w:szCs w:val="28"/>
                <w:lang w:eastAsia="lv-LV"/>
              </w:rPr>
            </w:pPr>
            <w:r w:rsidRPr="00BC54FA">
              <w:rPr>
                <w:rFonts w:ascii="Times New Roman" w:eastAsia="Times New Roman" w:hAnsi="Times New Roman" w:cs="Times New Roman"/>
                <w:color w:val="414142"/>
                <w:sz w:val="28"/>
                <w:szCs w:val="28"/>
                <w:lang w:eastAsia="lv-LV"/>
              </w:rPr>
              <w:t>-</w:t>
            </w:r>
            <w:r w:rsidR="004C6BFD">
              <w:rPr>
                <w:rFonts w:ascii="Times New Roman" w:eastAsia="Times New Roman" w:hAnsi="Times New Roman" w:cs="Times New Roman"/>
                <w:color w:val="414142"/>
                <w:sz w:val="28"/>
                <w:szCs w:val="28"/>
                <w:lang w:eastAsia="lv-LV"/>
              </w:rPr>
              <w:t>”</w:t>
            </w:r>
            <w:r>
              <w:rPr>
                <w:rFonts w:ascii="Times New Roman" w:eastAsia="Times New Roman" w:hAnsi="Times New Roman" w:cs="Times New Roman"/>
                <w:color w:val="414142"/>
                <w:sz w:val="28"/>
                <w:szCs w:val="28"/>
                <w:lang w:eastAsia="lv-LV"/>
              </w:rPr>
              <w:t>;</w:t>
            </w:r>
          </w:p>
        </w:tc>
      </w:tr>
    </w:tbl>
    <w:p w14:paraId="04B4FE92" w14:textId="77777777" w:rsidR="00BC54FA" w:rsidRDefault="00BC54FA" w:rsidP="00910235">
      <w:pPr>
        <w:spacing w:after="0" w:line="240" w:lineRule="auto"/>
        <w:ind w:firstLine="720"/>
        <w:rPr>
          <w:rFonts w:ascii="Times New Roman" w:eastAsia="Times New Roman" w:hAnsi="Times New Roman" w:cs="Times New Roman"/>
          <w:color w:val="000000" w:themeColor="text1"/>
          <w:sz w:val="28"/>
          <w:szCs w:val="28"/>
        </w:rPr>
      </w:pPr>
    </w:p>
    <w:p w14:paraId="2E96CAA2" w14:textId="7A86A687" w:rsidR="009109E8" w:rsidRPr="0029665B" w:rsidRDefault="009109E8" w:rsidP="00590D2A">
      <w:pPr>
        <w:spacing w:after="0" w:line="240" w:lineRule="auto"/>
        <w:ind w:firstLine="720"/>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w:t>
      </w:r>
      <w:r w:rsidR="00552294" w:rsidRPr="0029665B">
        <w:rPr>
          <w:rFonts w:ascii="Times New Roman" w:eastAsia="Times New Roman" w:hAnsi="Times New Roman" w:cs="Times New Roman"/>
          <w:sz w:val="28"/>
          <w:szCs w:val="28"/>
        </w:rPr>
        <w:t>5</w:t>
      </w:r>
      <w:r w:rsidR="002424F1">
        <w:rPr>
          <w:rFonts w:ascii="Times New Roman" w:eastAsia="Times New Roman" w:hAnsi="Times New Roman" w:cs="Times New Roman"/>
          <w:sz w:val="28"/>
          <w:szCs w:val="28"/>
        </w:rPr>
        <w:t>2</w:t>
      </w:r>
      <w:r w:rsidRPr="0029665B">
        <w:rPr>
          <w:rFonts w:ascii="Times New Roman" w:eastAsia="Times New Roman" w:hAnsi="Times New Roman" w:cs="Times New Roman"/>
          <w:sz w:val="28"/>
          <w:szCs w:val="28"/>
        </w:rPr>
        <w:t>.izteikt 11.pielikuma 2.punktu šādā redakcijā</w:t>
      </w:r>
      <w:r w:rsidR="000E0EE3" w:rsidRPr="0029665B">
        <w:rPr>
          <w:rFonts w:ascii="Times New Roman" w:eastAsia="Times New Roman" w:hAnsi="Times New Roman" w:cs="Times New Roman"/>
          <w:sz w:val="28"/>
          <w:szCs w:val="28"/>
        </w:rPr>
        <w:t>:</w:t>
      </w:r>
    </w:p>
    <w:p w14:paraId="69E8670A" w14:textId="77777777" w:rsidR="009109E8" w:rsidRPr="0029665B" w:rsidRDefault="000E0EE3" w:rsidP="000E0EE3">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“2. Kapitācijas naudas apmērs, tai skaitā samaksa par reģistratora funkcijas veikšanu un telefonisku konsultāciju sniegšanu prakses darba laikā, vienai personai mēnesī ir 2,034293 euro.”;</w:t>
      </w:r>
    </w:p>
    <w:p w14:paraId="13C5E1B2" w14:textId="77777777" w:rsidR="009109E8" w:rsidRPr="0029665B" w:rsidRDefault="009109E8" w:rsidP="00590D2A">
      <w:pPr>
        <w:spacing w:after="0" w:line="240" w:lineRule="auto"/>
        <w:ind w:firstLine="720"/>
        <w:rPr>
          <w:rFonts w:ascii="Times New Roman" w:eastAsia="Times New Roman" w:hAnsi="Times New Roman" w:cs="Times New Roman"/>
          <w:sz w:val="28"/>
          <w:szCs w:val="28"/>
        </w:rPr>
      </w:pPr>
    </w:p>
    <w:p w14:paraId="29703532" w14:textId="57DE2DEA" w:rsidR="000E0EE3" w:rsidRPr="0029665B" w:rsidRDefault="000E0EE3" w:rsidP="000E0EE3">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w:t>
      </w:r>
      <w:r w:rsidR="00552294" w:rsidRPr="0029665B">
        <w:rPr>
          <w:rFonts w:ascii="Times New Roman" w:eastAsia="Times New Roman" w:hAnsi="Times New Roman" w:cs="Times New Roman"/>
          <w:sz w:val="28"/>
          <w:szCs w:val="28"/>
        </w:rPr>
        <w:t>5</w:t>
      </w:r>
      <w:r w:rsidR="002424F1">
        <w:rPr>
          <w:rFonts w:ascii="Times New Roman" w:eastAsia="Times New Roman" w:hAnsi="Times New Roman" w:cs="Times New Roman"/>
          <w:sz w:val="28"/>
          <w:szCs w:val="28"/>
        </w:rPr>
        <w:t>3</w:t>
      </w:r>
      <w:r w:rsidRPr="0029665B">
        <w:rPr>
          <w:rFonts w:ascii="Times New Roman" w:eastAsia="Times New Roman" w:hAnsi="Times New Roman" w:cs="Times New Roman"/>
          <w:sz w:val="28"/>
          <w:szCs w:val="28"/>
        </w:rPr>
        <w:t>. izteikt 11.pielikuma 15.punktu šādā redakcijā:</w:t>
      </w:r>
    </w:p>
    <w:p w14:paraId="50B5763C" w14:textId="77777777" w:rsidR="000E0EE3" w:rsidRPr="0029665B" w:rsidRDefault="000E0EE3" w:rsidP="000E0EE3">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“15. Par ģimenes ārsta praksē vai laboratorijā veiktu profilaktisko izmeklējumu – slēpto asiņu izmeklējums fēcēs – ģimenes ārsts saņem maksājumu – 0,71 euro par katru pieaugušo pacientu.”;</w:t>
      </w:r>
    </w:p>
    <w:p w14:paraId="5C85C90A" w14:textId="77777777" w:rsidR="000E0EE3" w:rsidRPr="0029665B" w:rsidRDefault="000E0EE3" w:rsidP="000E0EE3">
      <w:pPr>
        <w:spacing w:after="0" w:line="240" w:lineRule="auto"/>
        <w:ind w:firstLine="720"/>
        <w:jc w:val="both"/>
        <w:rPr>
          <w:rFonts w:ascii="Times New Roman" w:eastAsia="Times New Roman" w:hAnsi="Times New Roman" w:cs="Times New Roman"/>
          <w:sz w:val="28"/>
          <w:szCs w:val="28"/>
        </w:rPr>
      </w:pPr>
    </w:p>
    <w:p w14:paraId="137E7E65" w14:textId="2FCACFB4" w:rsidR="000E0EE3" w:rsidRPr="0029665B" w:rsidRDefault="000E0EE3" w:rsidP="000E0EE3">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1.5</w:t>
      </w:r>
      <w:r w:rsidR="002424F1">
        <w:rPr>
          <w:rFonts w:ascii="Times New Roman" w:eastAsia="Times New Roman" w:hAnsi="Times New Roman" w:cs="Times New Roman"/>
          <w:sz w:val="28"/>
          <w:szCs w:val="28"/>
        </w:rPr>
        <w:t>4</w:t>
      </w:r>
      <w:r w:rsidRPr="0029665B">
        <w:rPr>
          <w:rFonts w:ascii="Times New Roman" w:eastAsia="Times New Roman" w:hAnsi="Times New Roman" w:cs="Times New Roman"/>
          <w:sz w:val="28"/>
          <w:szCs w:val="28"/>
        </w:rPr>
        <w:t>. izteikt 11.pielikuma 17.</w:t>
      </w:r>
      <w:r w:rsidR="00DA39F1">
        <w:rPr>
          <w:rFonts w:ascii="Times New Roman" w:eastAsia="Times New Roman" w:hAnsi="Times New Roman" w:cs="Times New Roman"/>
          <w:sz w:val="28"/>
          <w:szCs w:val="28"/>
        </w:rPr>
        <w:t xml:space="preserve"> un</w:t>
      </w:r>
      <w:r w:rsidRPr="0029665B">
        <w:rPr>
          <w:rFonts w:ascii="Times New Roman" w:eastAsia="Times New Roman" w:hAnsi="Times New Roman" w:cs="Times New Roman"/>
          <w:sz w:val="28"/>
          <w:szCs w:val="28"/>
        </w:rPr>
        <w:t xml:space="preserve"> 18.</w:t>
      </w:r>
      <w:r w:rsidR="0016736E" w:rsidRPr="0029665B">
        <w:rPr>
          <w:rFonts w:ascii="Times New Roman" w:eastAsia="Times New Roman" w:hAnsi="Times New Roman" w:cs="Times New Roman"/>
          <w:sz w:val="28"/>
          <w:szCs w:val="28"/>
        </w:rPr>
        <w:t>punktu šādā redakcijā:</w:t>
      </w:r>
    </w:p>
    <w:p w14:paraId="76C3A288" w14:textId="7FBB3351"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“17. Māsas un ārsta palīga (feldšera) darbības nodrošināšanas maksājumu ģimenes ārsta darba vietā un ģimenes ārsta darbības pamatteritorijā strādājošai māsai vai ārsta palīgam (feldšerim) aprēķina atbilstoši noteiktajai vidējai darba samaksai mēnesī (šo noteikumu 153.</w:t>
      </w:r>
      <w:r w:rsidR="00976885">
        <w:rPr>
          <w:rFonts w:ascii="Times New Roman" w:eastAsia="Times New Roman" w:hAnsi="Times New Roman" w:cs="Times New Roman"/>
          <w:sz w:val="28"/>
          <w:szCs w:val="28"/>
        </w:rPr>
        <w:t>2.</w:t>
      </w:r>
      <w:r w:rsidRPr="0029665B">
        <w:rPr>
          <w:rFonts w:ascii="Times New Roman" w:eastAsia="Times New Roman" w:hAnsi="Times New Roman" w:cs="Times New Roman"/>
          <w:sz w:val="28"/>
          <w:szCs w:val="28"/>
        </w:rPr>
        <w:t xml:space="preserve"> </w:t>
      </w:r>
      <w:r w:rsidR="00976885">
        <w:rPr>
          <w:rFonts w:ascii="Times New Roman" w:eastAsia="Times New Roman" w:hAnsi="Times New Roman" w:cs="Times New Roman"/>
          <w:sz w:val="28"/>
          <w:szCs w:val="28"/>
        </w:rPr>
        <w:t>apakš</w:t>
      </w:r>
      <w:r w:rsidRPr="0029665B">
        <w:rPr>
          <w:rFonts w:ascii="Times New Roman" w:eastAsia="Times New Roman" w:hAnsi="Times New Roman" w:cs="Times New Roman"/>
          <w:sz w:val="28"/>
          <w:szCs w:val="28"/>
        </w:rPr>
        <w:t>punkts), tai piemērojot koeficientu 1,07:</w:t>
      </w:r>
    </w:p>
    <w:p w14:paraId="4A3F444D"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17.1. par 1800 pieaugušo pacientu veselības aprūpi ārsta praksē un ģimenes ārsta darbības pamatteritorijā;</w:t>
      </w:r>
    </w:p>
    <w:p w14:paraId="782C126A"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17.2. par 800 bērnu veselības aprūpi ārsta praksē un ģimenes ārsta darbības pamatteritorijā;</w:t>
      </w:r>
    </w:p>
    <w:p w14:paraId="4DCB618C"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17.3. ja, aprēķinot māsas un ārsta palīga darbības nodrošināšanas maksājumu atbilstoši šā pielikuma 17.1. un 17.2. apakšpunktā noteiktajai kārtībai, tas ir mazāks par šajos noteikumos minēto darba samaksu, to palielina līdz šajos noteikumos minētajam apmēram, kam piemērots šajā punktā noteiktais koeficients.</w:t>
      </w:r>
    </w:p>
    <w:p w14:paraId="0E6A0736"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p>
    <w:p w14:paraId="14A363CF"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18. Ģimenes ārsta praksei paredzēto māsas un ārsta palīga (feldšera) darbības nodrošināšanas maksājuma apmēru (Am) nosaka šādi:</w:t>
      </w:r>
    </w:p>
    <w:p w14:paraId="5B38B0B9"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 xml:space="preserve">18.1. ģimenes ārsta praksē reģistrēto pacientu skaitu (N) dala ar šā pielikuma 17.1. apakšpunktā noteikto pieaugušo pacientu skaitu un reizina ar šī </w:t>
      </w:r>
      <w:r w:rsidRPr="0029665B">
        <w:rPr>
          <w:rFonts w:ascii="Times New Roman" w:eastAsia="Times New Roman" w:hAnsi="Times New Roman" w:cs="Times New Roman"/>
          <w:sz w:val="28"/>
          <w:szCs w:val="28"/>
        </w:rPr>
        <w:lastRenderedPageBreak/>
        <w:t>pielikuma 17. punktā noteikto darba samaksu, kas saskaitīta ar valsts sociālās apdrošināšanas obligāto iemaksu likmi (S). Iegūst māsas vai ārsta palīga (feldšera) darbības nodrošināšanas maksājuma daļu par pieaugušo pacientu aprūpi (Ap):</w:t>
      </w:r>
    </w:p>
    <w:p w14:paraId="28E08FB6"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Ap = N : 1800 x (D + S)</w:t>
      </w:r>
    </w:p>
    <w:p w14:paraId="49F5FF2D"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18.2. ģimenes ārsta praksē reģistrēto bērnu skaitu (Nb) dala ar šā pielikuma 17.2. apakšpunktā noteikto bērnu skaitu un reizina ar šī pielikuma 17. punktā noteikto darba samaksu, kas saskaitīta ar valsts sociālās apdrošināšanas obligāto iemaksu likmi (S). Iegūst māsas vai ārsta palīga (feldšera) darbības nodrošināšanas maksājuma daļu par pacientu aprūpi (Ab) vecumā līdz 18 gadiem:</w:t>
      </w:r>
    </w:p>
    <w:p w14:paraId="7D4B34D0"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Ab = Nb : 800 x (D + S)</w:t>
      </w:r>
    </w:p>
    <w:p w14:paraId="49361D1A"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18.3. saskaita aprēķinātās ģimenes ārsta māsas vai ārsta palīga (feldšera) darbības nodrošināšanas maksājuma daļas par pieaugušo (Ap) un bērnu (Ab) aprūpi un iegūst ģimenes ārsta praksei paredzēto māsas vai ārsta palīga (feldšera) darbības nodrošināšanas maksājuma kopējo apjomu (Am):</w:t>
      </w:r>
    </w:p>
    <w:p w14:paraId="3C074CEE"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Am = Ap + Ab</w:t>
      </w:r>
    </w:p>
    <w:p w14:paraId="7F1F222B"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p>
    <w:p w14:paraId="686ED869" w14:textId="2EC671BE" w:rsidR="00DA39F1" w:rsidRDefault="002424F1" w:rsidP="0016736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1.55. i</w:t>
      </w:r>
      <w:r w:rsidR="00DA39F1">
        <w:rPr>
          <w:rFonts w:ascii="Times New Roman" w:eastAsia="Times New Roman" w:hAnsi="Times New Roman" w:cs="Times New Roman"/>
          <w:sz w:val="28"/>
          <w:szCs w:val="28"/>
        </w:rPr>
        <w:t>zteikt 11.pielikuma 19.punkta ievaddaļu šādā redakcijā:</w:t>
      </w:r>
    </w:p>
    <w:p w14:paraId="7F7119AB" w14:textId="022537E6" w:rsidR="0016736E" w:rsidRPr="0029665B" w:rsidRDefault="00DA39F1" w:rsidP="0016736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736E" w:rsidRPr="0029665B">
        <w:rPr>
          <w:rFonts w:ascii="Times New Roman" w:eastAsia="Times New Roman" w:hAnsi="Times New Roman" w:cs="Times New Roman"/>
          <w:sz w:val="28"/>
          <w:szCs w:val="28"/>
        </w:rPr>
        <w:t>19. Ja ārsta palīgs (feldšeris) nodarbināts pašvaldībai piederošā feldšerpunktā, ar kuru dienests ir noslēdzis līgumu, viņš saņem šajos noteikumos noteikto vidējo ārstniecības un pacientu aprūpes personu un funkcionālo speciālistu asistentu darba samaksu, tai piemērojot koeficientu 1,07 un pieskaitot valsts sociālās apdrošināšanas obligāto iemaksu likmi, un ņemot vērā līgumā ar dienestu noteikto darba apjomu, ko nosaka atbilstoši šādiem nosacījumiem:”;</w:t>
      </w:r>
    </w:p>
    <w:p w14:paraId="30F2BA0C" w14:textId="77777777"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p>
    <w:p w14:paraId="6AD81AD3" w14:textId="4B8433BC" w:rsidR="0016736E" w:rsidRPr="0029665B" w:rsidRDefault="0016736E"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1.5</w:t>
      </w:r>
      <w:r w:rsidR="00552294" w:rsidRPr="0029665B">
        <w:rPr>
          <w:rFonts w:ascii="Times New Roman" w:eastAsia="Times New Roman" w:hAnsi="Times New Roman" w:cs="Times New Roman"/>
          <w:sz w:val="28"/>
          <w:szCs w:val="28"/>
        </w:rPr>
        <w:t>6</w:t>
      </w:r>
      <w:r w:rsidRPr="0029665B">
        <w:rPr>
          <w:rFonts w:ascii="Times New Roman" w:eastAsia="Times New Roman" w:hAnsi="Times New Roman" w:cs="Times New Roman"/>
          <w:sz w:val="28"/>
          <w:szCs w:val="28"/>
        </w:rPr>
        <w:t xml:space="preserve">. izteikt 11.pielikuma </w:t>
      </w:r>
      <w:r w:rsidR="00833CE3" w:rsidRPr="0029665B">
        <w:rPr>
          <w:rFonts w:ascii="Times New Roman" w:eastAsia="Times New Roman" w:hAnsi="Times New Roman" w:cs="Times New Roman"/>
          <w:sz w:val="28"/>
          <w:szCs w:val="28"/>
        </w:rPr>
        <w:t>19.3.</w:t>
      </w:r>
      <w:r w:rsidR="00C0028F">
        <w:rPr>
          <w:rFonts w:ascii="Times New Roman" w:eastAsia="Times New Roman" w:hAnsi="Times New Roman" w:cs="Times New Roman"/>
          <w:sz w:val="28"/>
          <w:szCs w:val="28"/>
        </w:rPr>
        <w:t xml:space="preserve">apakšpunkta ievaddaļu </w:t>
      </w:r>
      <w:r w:rsidR="00DA39F1">
        <w:rPr>
          <w:rFonts w:ascii="Times New Roman" w:eastAsia="Times New Roman" w:hAnsi="Times New Roman" w:cs="Times New Roman"/>
          <w:sz w:val="28"/>
          <w:szCs w:val="28"/>
        </w:rPr>
        <w:t>un 19.4.</w:t>
      </w:r>
      <w:r w:rsidR="00C0028F" w:rsidRPr="0029665B">
        <w:rPr>
          <w:rFonts w:ascii="Times New Roman" w:eastAsia="Times New Roman" w:hAnsi="Times New Roman" w:cs="Times New Roman"/>
          <w:sz w:val="28"/>
          <w:szCs w:val="28"/>
        </w:rPr>
        <w:t>apakšpunkt</w:t>
      </w:r>
      <w:r w:rsidR="00C0028F">
        <w:rPr>
          <w:rFonts w:ascii="Times New Roman" w:eastAsia="Times New Roman" w:hAnsi="Times New Roman" w:cs="Times New Roman"/>
          <w:sz w:val="28"/>
          <w:szCs w:val="28"/>
        </w:rPr>
        <w:t>u</w:t>
      </w:r>
      <w:r w:rsidR="00C0028F" w:rsidRPr="0029665B">
        <w:rPr>
          <w:rFonts w:ascii="Times New Roman" w:eastAsia="Times New Roman" w:hAnsi="Times New Roman" w:cs="Times New Roman"/>
          <w:sz w:val="28"/>
          <w:szCs w:val="28"/>
        </w:rPr>
        <w:t xml:space="preserve"> </w:t>
      </w:r>
      <w:r w:rsidR="00833CE3" w:rsidRPr="0029665B">
        <w:rPr>
          <w:rFonts w:ascii="Times New Roman" w:eastAsia="Times New Roman" w:hAnsi="Times New Roman" w:cs="Times New Roman"/>
          <w:sz w:val="28"/>
          <w:szCs w:val="28"/>
        </w:rPr>
        <w:t>šādā redakcijā</w:t>
      </w:r>
      <w:r w:rsidR="009E1F62" w:rsidRPr="0029665B">
        <w:rPr>
          <w:rFonts w:ascii="Times New Roman" w:eastAsia="Times New Roman" w:hAnsi="Times New Roman" w:cs="Times New Roman"/>
          <w:sz w:val="28"/>
          <w:szCs w:val="28"/>
        </w:rPr>
        <w:t>:</w:t>
      </w:r>
      <w:r w:rsidR="00833CE3" w:rsidRPr="0029665B">
        <w:rPr>
          <w:rFonts w:ascii="Times New Roman" w:eastAsia="Times New Roman" w:hAnsi="Times New Roman" w:cs="Times New Roman"/>
          <w:sz w:val="28"/>
          <w:szCs w:val="28"/>
        </w:rPr>
        <w:t xml:space="preserve"> </w:t>
      </w:r>
    </w:p>
    <w:p w14:paraId="7F8A00E4" w14:textId="346782D1" w:rsidR="0016736E" w:rsidRPr="0029665B" w:rsidRDefault="00833CE3" w:rsidP="0016736E">
      <w:pPr>
        <w:spacing w:after="0" w:line="240" w:lineRule="auto"/>
        <w:ind w:firstLine="720"/>
        <w:jc w:val="both"/>
        <w:rPr>
          <w:rFonts w:ascii="Times New Roman" w:eastAsia="Times New Roman" w:hAnsi="Times New Roman" w:cs="Times New Roman"/>
          <w:sz w:val="28"/>
          <w:szCs w:val="28"/>
        </w:rPr>
      </w:pPr>
      <w:r w:rsidRPr="0029665B">
        <w:rPr>
          <w:rFonts w:ascii="Times New Roman" w:eastAsia="Times New Roman" w:hAnsi="Times New Roman" w:cs="Times New Roman"/>
          <w:sz w:val="28"/>
          <w:szCs w:val="28"/>
        </w:rPr>
        <w:t>“</w:t>
      </w:r>
      <w:r w:rsidR="0016736E" w:rsidRPr="0029665B">
        <w:rPr>
          <w:rFonts w:ascii="Times New Roman" w:eastAsia="Times New Roman" w:hAnsi="Times New Roman" w:cs="Times New Roman"/>
          <w:sz w:val="28"/>
          <w:szCs w:val="28"/>
        </w:rPr>
        <w:t>19.3. šajos noteikumos noteikto darba samaksu, kurai piemērots šajā punktā noteiktais koeficients, reizina ar apmeklējumu skaitam atbilstošo slodzes apjomu:</w:t>
      </w:r>
    </w:p>
    <w:p w14:paraId="779CA069" w14:textId="78F14256" w:rsidR="00805176" w:rsidRDefault="00DA39F1" w:rsidP="00590D2A">
      <w:pPr>
        <w:spacing w:after="0" w:line="240" w:lineRule="auto"/>
        <w:ind w:firstLine="720"/>
        <w:jc w:val="both"/>
        <w:rPr>
          <w:rFonts w:ascii="Times New Roman" w:eastAsia="Times New Roman" w:hAnsi="Times New Roman" w:cs="Times New Roman"/>
          <w:color w:val="000000" w:themeColor="text1"/>
          <w:sz w:val="28"/>
          <w:szCs w:val="28"/>
        </w:rPr>
      </w:pPr>
      <w:r w:rsidDel="00DA39F1">
        <w:rPr>
          <w:rFonts w:ascii="Times New Roman" w:eastAsia="Times New Roman" w:hAnsi="Times New Roman" w:cs="Times New Roman"/>
          <w:color w:val="000000" w:themeColor="text1"/>
          <w:sz w:val="28"/>
          <w:szCs w:val="28"/>
        </w:rPr>
        <w:t xml:space="preserve"> </w:t>
      </w:r>
      <w:r w:rsidR="00590D2A">
        <w:rPr>
          <w:rFonts w:ascii="Times New Roman" w:eastAsia="Times New Roman" w:hAnsi="Times New Roman" w:cs="Times New Roman"/>
          <w:color w:val="000000" w:themeColor="text1"/>
          <w:sz w:val="28"/>
          <w:szCs w:val="28"/>
        </w:rPr>
        <w:t>1</w:t>
      </w:r>
      <w:r w:rsidR="00590D2A" w:rsidRPr="00590D2A">
        <w:rPr>
          <w:rFonts w:ascii="Times New Roman" w:eastAsia="Times New Roman" w:hAnsi="Times New Roman" w:cs="Times New Roman"/>
          <w:color w:val="000000" w:themeColor="text1"/>
          <w:sz w:val="28"/>
          <w:szCs w:val="28"/>
        </w:rPr>
        <w:t>9.4. jaunatvērtajiem feldšerpunktiem darba samaksas apjomu sešus mēnešus nosaka par 0,5 slodzēm, izņemot gadījumu, ja feldšerpunktu izveido teritorijā, kur ģimenes ārsts pārtraucis līgumattiecības ar dienestu un nav cita ģimenes ārsta, kurš pārņem šo teritoriju</w:t>
      </w:r>
      <w:r>
        <w:rPr>
          <w:rFonts w:ascii="Times New Roman" w:eastAsia="Times New Roman" w:hAnsi="Times New Roman" w:cs="Times New Roman"/>
          <w:color w:val="000000" w:themeColor="text1"/>
          <w:sz w:val="28"/>
          <w:szCs w:val="28"/>
        </w:rPr>
        <w:t>.</w:t>
      </w:r>
      <w:r w:rsidR="00590D2A" w:rsidRPr="00590D2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Š</w:t>
      </w:r>
      <w:r w:rsidR="00590D2A" w:rsidRPr="00590D2A">
        <w:rPr>
          <w:rFonts w:ascii="Times New Roman" w:eastAsia="Times New Roman" w:hAnsi="Times New Roman" w:cs="Times New Roman"/>
          <w:color w:val="000000" w:themeColor="text1"/>
          <w:sz w:val="28"/>
          <w:szCs w:val="28"/>
        </w:rPr>
        <w:t>ādā gadījumā dienests darba samaksas apjomu nosaka par 1 slodzi. Pēc tam darba samaksu aprēķina atbilstoši feldšerpunkta apmeklējumu skaitam pēc dienesta vadības informācijas sistēmas datiem.</w:t>
      </w:r>
      <w:r w:rsidR="00590D2A">
        <w:rPr>
          <w:rFonts w:ascii="Times New Roman" w:eastAsia="Times New Roman" w:hAnsi="Times New Roman" w:cs="Times New Roman"/>
          <w:color w:val="000000" w:themeColor="text1"/>
          <w:sz w:val="28"/>
          <w:szCs w:val="28"/>
        </w:rPr>
        <w:t>”;</w:t>
      </w:r>
    </w:p>
    <w:p w14:paraId="4EC2E710" w14:textId="77777777" w:rsidR="00590D2A" w:rsidRDefault="00590D2A" w:rsidP="00590D2A">
      <w:pPr>
        <w:spacing w:after="0" w:line="240" w:lineRule="auto"/>
        <w:ind w:firstLine="720"/>
        <w:jc w:val="both"/>
        <w:rPr>
          <w:rFonts w:ascii="Times New Roman" w:eastAsia="Times New Roman" w:hAnsi="Times New Roman" w:cs="Times New Roman"/>
          <w:color w:val="000000" w:themeColor="text1"/>
          <w:sz w:val="28"/>
          <w:szCs w:val="28"/>
        </w:rPr>
      </w:pPr>
    </w:p>
    <w:p w14:paraId="26272D0D" w14:textId="22D832A5" w:rsidR="00590D2A" w:rsidRPr="0029665B" w:rsidRDefault="00590D2A" w:rsidP="00590D2A">
      <w:pPr>
        <w:spacing w:after="0" w:line="240" w:lineRule="auto"/>
        <w:ind w:firstLine="720"/>
        <w:contextualSpacing/>
        <w:jc w:val="both"/>
        <w:rPr>
          <w:rFonts w:ascii="Times New Roman" w:eastAsia="Times New Roman" w:hAnsi="Times New Roman" w:cs="Times New Roman"/>
          <w:sz w:val="28"/>
          <w:szCs w:val="28"/>
          <w:lang w:eastAsia="lv-LV"/>
        </w:rPr>
      </w:pPr>
      <w:r w:rsidRPr="0029665B">
        <w:rPr>
          <w:rFonts w:ascii="Times New Roman" w:eastAsia="Times New Roman" w:hAnsi="Times New Roman" w:cs="Times New Roman"/>
          <w:sz w:val="28"/>
          <w:szCs w:val="28"/>
        </w:rPr>
        <w:t>1.</w:t>
      </w:r>
      <w:r w:rsidR="00552294" w:rsidRPr="0029665B">
        <w:rPr>
          <w:rFonts w:ascii="Times New Roman" w:eastAsia="Times New Roman" w:hAnsi="Times New Roman" w:cs="Times New Roman"/>
          <w:sz w:val="28"/>
          <w:szCs w:val="28"/>
        </w:rPr>
        <w:t>5</w:t>
      </w:r>
      <w:r w:rsidR="002424F1">
        <w:rPr>
          <w:rFonts w:ascii="Times New Roman" w:eastAsia="Times New Roman" w:hAnsi="Times New Roman" w:cs="Times New Roman"/>
          <w:sz w:val="28"/>
          <w:szCs w:val="28"/>
        </w:rPr>
        <w:t>7</w:t>
      </w:r>
      <w:r w:rsidRPr="0029665B">
        <w:rPr>
          <w:rFonts w:ascii="Times New Roman" w:eastAsia="Times New Roman" w:hAnsi="Times New Roman" w:cs="Times New Roman"/>
          <w:sz w:val="28"/>
          <w:szCs w:val="28"/>
        </w:rPr>
        <w:t>.</w:t>
      </w:r>
      <w:r w:rsidRPr="0029665B">
        <w:rPr>
          <w:rFonts w:ascii="Times New Roman" w:eastAsia="Times New Roman" w:hAnsi="Times New Roman" w:cs="Times New Roman"/>
          <w:sz w:val="28"/>
          <w:szCs w:val="28"/>
          <w:lang w:eastAsia="lv-LV"/>
        </w:rPr>
        <w:t xml:space="preserve"> izteikt 13. pielikum</w:t>
      </w:r>
      <w:r w:rsidR="004D6446" w:rsidRPr="0029665B">
        <w:rPr>
          <w:rFonts w:ascii="Times New Roman" w:eastAsia="Times New Roman" w:hAnsi="Times New Roman" w:cs="Times New Roman"/>
          <w:sz w:val="28"/>
          <w:szCs w:val="28"/>
          <w:lang w:eastAsia="lv-LV"/>
        </w:rPr>
        <w:t>u</w:t>
      </w:r>
      <w:r w:rsidRPr="0029665B">
        <w:rPr>
          <w:rFonts w:ascii="Times New Roman" w:eastAsia="Times New Roman" w:hAnsi="Times New Roman" w:cs="Times New Roman"/>
          <w:sz w:val="28"/>
          <w:szCs w:val="28"/>
          <w:lang w:eastAsia="lv-LV"/>
        </w:rPr>
        <w:t xml:space="preserve"> šādā redakcijā:</w:t>
      </w:r>
    </w:p>
    <w:p w14:paraId="47F81634" w14:textId="77777777" w:rsidR="00785A69" w:rsidRPr="0029665B" w:rsidRDefault="00785A69" w:rsidP="00785A69">
      <w:pPr>
        <w:shd w:val="clear" w:color="auto" w:fill="FFFFFF"/>
        <w:spacing w:after="0" w:line="240" w:lineRule="auto"/>
        <w:jc w:val="right"/>
        <w:rPr>
          <w:rFonts w:ascii="Times New Roman" w:eastAsia="Times New Roman" w:hAnsi="Times New Roman" w:cs="Times New Roman"/>
          <w:sz w:val="28"/>
          <w:szCs w:val="28"/>
          <w:lang w:eastAsia="lv-LV"/>
        </w:rPr>
      </w:pPr>
      <w:r w:rsidRPr="0029665B">
        <w:rPr>
          <w:rFonts w:ascii="Times New Roman" w:eastAsia="Times New Roman" w:hAnsi="Times New Roman" w:cs="Times New Roman"/>
          <w:sz w:val="28"/>
          <w:szCs w:val="28"/>
          <w:lang w:eastAsia="lv-LV"/>
        </w:rPr>
        <w:t>13. pielikums</w:t>
      </w:r>
      <w:r w:rsidRPr="0029665B">
        <w:rPr>
          <w:rFonts w:ascii="Times New Roman" w:eastAsia="Times New Roman" w:hAnsi="Times New Roman" w:cs="Times New Roman"/>
          <w:sz w:val="28"/>
          <w:szCs w:val="28"/>
          <w:lang w:eastAsia="lv-LV"/>
        </w:rPr>
        <w:br/>
        <w:t>Ministru kabineta</w:t>
      </w:r>
      <w:r w:rsidRPr="0029665B">
        <w:rPr>
          <w:rFonts w:ascii="Times New Roman" w:eastAsia="Times New Roman" w:hAnsi="Times New Roman" w:cs="Times New Roman"/>
          <w:sz w:val="28"/>
          <w:szCs w:val="28"/>
          <w:lang w:eastAsia="lv-LV"/>
        </w:rPr>
        <w:br/>
        <w:t>2018. gada 28. augusta</w:t>
      </w:r>
      <w:r w:rsidRPr="0029665B">
        <w:rPr>
          <w:rFonts w:ascii="Times New Roman" w:eastAsia="Times New Roman" w:hAnsi="Times New Roman" w:cs="Times New Roman"/>
          <w:sz w:val="28"/>
          <w:szCs w:val="28"/>
          <w:lang w:eastAsia="lv-LV"/>
        </w:rPr>
        <w:br/>
        <w:t>noteikumiem Nr. 555</w:t>
      </w:r>
      <w:bookmarkStart w:id="6" w:name="piel-667075"/>
      <w:bookmarkEnd w:id="6"/>
    </w:p>
    <w:p w14:paraId="13789180" w14:textId="77777777" w:rsidR="00785A69" w:rsidRPr="00FB790F" w:rsidRDefault="00785A69" w:rsidP="00785A69">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7" w:name="690163"/>
      <w:bookmarkStart w:id="8" w:name="n-690163"/>
      <w:bookmarkEnd w:id="7"/>
      <w:bookmarkEnd w:id="8"/>
      <w:r w:rsidRPr="00FB790F">
        <w:rPr>
          <w:rFonts w:ascii="Times New Roman" w:eastAsia="Times New Roman" w:hAnsi="Times New Roman" w:cs="Times New Roman"/>
          <w:b/>
          <w:bCs/>
          <w:sz w:val="24"/>
          <w:szCs w:val="24"/>
          <w:lang w:eastAsia="lv-LV"/>
        </w:rPr>
        <w:t>Pacienta līdzmaksājuma apmērs</w:t>
      </w:r>
    </w:p>
    <w:p w14:paraId="13728F5A" w14:textId="77777777" w:rsidR="00785A69" w:rsidRPr="00FB790F" w:rsidRDefault="00785A69" w:rsidP="00785A69">
      <w:pPr>
        <w:shd w:val="clear" w:color="auto" w:fill="FFFFFF"/>
        <w:spacing w:before="45" w:after="0" w:line="248" w:lineRule="atLeast"/>
        <w:ind w:firstLine="300"/>
        <w:jc w:val="center"/>
        <w:rPr>
          <w:rFonts w:ascii="Times New Roman" w:eastAsia="Times New Roman" w:hAnsi="Times New Roman" w:cs="Times New Roman"/>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985"/>
        <w:gridCol w:w="2101"/>
        <w:gridCol w:w="2917"/>
        <w:gridCol w:w="2007"/>
      </w:tblGrid>
      <w:tr w:rsidR="00785A69" w:rsidRPr="00FB790F" w14:paraId="57A8E77F" w14:textId="77777777" w:rsidTr="00785A69">
        <w:tc>
          <w:tcPr>
            <w:tcW w:w="3886" w:type="pct"/>
            <w:gridSpan w:val="3"/>
            <w:tcBorders>
              <w:top w:val="outset" w:sz="6" w:space="0" w:color="414142"/>
              <w:left w:val="outset" w:sz="6" w:space="0" w:color="414142"/>
              <w:bottom w:val="outset" w:sz="6" w:space="0" w:color="414142"/>
              <w:right w:val="outset" w:sz="6" w:space="0" w:color="414142"/>
            </w:tcBorders>
            <w:vAlign w:val="center"/>
            <w:hideMark/>
          </w:tcPr>
          <w:p w14:paraId="2CF23DD9" w14:textId="77777777" w:rsidR="00785A69" w:rsidRPr="00FB790F" w:rsidRDefault="00785A69" w:rsidP="00AC79DA">
            <w:pPr>
              <w:spacing w:after="0" w:line="240" w:lineRule="auto"/>
              <w:jc w:val="center"/>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lastRenderedPageBreak/>
              <w:t>Veselības aprūpes pakalpojums</w:t>
            </w:r>
          </w:p>
        </w:tc>
        <w:tc>
          <w:tcPr>
            <w:tcW w:w="1114" w:type="pct"/>
            <w:tcBorders>
              <w:top w:val="outset" w:sz="6" w:space="0" w:color="414142"/>
              <w:left w:val="outset" w:sz="6" w:space="0" w:color="414142"/>
              <w:bottom w:val="outset" w:sz="6" w:space="0" w:color="414142"/>
              <w:right w:val="outset" w:sz="6" w:space="0" w:color="414142"/>
            </w:tcBorders>
            <w:vAlign w:val="center"/>
            <w:hideMark/>
          </w:tcPr>
          <w:p w14:paraId="643B729D" w14:textId="5A8ACD7C" w:rsidR="00785A69" w:rsidRPr="00FB790F" w:rsidRDefault="00785A69" w:rsidP="00AC79DA">
            <w:pPr>
              <w:spacing w:after="0" w:line="240" w:lineRule="auto"/>
              <w:jc w:val="center"/>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Pacienta līdzmaksājums (cena),</w:t>
            </w:r>
            <w:r w:rsidRPr="009729BD">
              <w:rPr>
                <w:rFonts w:ascii="Times New Roman" w:eastAsia="Times New Roman" w:hAnsi="Times New Roman" w:cs="Times New Roman"/>
                <w:sz w:val="24"/>
                <w:szCs w:val="24"/>
                <w:lang w:eastAsia="lv-LV"/>
              </w:rPr>
              <w:t> </w:t>
            </w:r>
            <w:r w:rsidRPr="00FB790F">
              <w:rPr>
                <w:rFonts w:ascii="Times New Roman" w:eastAsia="Times New Roman" w:hAnsi="Times New Roman" w:cs="Times New Roman"/>
                <w:i/>
                <w:iCs/>
                <w:sz w:val="24"/>
                <w:szCs w:val="24"/>
                <w:lang w:eastAsia="lv-LV"/>
              </w:rPr>
              <w:t>euro</w:t>
            </w:r>
            <w:r w:rsidR="00DA39F1">
              <w:rPr>
                <w:rFonts w:ascii="Times New Roman" w:eastAsia="Times New Roman" w:hAnsi="Times New Roman" w:cs="Times New Roman"/>
                <w:i/>
                <w:iCs/>
                <w:sz w:val="24"/>
                <w:szCs w:val="24"/>
                <w:vertAlign w:val="superscript"/>
                <w:lang w:eastAsia="lv-LV"/>
              </w:rPr>
              <w:t>1</w:t>
            </w:r>
          </w:p>
        </w:tc>
      </w:tr>
      <w:tr w:rsidR="00785A69" w:rsidRPr="00FB790F" w14:paraId="4AC36E87" w14:textId="77777777" w:rsidTr="00785A69">
        <w:tc>
          <w:tcPr>
            <w:tcW w:w="1101" w:type="pct"/>
            <w:vMerge w:val="restart"/>
            <w:tcBorders>
              <w:top w:val="outset" w:sz="6" w:space="0" w:color="414142"/>
              <w:left w:val="outset" w:sz="6" w:space="0" w:color="414142"/>
              <w:right w:val="outset" w:sz="6" w:space="0" w:color="414142"/>
            </w:tcBorders>
            <w:hideMark/>
          </w:tcPr>
          <w:p w14:paraId="05C5D3A6" w14:textId="19F9EBC9"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1. Par ģimenes ārsta ambulatoru apmeklējumu</w:t>
            </w:r>
            <w:r w:rsidR="00DA39F1">
              <w:rPr>
                <w:rFonts w:ascii="Times New Roman" w:eastAsia="Times New Roman" w:hAnsi="Times New Roman" w:cs="Times New Roman"/>
                <w:sz w:val="24"/>
                <w:szCs w:val="24"/>
                <w:vertAlign w:val="superscript"/>
                <w:lang w:eastAsia="lv-LV"/>
              </w:rPr>
              <w:t>2</w:t>
            </w:r>
          </w:p>
        </w:tc>
        <w:tc>
          <w:tcPr>
            <w:tcW w:w="2785" w:type="pct"/>
            <w:gridSpan w:val="2"/>
            <w:tcBorders>
              <w:top w:val="outset" w:sz="6" w:space="0" w:color="414142"/>
              <w:left w:val="outset" w:sz="6" w:space="0" w:color="414142"/>
              <w:bottom w:val="outset" w:sz="6" w:space="0" w:color="414142"/>
              <w:right w:val="outset" w:sz="6" w:space="0" w:color="414142"/>
            </w:tcBorders>
          </w:tcPr>
          <w:p w14:paraId="115538F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 personai līdz 65 gadu vecumam</w:t>
            </w:r>
          </w:p>
        </w:tc>
        <w:tc>
          <w:tcPr>
            <w:tcW w:w="1114" w:type="pct"/>
            <w:tcBorders>
              <w:top w:val="outset" w:sz="6" w:space="0" w:color="414142"/>
              <w:left w:val="outset" w:sz="6" w:space="0" w:color="414142"/>
              <w:bottom w:val="outset" w:sz="6" w:space="0" w:color="414142"/>
              <w:right w:val="outset" w:sz="6" w:space="0" w:color="414142"/>
            </w:tcBorders>
            <w:hideMark/>
          </w:tcPr>
          <w:p w14:paraId="0D77DF6F"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2,00</w:t>
            </w:r>
          </w:p>
        </w:tc>
      </w:tr>
      <w:tr w:rsidR="00785A69" w:rsidRPr="00FB790F" w14:paraId="7CDE4237" w14:textId="77777777" w:rsidTr="00785A69">
        <w:tc>
          <w:tcPr>
            <w:tcW w:w="1101" w:type="pct"/>
            <w:vMerge/>
            <w:tcBorders>
              <w:left w:val="outset" w:sz="6" w:space="0" w:color="414142"/>
              <w:bottom w:val="outset" w:sz="6" w:space="0" w:color="414142"/>
              <w:right w:val="outset" w:sz="6" w:space="0" w:color="414142"/>
            </w:tcBorders>
          </w:tcPr>
          <w:p w14:paraId="46741CA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tcPr>
          <w:p w14:paraId="6F7B931F" w14:textId="77777777" w:rsidR="00785A69"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 personai no 65 gadu vecuma</w:t>
            </w:r>
          </w:p>
        </w:tc>
        <w:tc>
          <w:tcPr>
            <w:tcW w:w="1114" w:type="pct"/>
            <w:tcBorders>
              <w:top w:val="outset" w:sz="6" w:space="0" w:color="414142"/>
              <w:left w:val="outset" w:sz="6" w:space="0" w:color="414142"/>
              <w:bottom w:val="outset" w:sz="6" w:space="0" w:color="414142"/>
              <w:right w:val="outset" w:sz="6" w:space="0" w:color="414142"/>
            </w:tcBorders>
          </w:tcPr>
          <w:p w14:paraId="72C7FA67"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1,00</w:t>
            </w:r>
          </w:p>
        </w:tc>
      </w:tr>
      <w:tr w:rsidR="00785A69" w:rsidRPr="00FB790F" w14:paraId="7C818729" w14:textId="77777777" w:rsidTr="00785A69">
        <w:tc>
          <w:tcPr>
            <w:tcW w:w="3886" w:type="pct"/>
            <w:gridSpan w:val="3"/>
            <w:tcBorders>
              <w:top w:val="outset" w:sz="6" w:space="0" w:color="414142"/>
              <w:left w:val="outset" w:sz="6" w:space="0" w:color="414142"/>
              <w:bottom w:val="outset" w:sz="6" w:space="0" w:color="414142"/>
              <w:right w:val="outset" w:sz="6" w:space="0" w:color="414142"/>
            </w:tcBorders>
            <w:hideMark/>
          </w:tcPr>
          <w:p w14:paraId="759F4179" w14:textId="23D73A6A"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 Par sekundārās ambulatorās veselības aprūpes ārsta ambulatoru apmeklējumu</w:t>
            </w:r>
            <w:r w:rsidR="00DA39F1">
              <w:rPr>
                <w:rFonts w:ascii="Times New Roman" w:eastAsia="Times New Roman" w:hAnsi="Times New Roman" w:cs="Times New Roman"/>
                <w:sz w:val="24"/>
                <w:szCs w:val="24"/>
                <w:vertAlign w:val="superscript"/>
                <w:lang w:eastAsia="lv-LV"/>
              </w:rPr>
              <w:t>2</w:t>
            </w:r>
          </w:p>
        </w:tc>
        <w:tc>
          <w:tcPr>
            <w:tcW w:w="1114" w:type="pct"/>
            <w:tcBorders>
              <w:top w:val="outset" w:sz="6" w:space="0" w:color="414142"/>
              <w:left w:val="outset" w:sz="6" w:space="0" w:color="414142"/>
              <w:bottom w:val="outset" w:sz="6" w:space="0" w:color="414142"/>
              <w:right w:val="outset" w:sz="6" w:space="0" w:color="414142"/>
            </w:tcBorders>
            <w:hideMark/>
          </w:tcPr>
          <w:p w14:paraId="799FA4C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57B6563F" w14:textId="77777777" w:rsidTr="00785A69">
        <w:tc>
          <w:tcPr>
            <w:tcW w:w="3886" w:type="pct"/>
            <w:gridSpan w:val="3"/>
            <w:tcBorders>
              <w:top w:val="outset" w:sz="6" w:space="0" w:color="414142"/>
              <w:left w:val="outset" w:sz="6" w:space="0" w:color="414142"/>
              <w:bottom w:val="outset" w:sz="6" w:space="0" w:color="414142"/>
              <w:right w:val="outset" w:sz="6" w:space="0" w:color="414142"/>
            </w:tcBorders>
            <w:hideMark/>
          </w:tcPr>
          <w:p w14:paraId="102B2F80" w14:textId="77777777" w:rsidR="00785A69" w:rsidRPr="00785A69" w:rsidRDefault="00785A69" w:rsidP="00AC79DA">
            <w:pPr>
              <w:spacing w:after="0" w:line="240" w:lineRule="auto"/>
              <w:rPr>
                <w:rFonts w:ascii="Times New Roman" w:eastAsia="Times New Roman" w:hAnsi="Times New Roman" w:cs="Times New Roman"/>
                <w:sz w:val="24"/>
                <w:szCs w:val="24"/>
                <w:lang w:eastAsia="lv-LV"/>
              </w:rPr>
            </w:pPr>
            <w:r w:rsidRPr="00785A69">
              <w:rPr>
                <w:rFonts w:ascii="Times New Roman" w:eastAsia="Times New Roman" w:hAnsi="Times New Roman" w:cs="Times New Roman"/>
                <w:sz w:val="24"/>
                <w:szCs w:val="24"/>
                <w:lang w:eastAsia="lv-LV"/>
              </w:rPr>
              <w:t>3. Par ģimenes ārsta mājas vizīti</w:t>
            </w:r>
          </w:p>
        </w:tc>
        <w:tc>
          <w:tcPr>
            <w:tcW w:w="1114" w:type="pct"/>
            <w:tcBorders>
              <w:top w:val="outset" w:sz="6" w:space="0" w:color="414142"/>
              <w:left w:val="outset" w:sz="6" w:space="0" w:color="414142"/>
              <w:bottom w:val="outset" w:sz="6" w:space="0" w:color="414142"/>
              <w:right w:val="outset" w:sz="6" w:space="0" w:color="414142"/>
            </w:tcBorders>
            <w:hideMark/>
          </w:tcPr>
          <w:p w14:paraId="63CA01DD" w14:textId="77777777" w:rsidR="00785A69" w:rsidRPr="00785A69" w:rsidRDefault="00785A69" w:rsidP="00AC79DA">
            <w:pPr>
              <w:spacing w:after="0" w:line="240" w:lineRule="auto"/>
              <w:rPr>
                <w:rFonts w:ascii="Times New Roman" w:eastAsia="Times New Roman" w:hAnsi="Times New Roman" w:cs="Times New Roman"/>
                <w:sz w:val="24"/>
                <w:szCs w:val="24"/>
                <w:lang w:eastAsia="lv-LV"/>
              </w:rPr>
            </w:pPr>
            <w:r w:rsidRPr="00785A69">
              <w:rPr>
                <w:rFonts w:ascii="Times New Roman" w:eastAsia="Times New Roman" w:hAnsi="Times New Roman" w:cs="Times New Roman"/>
                <w:sz w:val="24"/>
                <w:szCs w:val="24"/>
                <w:lang w:eastAsia="lv-LV"/>
              </w:rPr>
              <w:t>2,85</w:t>
            </w:r>
          </w:p>
        </w:tc>
      </w:tr>
      <w:tr w:rsidR="00785A69" w:rsidRPr="00FB790F" w14:paraId="2FDC4C5C" w14:textId="77777777" w:rsidTr="00785A69">
        <w:tc>
          <w:tcPr>
            <w:tcW w:w="1101" w:type="pct"/>
            <w:vMerge w:val="restart"/>
            <w:tcBorders>
              <w:top w:val="outset" w:sz="6" w:space="0" w:color="414142"/>
              <w:left w:val="outset" w:sz="6" w:space="0" w:color="414142"/>
              <w:bottom w:val="outset" w:sz="6" w:space="0" w:color="414142"/>
              <w:right w:val="outset" w:sz="6" w:space="0" w:color="414142"/>
            </w:tcBorders>
            <w:hideMark/>
          </w:tcPr>
          <w:p w14:paraId="09179C5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 Par ārstēšanos dienas stacionārā</w:t>
            </w: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69D6375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4.1. par katru dienu, saņemot nieru aizstājterapijas, ķīmijterapijas, hematoloģijas, staru terapijas, rehabilitācijas pakalpojumus, kā arī neiroloģisko, iekšķīgo slimību, narkoloģisku vai psihiatrisku saslimšanu un hronisko sāpju ārstēšanu dienas stacionārā</w:t>
            </w:r>
          </w:p>
        </w:tc>
        <w:tc>
          <w:tcPr>
            <w:tcW w:w="1114" w:type="pct"/>
            <w:tcBorders>
              <w:top w:val="outset" w:sz="6" w:space="0" w:color="414142"/>
              <w:left w:val="outset" w:sz="6" w:space="0" w:color="414142"/>
              <w:bottom w:val="outset" w:sz="6" w:space="0" w:color="414142"/>
              <w:right w:val="outset" w:sz="6" w:space="0" w:color="414142"/>
            </w:tcBorders>
            <w:hideMark/>
          </w:tcPr>
          <w:p w14:paraId="5A16984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551AC484"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316A2F3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51A29AB0"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4.2. vienreizējs līdzmaksājums, saņemot invazīvās kardioloģijas, invazīvās radioloģijas un ķirurģiskos pakalpojumus dienas stacionārā</w:t>
            </w:r>
          </w:p>
        </w:tc>
        <w:tc>
          <w:tcPr>
            <w:tcW w:w="1114" w:type="pct"/>
            <w:tcBorders>
              <w:top w:val="outset" w:sz="6" w:space="0" w:color="414142"/>
              <w:left w:val="outset" w:sz="6" w:space="0" w:color="414142"/>
              <w:bottom w:val="outset" w:sz="6" w:space="0" w:color="414142"/>
              <w:right w:val="outset" w:sz="6" w:space="0" w:color="414142"/>
            </w:tcBorders>
            <w:hideMark/>
          </w:tcPr>
          <w:p w14:paraId="66152AE0"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4E927D5B" w14:textId="77777777" w:rsidTr="00785A69">
        <w:tc>
          <w:tcPr>
            <w:tcW w:w="1101" w:type="pct"/>
            <w:vMerge w:val="restart"/>
            <w:tcBorders>
              <w:top w:val="outset" w:sz="6" w:space="0" w:color="414142"/>
              <w:left w:val="outset" w:sz="6" w:space="0" w:color="414142"/>
              <w:bottom w:val="outset" w:sz="6" w:space="0" w:color="414142"/>
              <w:right w:val="outset" w:sz="6" w:space="0" w:color="414142"/>
            </w:tcBorders>
            <w:hideMark/>
          </w:tcPr>
          <w:p w14:paraId="7EF1E06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5. Par ārstēšanos diennakts stacionārā, sākot ar otro dienu</w:t>
            </w: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203BCC0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5.1. par ārstēšanos stacionārās ārstniecības iestādēs</w:t>
            </w:r>
          </w:p>
        </w:tc>
        <w:tc>
          <w:tcPr>
            <w:tcW w:w="1114" w:type="pct"/>
            <w:tcBorders>
              <w:top w:val="outset" w:sz="6" w:space="0" w:color="414142"/>
              <w:left w:val="outset" w:sz="6" w:space="0" w:color="414142"/>
              <w:bottom w:val="outset" w:sz="6" w:space="0" w:color="414142"/>
              <w:right w:val="outset" w:sz="6" w:space="0" w:color="414142"/>
            </w:tcBorders>
            <w:hideMark/>
          </w:tcPr>
          <w:p w14:paraId="311004B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10,00</w:t>
            </w:r>
          </w:p>
        </w:tc>
      </w:tr>
      <w:tr w:rsidR="00785A69" w:rsidRPr="00FB790F" w14:paraId="6FF24736"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64DFFCD3"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7FF312A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5.2. par ārstēšanos aprūpes, tai skaitā hronisko pacientu aprūpes, nodaļās vai gultās</w:t>
            </w:r>
          </w:p>
        </w:tc>
        <w:tc>
          <w:tcPr>
            <w:tcW w:w="1114" w:type="pct"/>
            <w:tcBorders>
              <w:top w:val="outset" w:sz="6" w:space="0" w:color="414142"/>
              <w:left w:val="outset" w:sz="6" w:space="0" w:color="414142"/>
              <w:bottom w:val="outset" w:sz="6" w:space="0" w:color="414142"/>
              <w:right w:val="outset" w:sz="6" w:space="0" w:color="414142"/>
            </w:tcBorders>
            <w:hideMark/>
          </w:tcPr>
          <w:p w14:paraId="2B1F6F01" w14:textId="1C3C2049"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sidR="000847A3">
              <w:rPr>
                <w:rFonts w:ascii="Times New Roman" w:eastAsia="Times New Roman" w:hAnsi="Times New Roman" w:cs="Times New Roman"/>
                <w:sz w:val="24"/>
                <w:szCs w:val="24"/>
                <w:lang w:eastAsia="lv-LV"/>
              </w:rPr>
              <w:t>00</w:t>
            </w:r>
          </w:p>
        </w:tc>
      </w:tr>
      <w:tr w:rsidR="00785A69" w:rsidRPr="00FB790F" w14:paraId="1D2A60E5"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3CA2D841"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4E4F165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5.3. par ārstēšanos no onkoloģiskām vai onkohematoloģiskām saslimšanām (diagnozes kodi atbilstoši SSK-10: C00–C97, D00–D09, D37–D48 un D61) un no alkohola, narkotisko, psihotropo un toksisko vielu atkarības (diagnožu kodi atbilstoši SSK-10: F10–F19)</w:t>
            </w:r>
          </w:p>
        </w:tc>
        <w:tc>
          <w:tcPr>
            <w:tcW w:w="1114" w:type="pct"/>
            <w:tcBorders>
              <w:top w:val="outset" w:sz="6" w:space="0" w:color="414142"/>
              <w:left w:val="outset" w:sz="6" w:space="0" w:color="414142"/>
              <w:bottom w:val="outset" w:sz="6" w:space="0" w:color="414142"/>
              <w:right w:val="outset" w:sz="6" w:space="0" w:color="414142"/>
            </w:tcBorders>
            <w:hideMark/>
          </w:tcPr>
          <w:p w14:paraId="4B191AEA" w14:textId="7DCA5302"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sidR="000847A3">
              <w:rPr>
                <w:rFonts w:ascii="Times New Roman" w:eastAsia="Times New Roman" w:hAnsi="Times New Roman" w:cs="Times New Roman"/>
                <w:sz w:val="24"/>
                <w:szCs w:val="24"/>
                <w:lang w:eastAsia="lv-LV"/>
              </w:rPr>
              <w:t>00</w:t>
            </w:r>
          </w:p>
        </w:tc>
      </w:tr>
      <w:tr w:rsidR="00785A69" w:rsidRPr="00FB790F" w14:paraId="40D5B8A8"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7DD3FB8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4864FE59"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5.4. par ārstēšanos šo noteikumu</w:t>
            </w:r>
            <w:r w:rsidRPr="009729BD">
              <w:rPr>
                <w:rFonts w:ascii="Times New Roman" w:eastAsia="Times New Roman" w:hAnsi="Times New Roman" w:cs="Times New Roman"/>
                <w:sz w:val="24"/>
                <w:szCs w:val="24"/>
                <w:lang w:eastAsia="lv-LV"/>
              </w:rPr>
              <w:t> </w:t>
            </w:r>
            <w:hyperlink r:id="rId10" w:anchor="piel6" w:history="1">
              <w:r w:rsidRPr="009729BD">
                <w:rPr>
                  <w:rFonts w:ascii="Times New Roman" w:eastAsia="Times New Roman" w:hAnsi="Times New Roman" w:cs="Times New Roman"/>
                  <w:sz w:val="24"/>
                  <w:szCs w:val="24"/>
                  <w:u w:val="single"/>
                  <w:lang w:eastAsia="lv-LV"/>
                </w:rPr>
                <w:t>6.</w:t>
              </w:r>
            </w:hyperlink>
            <w:r w:rsidRPr="00FB790F">
              <w:rPr>
                <w:rFonts w:ascii="Times New Roman" w:eastAsia="Times New Roman" w:hAnsi="Times New Roman" w:cs="Times New Roman"/>
                <w:sz w:val="24"/>
                <w:szCs w:val="24"/>
                <w:lang w:eastAsia="lv-LV"/>
              </w:rPr>
              <w:t> pielikuma 2.20. apakšpunktā noteiktajās rehabilitācijas profila gultās</w:t>
            </w:r>
          </w:p>
        </w:tc>
        <w:tc>
          <w:tcPr>
            <w:tcW w:w="1114" w:type="pct"/>
            <w:tcBorders>
              <w:top w:val="outset" w:sz="6" w:space="0" w:color="414142"/>
              <w:left w:val="outset" w:sz="6" w:space="0" w:color="414142"/>
              <w:bottom w:val="outset" w:sz="6" w:space="0" w:color="414142"/>
              <w:right w:val="outset" w:sz="6" w:space="0" w:color="414142"/>
            </w:tcBorders>
            <w:hideMark/>
          </w:tcPr>
          <w:p w14:paraId="657E7ED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5,00</w:t>
            </w:r>
          </w:p>
        </w:tc>
      </w:tr>
      <w:tr w:rsidR="00785A69" w:rsidRPr="00FB790F" w14:paraId="0F736476" w14:textId="77777777" w:rsidTr="00785A69">
        <w:tc>
          <w:tcPr>
            <w:tcW w:w="1101" w:type="pct"/>
            <w:vMerge w:val="restart"/>
            <w:tcBorders>
              <w:top w:val="outset" w:sz="6" w:space="0" w:color="414142"/>
              <w:left w:val="outset" w:sz="6" w:space="0" w:color="414142"/>
              <w:bottom w:val="outset" w:sz="6" w:space="0" w:color="414142"/>
              <w:right w:val="outset" w:sz="6" w:space="0" w:color="414142"/>
            </w:tcBorders>
            <w:hideMark/>
          </w:tcPr>
          <w:p w14:paraId="6219CCB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 Par stacionāri veiktajiem diagnostiskajiem izmeklējumiem</w:t>
            </w:r>
          </w:p>
        </w:tc>
        <w:tc>
          <w:tcPr>
            <w:tcW w:w="1166" w:type="pct"/>
            <w:vMerge w:val="restart"/>
            <w:tcBorders>
              <w:top w:val="outset" w:sz="6" w:space="0" w:color="414142"/>
              <w:left w:val="outset" w:sz="6" w:space="0" w:color="414142"/>
              <w:bottom w:val="outset" w:sz="6" w:space="0" w:color="414142"/>
              <w:right w:val="outset" w:sz="6" w:space="0" w:color="414142"/>
            </w:tcBorders>
            <w:hideMark/>
          </w:tcPr>
          <w:p w14:paraId="12D041F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6.1. datortomogrāfiskie izmeklējumi:</w:t>
            </w:r>
          </w:p>
        </w:tc>
        <w:tc>
          <w:tcPr>
            <w:tcW w:w="1619" w:type="pct"/>
            <w:tcBorders>
              <w:top w:val="outset" w:sz="6" w:space="0" w:color="414142"/>
              <w:left w:val="outset" w:sz="6" w:space="0" w:color="414142"/>
              <w:bottom w:val="outset" w:sz="6" w:space="0" w:color="414142"/>
              <w:right w:val="outset" w:sz="6" w:space="0" w:color="414142"/>
            </w:tcBorders>
            <w:hideMark/>
          </w:tcPr>
          <w:p w14:paraId="5A80136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6.1.1. izmeklējums bez kontrastvielas</w:t>
            </w:r>
          </w:p>
        </w:tc>
        <w:tc>
          <w:tcPr>
            <w:tcW w:w="1114" w:type="pct"/>
            <w:tcBorders>
              <w:top w:val="outset" w:sz="6" w:space="0" w:color="414142"/>
              <w:left w:val="outset" w:sz="6" w:space="0" w:color="414142"/>
              <w:bottom w:val="outset" w:sz="6" w:space="0" w:color="414142"/>
              <w:right w:val="outset" w:sz="6" w:space="0" w:color="414142"/>
            </w:tcBorders>
            <w:hideMark/>
          </w:tcPr>
          <w:p w14:paraId="7E75FCE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00</w:t>
            </w:r>
          </w:p>
        </w:tc>
      </w:tr>
      <w:tr w:rsidR="00785A69" w:rsidRPr="00FB790F" w14:paraId="73C31BE2"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8E1CE2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69AF3683"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01CB3934" w14:textId="12E8B76C"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6.1.2. izmeklējums ar kontrastvielu,</w:t>
            </w:r>
            <w:r w:rsidR="00DA39F1">
              <w:rPr>
                <w:rFonts w:ascii="Times New Roman" w:eastAsia="Times New Roman" w:hAnsi="Times New Roman" w:cs="Times New Roman"/>
                <w:sz w:val="24"/>
                <w:szCs w:val="24"/>
                <w:vertAlign w:val="superscript"/>
                <w:lang w:eastAsia="lv-LV"/>
              </w:rPr>
              <w:t>3</w:t>
            </w:r>
            <w:r w:rsidRPr="00FB790F">
              <w:rPr>
                <w:rFonts w:ascii="Times New Roman" w:eastAsia="Times New Roman" w:hAnsi="Times New Roman" w:cs="Times New Roman"/>
                <w:sz w:val="24"/>
                <w:szCs w:val="24"/>
                <w:lang w:eastAsia="lv-LV"/>
              </w:rPr>
              <w:t xml:space="preserve"> tai skaitā:</w:t>
            </w:r>
          </w:p>
        </w:tc>
        <w:tc>
          <w:tcPr>
            <w:tcW w:w="1114" w:type="pct"/>
            <w:tcBorders>
              <w:top w:val="outset" w:sz="6" w:space="0" w:color="414142"/>
              <w:left w:val="outset" w:sz="6" w:space="0" w:color="414142"/>
              <w:bottom w:val="outset" w:sz="6" w:space="0" w:color="414142"/>
              <w:right w:val="outset" w:sz="6" w:space="0" w:color="414142"/>
            </w:tcBorders>
            <w:hideMark/>
          </w:tcPr>
          <w:p w14:paraId="6C5E2BC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00</w:t>
            </w:r>
          </w:p>
        </w:tc>
      </w:tr>
      <w:tr w:rsidR="00785A69" w:rsidRPr="00FB790F" w14:paraId="49973ED0"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1F1197B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00F68055"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0BA5F47B"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6.1.2.1. par izmeklējumu</w:t>
            </w:r>
          </w:p>
        </w:tc>
        <w:tc>
          <w:tcPr>
            <w:tcW w:w="1114" w:type="pct"/>
            <w:tcBorders>
              <w:top w:val="outset" w:sz="6" w:space="0" w:color="414142"/>
              <w:left w:val="outset" w:sz="6" w:space="0" w:color="414142"/>
              <w:bottom w:val="outset" w:sz="6" w:space="0" w:color="414142"/>
              <w:right w:val="outset" w:sz="6" w:space="0" w:color="414142"/>
            </w:tcBorders>
            <w:hideMark/>
          </w:tcPr>
          <w:p w14:paraId="78A0BD9E"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14,00</w:t>
            </w:r>
          </w:p>
        </w:tc>
      </w:tr>
      <w:tr w:rsidR="00785A69" w:rsidRPr="00FB790F" w14:paraId="5138AA77"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4A517CB7"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332A5970"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7AB5F92C"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6.1.2.2. par intravenozo kontrastvielu</w:t>
            </w:r>
          </w:p>
        </w:tc>
        <w:tc>
          <w:tcPr>
            <w:tcW w:w="1114" w:type="pct"/>
            <w:tcBorders>
              <w:top w:val="outset" w:sz="6" w:space="0" w:color="414142"/>
              <w:left w:val="outset" w:sz="6" w:space="0" w:color="414142"/>
              <w:bottom w:val="outset" w:sz="6" w:space="0" w:color="414142"/>
              <w:right w:val="outset" w:sz="6" w:space="0" w:color="414142"/>
            </w:tcBorders>
            <w:hideMark/>
          </w:tcPr>
          <w:p w14:paraId="322504DF"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681900C9"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05F06DB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val="restart"/>
            <w:tcBorders>
              <w:top w:val="outset" w:sz="6" w:space="0" w:color="414142"/>
              <w:left w:val="outset" w:sz="6" w:space="0" w:color="414142"/>
              <w:bottom w:val="outset" w:sz="6" w:space="0" w:color="414142"/>
              <w:right w:val="outset" w:sz="6" w:space="0" w:color="414142"/>
            </w:tcBorders>
            <w:hideMark/>
          </w:tcPr>
          <w:p w14:paraId="73AD3707"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6.2. kodolmagnētiskās rezonanses izmeklējumi:</w:t>
            </w:r>
          </w:p>
        </w:tc>
        <w:tc>
          <w:tcPr>
            <w:tcW w:w="1619" w:type="pct"/>
            <w:tcBorders>
              <w:top w:val="outset" w:sz="6" w:space="0" w:color="414142"/>
              <w:left w:val="outset" w:sz="6" w:space="0" w:color="414142"/>
              <w:bottom w:val="outset" w:sz="6" w:space="0" w:color="414142"/>
              <w:right w:val="outset" w:sz="6" w:space="0" w:color="414142"/>
            </w:tcBorders>
            <w:hideMark/>
          </w:tcPr>
          <w:p w14:paraId="572500ED"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6.2.1. izmeklējums bez kontrastvielas</w:t>
            </w:r>
          </w:p>
        </w:tc>
        <w:tc>
          <w:tcPr>
            <w:tcW w:w="1114" w:type="pct"/>
            <w:tcBorders>
              <w:top w:val="outset" w:sz="6" w:space="0" w:color="414142"/>
              <w:left w:val="outset" w:sz="6" w:space="0" w:color="414142"/>
              <w:bottom w:val="outset" w:sz="6" w:space="0" w:color="414142"/>
              <w:right w:val="outset" w:sz="6" w:space="0" w:color="414142"/>
            </w:tcBorders>
            <w:hideMark/>
          </w:tcPr>
          <w:p w14:paraId="41A167D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00</w:t>
            </w:r>
          </w:p>
        </w:tc>
      </w:tr>
      <w:tr w:rsidR="00785A69" w:rsidRPr="00FB790F" w14:paraId="354B4913"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224017E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0FE0EC0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42CC9C58" w14:textId="04D16595"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6.2.2. izmeklējums ar kontrastvielu,</w:t>
            </w:r>
            <w:r w:rsidR="00DA39F1">
              <w:rPr>
                <w:rFonts w:ascii="Times New Roman" w:eastAsia="Times New Roman" w:hAnsi="Times New Roman" w:cs="Times New Roman"/>
                <w:sz w:val="24"/>
                <w:szCs w:val="24"/>
                <w:vertAlign w:val="superscript"/>
                <w:lang w:eastAsia="lv-LV"/>
              </w:rPr>
              <w:t>3</w:t>
            </w:r>
            <w:r w:rsidRPr="00FB790F">
              <w:rPr>
                <w:rFonts w:ascii="Times New Roman" w:eastAsia="Times New Roman" w:hAnsi="Times New Roman" w:cs="Times New Roman"/>
                <w:sz w:val="24"/>
                <w:szCs w:val="24"/>
                <w:lang w:eastAsia="lv-LV"/>
              </w:rPr>
              <w:t xml:space="preserve"> tai skaitā:</w:t>
            </w:r>
          </w:p>
        </w:tc>
        <w:tc>
          <w:tcPr>
            <w:tcW w:w="1114" w:type="pct"/>
            <w:tcBorders>
              <w:top w:val="outset" w:sz="6" w:space="0" w:color="414142"/>
              <w:left w:val="outset" w:sz="6" w:space="0" w:color="414142"/>
              <w:bottom w:val="outset" w:sz="6" w:space="0" w:color="414142"/>
              <w:right w:val="outset" w:sz="6" w:space="0" w:color="414142"/>
            </w:tcBorders>
            <w:hideMark/>
          </w:tcPr>
          <w:p w14:paraId="3E96ABD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35,00</w:t>
            </w:r>
          </w:p>
        </w:tc>
      </w:tr>
      <w:tr w:rsidR="00785A69" w:rsidRPr="00FB790F" w14:paraId="330624FE"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243F1BF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241FD5AD"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7455219D"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6.2.2.1. par izmeklējumu</w:t>
            </w:r>
          </w:p>
        </w:tc>
        <w:tc>
          <w:tcPr>
            <w:tcW w:w="1114" w:type="pct"/>
            <w:tcBorders>
              <w:top w:val="outset" w:sz="6" w:space="0" w:color="414142"/>
              <w:left w:val="outset" w:sz="6" w:space="0" w:color="414142"/>
              <w:bottom w:val="outset" w:sz="6" w:space="0" w:color="414142"/>
              <w:right w:val="outset" w:sz="6" w:space="0" w:color="414142"/>
            </w:tcBorders>
            <w:hideMark/>
          </w:tcPr>
          <w:p w14:paraId="00F78717"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00</w:t>
            </w:r>
          </w:p>
        </w:tc>
      </w:tr>
      <w:tr w:rsidR="00785A69" w:rsidRPr="00FB790F" w14:paraId="76DE7073"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0DC6017D"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0033D5E5"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5FA153DF"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6.2.2.2. par intravenozo kontrastvielu</w:t>
            </w:r>
          </w:p>
        </w:tc>
        <w:tc>
          <w:tcPr>
            <w:tcW w:w="1114" w:type="pct"/>
            <w:tcBorders>
              <w:top w:val="outset" w:sz="6" w:space="0" w:color="414142"/>
              <w:left w:val="outset" w:sz="6" w:space="0" w:color="414142"/>
              <w:bottom w:val="outset" w:sz="6" w:space="0" w:color="414142"/>
              <w:right w:val="outset" w:sz="6" w:space="0" w:color="414142"/>
            </w:tcBorders>
            <w:hideMark/>
          </w:tcPr>
          <w:p w14:paraId="4B1B7182"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5D259034" w14:textId="77777777" w:rsidTr="00785A69">
        <w:tc>
          <w:tcPr>
            <w:tcW w:w="1101" w:type="pct"/>
            <w:vMerge w:val="restart"/>
            <w:tcBorders>
              <w:top w:val="outset" w:sz="6" w:space="0" w:color="414142"/>
              <w:left w:val="outset" w:sz="6" w:space="0" w:color="414142"/>
              <w:bottom w:val="outset" w:sz="6" w:space="0" w:color="414142"/>
              <w:right w:val="outset" w:sz="6" w:space="0" w:color="414142"/>
            </w:tcBorders>
            <w:hideMark/>
          </w:tcPr>
          <w:p w14:paraId="4E8CDF0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 xml:space="preserve">7. Par ambulatori veiktajiem </w:t>
            </w:r>
            <w:r w:rsidRPr="00FB790F">
              <w:rPr>
                <w:rFonts w:ascii="Times New Roman" w:eastAsia="Times New Roman" w:hAnsi="Times New Roman" w:cs="Times New Roman"/>
                <w:sz w:val="24"/>
                <w:szCs w:val="24"/>
                <w:lang w:eastAsia="lv-LV"/>
              </w:rPr>
              <w:lastRenderedPageBreak/>
              <w:t>diagnostiskajiem izmeklējumiem</w:t>
            </w: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0D54846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lastRenderedPageBreak/>
              <w:t>7.1. elektrokardiogrāfiskie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7E67549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FB79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00</w:t>
            </w:r>
          </w:p>
        </w:tc>
      </w:tr>
      <w:tr w:rsidR="00785A69" w:rsidRPr="00FB790F" w14:paraId="38AFF2D0"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051A094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52E2182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7.2. sirds neinvazīvie funkcionālie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46C618BD"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6EDE0AC0"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102DB7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75AA767D"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7.3. galvas un ekstremitāšu maģistrālo asinsvadu funkcionālie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279088D5"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7E729775"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74F4A81"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17EA204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7.4. neiroelektrofizioloģiskie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0BE5802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4DA109F3"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0D29594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06535A6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7.5. funkcionālie kuņģa zarnu trakta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46BFF82F"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4A1751F1"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3607982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5C65DB93"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7.6. radionuklīdā diagnostika</w:t>
            </w:r>
          </w:p>
        </w:tc>
        <w:tc>
          <w:tcPr>
            <w:tcW w:w="1114" w:type="pct"/>
            <w:tcBorders>
              <w:top w:val="outset" w:sz="6" w:space="0" w:color="414142"/>
              <w:left w:val="outset" w:sz="6" w:space="0" w:color="414142"/>
              <w:bottom w:val="outset" w:sz="6" w:space="0" w:color="414142"/>
              <w:right w:val="outset" w:sz="6" w:space="0" w:color="414142"/>
            </w:tcBorders>
            <w:hideMark/>
          </w:tcPr>
          <w:p w14:paraId="4AA57F7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68305447"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7BAF6B5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13B675F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7.7. ultrasonogrāfiskie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59D8AB4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62665A5D"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211E278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1CDFF41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7.8. endoskopiskie izmeklējumi</w:t>
            </w:r>
          </w:p>
        </w:tc>
        <w:tc>
          <w:tcPr>
            <w:tcW w:w="1114" w:type="pct"/>
            <w:tcBorders>
              <w:top w:val="outset" w:sz="6" w:space="0" w:color="414142"/>
              <w:left w:val="outset" w:sz="6" w:space="0" w:color="414142"/>
              <w:bottom w:val="outset" w:sz="6" w:space="0" w:color="414142"/>
              <w:right w:val="outset" w:sz="6" w:space="0" w:color="414142"/>
            </w:tcBorders>
            <w:hideMark/>
          </w:tcPr>
          <w:p w14:paraId="56A3BBB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6A3AB102"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0BA582A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val="restart"/>
            <w:tcBorders>
              <w:top w:val="outset" w:sz="6" w:space="0" w:color="414142"/>
              <w:left w:val="outset" w:sz="6" w:space="0" w:color="414142"/>
              <w:bottom w:val="outset" w:sz="6" w:space="0" w:color="414142"/>
              <w:right w:val="outset" w:sz="6" w:space="0" w:color="414142"/>
            </w:tcBorders>
            <w:hideMark/>
          </w:tcPr>
          <w:p w14:paraId="6792AEA3"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7.9. rentgenoloģiskie izmeklējumi:</w:t>
            </w:r>
          </w:p>
        </w:tc>
        <w:tc>
          <w:tcPr>
            <w:tcW w:w="1619" w:type="pct"/>
            <w:tcBorders>
              <w:top w:val="outset" w:sz="6" w:space="0" w:color="414142"/>
              <w:left w:val="outset" w:sz="6" w:space="0" w:color="414142"/>
              <w:bottom w:val="outset" w:sz="6" w:space="0" w:color="414142"/>
              <w:right w:val="outset" w:sz="6" w:space="0" w:color="414142"/>
            </w:tcBorders>
            <w:hideMark/>
          </w:tcPr>
          <w:p w14:paraId="01429F3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7.9.1. izmeklējums bez kontrastvielas (tai skaitā rentgenoloģiskie izmeklējumi ar kuņģa-zarnu trakta kontrastvielu)</w:t>
            </w:r>
          </w:p>
        </w:tc>
        <w:tc>
          <w:tcPr>
            <w:tcW w:w="1114" w:type="pct"/>
            <w:tcBorders>
              <w:top w:val="outset" w:sz="6" w:space="0" w:color="414142"/>
              <w:left w:val="outset" w:sz="6" w:space="0" w:color="414142"/>
              <w:bottom w:val="outset" w:sz="6" w:space="0" w:color="414142"/>
              <w:right w:val="outset" w:sz="6" w:space="0" w:color="414142"/>
            </w:tcBorders>
            <w:hideMark/>
          </w:tcPr>
          <w:p w14:paraId="73E318C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FB79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00</w:t>
            </w:r>
          </w:p>
        </w:tc>
      </w:tr>
      <w:tr w:rsidR="00785A69" w:rsidRPr="00FB790F" w14:paraId="754A2CAE"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68A584F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30EA355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240D4D5B" w14:textId="7032B335"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7.9.2. izmeklējums ar kontrastvielu,</w:t>
            </w:r>
            <w:r w:rsidR="00DA39F1">
              <w:rPr>
                <w:rFonts w:ascii="Times New Roman" w:eastAsia="Times New Roman" w:hAnsi="Times New Roman" w:cs="Times New Roman"/>
                <w:sz w:val="24"/>
                <w:szCs w:val="24"/>
                <w:vertAlign w:val="superscript"/>
                <w:lang w:eastAsia="lv-LV"/>
              </w:rPr>
              <w:t>3</w:t>
            </w:r>
            <w:r w:rsidRPr="00FB790F">
              <w:rPr>
                <w:rFonts w:ascii="Times New Roman" w:eastAsia="Times New Roman" w:hAnsi="Times New Roman" w:cs="Times New Roman"/>
                <w:sz w:val="24"/>
                <w:szCs w:val="24"/>
                <w:lang w:eastAsia="lv-LV"/>
              </w:rPr>
              <w:t xml:space="preserve"> tai skaitā:</w:t>
            </w:r>
          </w:p>
        </w:tc>
        <w:tc>
          <w:tcPr>
            <w:tcW w:w="1114" w:type="pct"/>
            <w:tcBorders>
              <w:top w:val="outset" w:sz="6" w:space="0" w:color="414142"/>
              <w:left w:val="outset" w:sz="6" w:space="0" w:color="414142"/>
              <w:bottom w:val="outset" w:sz="6" w:space="0" w:color="414142"/>
              <w:right w:val="outset" w:sz="6" w:space="0" w:color="414142"/>
            </w:tcBorders>
            <w:hideMark/>
          </w:tcPr>
          <w:p w14:paraId="2D5D747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Pr="00FB79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00</w:t>
            </w:r>
          </w:p>
        </w:tc>
      </w:tr>
      <w:tr w:rsidR="00785A69" w:rsidRPr="00FB790F" w14:paraId="765088EA"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39A1108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73044563"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05E6DD35"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7.9.2.1. par izmeklējumu</w:t>
            </w:r>
          </w:p>
        </w:tc>
        <w:tc>
          <w:tcPr>
            <w:tcW w:w="1114" w:type="pct"/>
            <w:tcBorders>
              <w:top w:val="outset" w:sz="6" w:space="0" w:color="414142"/>
              <w:left w:val="outset" w:sz="6" w:space="0" w:color="414142"/>
              <w:bottom w:val="outset" w:sz="6" w:space="0" w:color="414142"/>
              <w:right w:val="outset" w:sz="6" w:space="0" w:color="414142"/>
            </w:tcBorders>
            <w:hideMark/>
          </w:tcPr>
          <w:p w14:paraId="04C0DFA6"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FB79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00</w:t>
            </w:r>
          </w:p>
        </w:tc>
      </w:tr>
      <w:tr w:rsidR="00785A69" w:rsidRPr="00FB790F" w14:paraId="0A0862AD"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0AA1804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70C2123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604157DD"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7.9.2.2. par intravenozo kontrastvielu</w:t>
            </w:r>
          </w:p>
        </w:tc>
        <w:tc>
          <w:tcPr>
            <w:tcW w:w="1114" w:type="pct"/>
            <w:tcBorders>
              <w:top w:val="outset" w:sz="6" w:space="0" w:color="414142"/>
              <w:left w:val="outset" w:sz="6" w:space="0" w:color="414142"/>
              <w:bottom w:val="outset" w:sz="6" w:space="0" w:color="414142"/>
              <w:right w:val="outset" w:sz="6" w:space="0" w:color="414142"/>
            </w:tcBorders>
            <w:hideMark/>
          </w:tcPr>
          <w:p w14:paraId="45D4A69B"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25D28E88"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7EBE3C91"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val="restart"/>
            <w:tcBorders>
              <w:top w:val="outset" w:sz="6" w:space="0" w:color="414142"/>
              <w:left w:val="outset" w:sz="6" w:space="0" w:color="414142"/>
              <w:bottom w:val="outset" w:sz="6" w:space="0" w:color="414142"/>
              <w:right w:val="outset" w:sz="6" w:space="0" w:color="414142"/>
            </w:tcBorders>
            <w:hideMark/>
          </w:tcPr>
          <w:p w14:paraId="63268FF1"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7.10. datortomogrāfiskie izmeklējumi:</w:t>
            </w:r>
          </w:p>
        </w:tc>
        <w:tc>
          <w:tcPr>
            <w:tcW w:w="1619" w:type="pct"/>
            <w:tcBorders>
              <w:top w:val="outset" w:sz="6" w:space="0" w:color="414142"/>
              <w:left w:val="outset" w:sz="6" w:space="0" w:color="414142"/>
              <w:bottom w:val="outset" w:sz="6" w:space="0" w:color="414142"/>
              <w:right w:val="outset" w:sz="6" w:space="0" w:color="414142"/>
            </w:tcBorders>
            <w:hideMark/>
          </w:tcPr>
          <w:p w14:paraId="596D07C3"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7.10.1. izmeklējums bez kontrastvielas</w:t>
            </w:r>
          </w:p>
        </w:tc>
        <w:tc>
          <w:tcPr>
            <w:tcW w:w="1114" w:type="pct"/>
            <w:tcBorders>
              <w:top w:val="outset" w:sz="6" w:space="0" w:color="414142"/>
              <w:left w:val="outset" w:sz="6" w:space="0" w:color="414142"/>
              <w:bottom w:val="outset" w:sz="6" w:space="0" w:color="414142"/>
              <w:right w:val="outset" w:sz="6" w:space="0" w:color="414142"/>
            </w:tcBorders>
            <w:hideMark/>
          </w:tcPr>
          <w:p w14:paraId="46CF9D4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00</w:t>
            </w:r>
          </w:p>
        </w:tc>
      </w:tr>
      <w:tr w:rsidR="00785A69" w:rsidRPr="00FB790F" w14:paraId="723ACD34"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19B2BF0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7957AEF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33E0D6E9" w14:textId="6411ED4A"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7.10.2. izmeklējums ar kontrastvielu,</w:t>
            </w:r>
            <w:r w:rsidR="00DA39F1">
              <w:rPr>
                <w:rFonts w:ascii="Times New Roman" w:eastAsia="Times New Roman" w:hAnsi="Times New Roman" w:cs="Times New Roman"/>
                <w:sz w:val="24"/>
                <w:szCs w:val="24"/>
                <w:vertAlign w:val="superscript"/>
                <w:lang w:eastAsia="lv-LV"/>
              </w:rPr>
              <w:t>3</w:t>
            </w:r>
            <w:r w:rsidRPr="00FB790F">
              <w:rPr>
                <w:rFonts w:ascii="Times New Roman" w:eastAsia="Times New Roman" w:hAnsi="Times New Roman" w:cs="Times New Roman"/>
                <w:sz w:val="24"/>
                <w:szCs w:val="24"/>
                <w:lang w:eastAsia="lv-LV"/>
              </w:rPr>
              <w:t xml:space="preserve"> tai skaitā:</w:t>
            </w:r>
          </w:p>
        </w:tc>
        <w:tc>
          <w:tcPr>
            <w:tcW w:w="1114" w:type="pct"/>
            <w:tcBorders>
              <w:top w:val="outset" w:sz="6" w:space="0" w:color="414142"/>
              <w:left w:val="outset" w:sz="6" w:space="0" w:color="414142"/>
              <w:bottom w:val="outset" w:sz="6" w:space="0" w:color="414142"/>
              <w:right w:val="outset" w:sz="6" w:space="0" w:color="414142"/>
            </w:tcBorders>
            <w:hideMark/>
          </w:tcPr>
          <w:p w14:paraId="53A168B5"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00</w:t>
            </w:r>
          </w:p>
        </w:tc>
      </w:tr>
      <w:tr w:rsidR="00785A69" w:rsidRPr="00FB790F" w14:paraId="4A73A16D"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4DF41D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13EDE259"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281132DF"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7.10.2.1. par izmeklējumu</w:t>
            </w:r>
          </w:p>
        </w:tc>
        <w:tc>
          <w:tcPr>
            <w:tcW w:w="1114" w:type="pct"/>
            <w:tcBorders>
              <w:top w:val="outset" w:sz="6" w:space="0" w:color="414142"/>
              <w:left w:val="outset" w:sz="6" w:space="0" w:color="414142"/>
              <w:bottom w:val="outset" w:sz="6" w:space="0" w:color="414142"/>
              <w:right w:val="outset" w:sz="6" w:space="0" w:color="414142"/>
            </w:tcBorders>
            <w:hideMark/>
          </w:tcPr>
          <w:p w14:paraId="36D953E1"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00</w:t>
            </w:r>
          </w:p>
        </w:tc>
      </w:tr>
      <w:tr w:rsidR="00785A69" w:rsidRPr="00FB790F" w14:paraId="6B33C3EE"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1049F6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3963ECDD"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4982A7D6"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7.10.2.2. par intravenozo kontrastvielu</w:t>
            </w:r>
          </w:p>
        </w:tc>
        <w:tc>
          <w:tcPr>
            <w:tcW w:w="1114" w:type="pct"/>
            <w:tcBorders>
              <w:top w:val="outset" w:sz="6" w:space="0" w:color="414142"/>
              <w:left w:val="outset" w:sz="6" w:space="0" w:color="414142"/>
              <w:bottom w:val="outset" w:sz="6" w:space="0" w:color="414142"/>
              <w:right w:val="outset" w:sz="6" w:space="0" w:color="414142"/>
            </w:tcBorders>
            <w:hideMark/>
          </w:tcPr>
          <w:p w14:paraId="346D9682"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51340CA4"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3BF05EF9"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val="restart"/>
            <w:tcBorders>
              <w:top w:val="outset" w:sz="6" w:space="0" w:color="414142"/>
              <w:left w:val="outset" w:sz="6" w:space="0" w:color="414142"/>
              <w:bottom w:val="outset" w:sz="6" w:space="0" w:color="414142"/>
              <w:right w:val="outset" w:sz="6" w:space="0" w:color="414142"/>
            </w:tcBorders>
            <w:hideMark/>
          </w:tcPr>
          <w:p w14:paraId="0F784450"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7.11. kodolmagnētiskās rezonanses izmeklējumi:</w:t>
            </w:r>
          </w:p>
        </w:tc>
        <w:tc>
          <w:tcPr>
            <w:tcW w:w="1619" w:type="pct"/>
            <w:tcBorders>
              <w:top w:val="outset" w:sz="6" w:space="0" w:color="414142"/>
              <w:left w:val="outset" w:sz="6" w:space="0" w:color="414142"/>
              <w:bottom w:val="outset" w:sz="6" w:space="0" w:color="414142"/>
              <w:right w:val="outset" w:sz="6" w:space="0" w:color="414142"/>
            </w:tcBorders>
            <w:hideMark/>
          </w:tcPr>
          <w:p w14:paraId="13E159F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7.11.1. izmeklējums bez kontrastvielas</w:t>
            </w:r>
          </w:p>
        </w:tc>
        <w:tc>
          <w:tcPr>
            <w:tcW w:w="1114" w:type="pct"/>
            <w:tcBorders>
              <w:top w:val="outset" w:sz="6" w:space="0" w:color="414142"/>
              <w:left w:val="outset" w:sz="6" w:space="0" w:color="414142"/>
              <w:bottom w:val="outset" w:sz="6" w:space="0" w:color="414142"/>
              <w:right w:val="outset" w:sz="6" w:space="0" w:color="414142"/>
            </w:tcBorders>
            <w:hideMark/>
          </w:tcPr>
          <w:p w14:paraId="4745860A"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00</w:t>
            </w:r>
          </w:p>
        </w:tc>
      </w:tr>
      <w:tr w:rsidR="00785A69" w:rsidRPr="00FB790F" w14:paraId="10D1C492"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4D5D5B4"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2A744A5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4A5486F4" w14:textId="75E318C5"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7.11.2. izmeklējums ar kontrastvielu,</w:t>
            </w:r>
            <w:r w:rsidR="00DA39F1">
              <w:rPr>
                <w:rFonts w:ascii="Times New Roman" w:eastAsia="Times New Roman" w:hAnsi="Times New Roman" w:cs="Times New Roman"/>
                <w:sz w:val="24"/>
                <w:szCs w:val="24"/>
                <w:vertAlign w:val="superscript"/>
                <w:lang w:eastAsia="lv-LV"/>
              </w:rPr>
              <w:t>3</w:t>
            </w:r>
            <w:r w:rsidRPr="00FB790F">
              <w:rPr>
                <w:rFonts w:ascii="Times New Roman" w:eastAsia="Times New Roman" w:hAnsi="Times New Roman" w:cs="Times New Roman"/>
                <w:sz w:val="24"/>
                <w:szCs w:val="24"/>
                <w:lang w:eastAsia="lv-LV"/>
              </w:rPr>
              <w:t xml:space="preserve"> tai skaitā:</w:t>
            </w:r>
          </w:p>
        </w:tc>
        <w:tc>
          <w:tcPr>
            <w:tcW w:w="1114" w:type="pct"/>
            <w:tcBorders>
              <w:top w:val="outset" w:sz="6" w:space="0" w:color="414142"/>
              <w:left w:val="outset" w:sz="6" w:space="0" w:color="414142"/>
              <w:bottom w:val="outset" w:sz="6" w:space="0" w:color="414142"/>
              <w:right w:val="outset" w:sz="6" w:space="0" w:color="414142"/>
            </w:tcBorders>
            <w:hideMark/>
          </w:tcPr>
          <w:p w14:paraId="27CA23F2"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35,</w:t>
            </w:r>
            <w:r>
              <w:rPr>
                <w:rFonts w:ascii="Times New Roman" w:eastAsia="Times New Roman" w:hAnsi="Times New Roman" w:cs="Times New Roman"/>
                <w:sz w:val="24"/>
                <w:szCs w:val="24"/>
                <w:lang w:eastAsia="lv-LV"/>
              </w:rPr>
              <w:t>00</w:t>
            </w:r>
          </w:p>
        </w:tc>
      </w:tr>
      <w:tr w:rsidR="00785A69" w:rsidRPr="00FB790F" w14:paraId="0DC133E5"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A6EDDB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6A3CBD0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372C7F93"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7.11.2.1. par izmeklējumu</w:t>
            </w:r>
          </w:p>
        </w:tc>
        <w:tc>
          <w:tcPr>
            <w:tcW w:w="1114" w:type="pct"/>
            <w:tcBorders>
              <w:top w:val="outset" w:sz="6" w:space="0" w:color="414142"/>
              <w:left w:val="outset" w:sz="6" w:space="0" w:color="414142"/>
              <w:bottom w:val="outset" w:sz="6" w:space="0" w:color="414142"/>
              <w:right w:val="outset" w:sz="6" w:space="0" w:color="414142"/>
            </w:tcBorders>
            <w:hideMark/>
          </w:tcPr>
          <w:p w14:paraId="4126EF90"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00</w:t>
            </w:r>
          </w:p>
        </w:tc>
      </w:tr>
      <w:tr w:rsidR="00785A69" w:rsidRPr="00FB790F" w14:paraId="25EE878B"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47F07DB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166" w:type="pct"/>
            <w:vMerge/>
            <w:tcBorders>
              <w:top w:val="outset" w:sz="6" w:space="0" w:color="414142"/>
              <w:left w:val="outset" w:sz="6" w:space="0" w:color="414142"/>
              <w:bottom w:val="outset" w:sz="6" w:space="0" w:color="414142"/>
              <w:right w:val="outset" w:sz="6" w:space="0" w:color="414142"/>
            </w:tcBorders>
            <w:vAlign w:val="center"/>
            <w:hideMark/>
          </w:tcPr>
          <w:p w14:paraId="701448D8"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1619" w:type="pct"/>
            <w:tcBorders>
              <w:top w:val="outset" w:sz="6" w:space="0" w:color="414142"/>
              <w:left w:val="outset" w:sz="6" w:space="0" w:color="414142"/>
              <w:bottom w:val="outset" w:sz="6" w:space="0" w:color="414142"/>
              <w:right w:val="outset" w:sz="6" w:space="0" w:color="414142"/>
            </w:tcBorders>
            <w:hideMark/>
          </w:tcPr>
          <w:p w14:paraId="553B8579"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7.11.2.2. par intravenozo kontrastvielu</w:t>
            </w:r>
          </w:p>
        </w:tc>
        <w:tc>
          <w:tcPr>
            <w:tcW w:w="1114" w:type="pct"/>
            <w:tcBorders>
              <w:top w:val="outset" w:sz="6" w:space="0" w:color="414142"/>
              <w:left w:val="outset" w:sz="6" w:space="0" w:color="414142"/>
              <w:bottom w:val="outset" w:sz="6" w:space="0" w:color="414142"/>
              <w:right w:val="outset" w:sz="6" w:space="0" w:color="414142"/>
            </w:tcBorders>
            <w:hideMark/>
          </w:tcPr>
          <w:p w14:paraId="677C484C" w14:textId="77777777" w:rsidR="00785A69" w:rsidRPr="00FB790F" w:rsidRDefault="00785A69" w:rsidP="00DA39F1">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00</w:t>
            </w:r>
          </w:p>
        </w:tc>
      </w:tr>
      <w:tr w:rsidR="00785A69" w:rsidRPr="00FB790F" w14:paraId="31829B1B" w14:textId="77777777" w:rsidTr="00785A69">
        <w:tc>
          <w:tcPr>
            <w:tcW w:w="3886" w:type="pct"/>
            <w:gridSpan w:val="3"/>
            <w:tcBorders>
              <w:top w:val="outset" w:sz="6" w:space="0" w:color="414142"/>
              <w:left w:val="outset" w:sz="6" w:space="0" w:color="414142"/>
              <w:bottom w:val="outset" w:sz="6" w:space="0" w:color="414142"/>
              <w:right w:val="outset" w:sz="6" w:space="0" w:color="414142"/>
            </w:tcBorders>
            <w:hideMark/>
          </w:tcPr>
          <w:p w14:paraId="4AD2A39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8. Par katru ambulatori vai dienas stacionārā veikto operāciju</w:t>
            </w:r>
          </w:p>
        </w:tc>
        <w:tc>
          <w:tcPr>
            <w:tcW w:w="1114" w:type="pct"/>
            <w:tcBorders>
              <w:top w:val="outset" w:sz="6" w:space="0" w:color="414142"/>
              <w:left w:val="outset" w:sz="6" w:space="0" w:color="414142"/>
              <w:bottom w:val="outset" w:sz="6" w:space="0" w:color="414142"/>
              <w:right w:val="outset" w:sz="6" w:space="0" w:color="414142"/>
            </w:tcBorders>
            <w:hideMark/>
          </w:tcPr>
          <w:p w14:paraId="0DDB4F6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00</w:t>
            </w:r>
          </w:p>
        </w:tc>
      </w:tr>
      <w:tr w:rsidR="00785A69" w:rsidRPr="00FB790F" w14:paraId="152C34BA" w14:textId="77777777" w:rsidTr="00785A69">
        <w:tc>
          <w:tcPr>
            <w:tcW w:w="1101" w:type="pct"/>
            <w:vMerge w:val="restart"/>
            <w:tcBorders>
              <w:top w:val="outset" w:sz="6" w:space="0" w:color="414142"/>
              <w:left w:val="outset" w:sz="6" w:space="0" w:color="414142"/>
              <w:bottom w:val="outset" w:sz="6" w:space="0" w:color="414142"/>
              <w:right w:val="outset" w:sz="6" w:space="0" w:color="414142"/>
            </w:tcBorders>
            <w:hideMark/>
          </w:tcPr>
          <w:p w14:paraId="7A852F79"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9. Par medicīniskās apaugļošanas procedūrām</w:t>
            </w: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627B3EE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9.1. olnīcas punkcija olšūnu aspirācijai</w:t>
            </w:r>
          </w:p>
        </w:tc>
        <w:tc>
          <w:tcPr>
            <w:tcW w:w="1114" w:type="pct"/>
            <w:tcBorders>
              <w:top w:val="outset" w:sz="6" w:space="0" w:color="414142"/>
              <w:left w:val="outset" w:sz="6" w:space="0" w:color="414142"/>
              <w:bottom w:val="outset" w:sz="6" w:space="0" w:color="414142"/>
              <w:right w:val="outset" w:sz="6" w:space="0" w:color="414142"/>
            </w:tcBorders>
            <w:hideMark/>
          </w:tcPr>
          <w:p w14:paraId="2D28E6D5"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00</w:t>
            </w:r>
          </w:p>
        </w:tc>
      </w:tr>
      <w:tr w:rsidR="00785A69" w:rsidRPr="00FB790F" w14:paraId="7849603B"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5BEF71A6"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0BE7E259"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9.2. embrija pārstādīšana</w:t>
            </w:r>
          </w:p>
        </w:tc>
        <w:tc>
          <w:tcPr>
            <w:tcW w:w="1114" w:type="pct"/>
            <w:tcBorders>
              <w:top w:val="outset" w:sz="6" w:space="0" w:color="414142"/>
              <w:left w:val="outset" w:sz="6" w:space="0" w:color="414142"/>
              <w:bottom w:val="outset" w:sz="6" w:space="0" w:color="414142"/>
              <w:right w:val="outset" w:sz="6" w:space="0" w:color="414142"/>
            </w:tcBorders>
            <w:hideMark/>
          </w:tcPr>
          <w:p w14:paraId="59E3192B"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00</w:t>
            </w:r>
          </w:p>
        </w:tc>
      </w:tr>
      <w:tr w:rsidR="00785A69" w:rsidRPr="00FB790F" w14:paraId="0E2F6CF8" w14:textId="77777777" w:rsidTr="00785A69">
        <w:tc>
          <w:tcPr>
            <w:tcW w:w="1101" w:type="pct"/>
            <w:vMerge/>
            <w:tcBorders>
              <w:top w:val="outset" w:sz="6" w:space="0" w:color="414142"/>
              <w:left w:val="outset" w:sz="6" w:space="0" w:color="414142"/>
              <w:bottom w:val="outset" w:sz="6" w:space="0" w:color="414142"/>
              <w:right w:val="outset" w:sz="6" w:space="0" w:color="414142"/>
            </w:tcBorders>
            <w:vAlign w:val="center"/>
            <w:hideMark/>
          </w:tcPr>
          <w:p w14:paraId="31FDC0EE"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p>
        </w:tc>
        <w:tc>
          <w:tcPr>
            <w:tcW w:w="2785" w:type="pct"/>
            <w:gridSpan w:val="2"/>
            <w:tcBorders>
              <w:top w:val="outset" w:sz="6" w:space="0" w:color="414142"/>
              <w:left w:val="outset" w:sz="6" w:space="0" w:color="414142"/>
              <w:bottom w:val="outset" w:sz="6" w:space="0" w:color="414142"/>
              <w:right w:val="outset" w:sz="6" w:space="0" w:color="414142"/>
            </w:tcBorders>
            <w:hideMark/>
          </w:tcPr>
          <w:p w14:paraId="6EDF29E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9.3. sēklinieku biopsija</w:t>
            </w:r>
          </w:p>
        </w:tc>
        <w:tc>
          <w:tcPr>
            <w:tcW w:w="1114" w:type="pct"/>
            <w:tcBorders>
              <w:top w:val="outset" w:sz="6" w:space="0" w:color="414142"/>
              <w:left w:val="outset" w:sz="6" w:space="0" w:color="414142"/>
              <w:bottom w:val="outset" w:sz="6" w:space="0" w:color="414142"/>
              <w:right w:val="outset" w:sz="6" w:space="0" w:color="414142"/>
            </w:tcBorders>
            <w:hideMark/>
          </w:tcPr>
          <w:p w14:paraId="02583D2C" w14:textId="77777777" w:rsidR="00785A69" w:rsidRPr="00FB790F" w:rsidRDefault="00785A69" w:rsidP="00AC79DA">
            <w:pPr>
              <w:spacing w:after="0" w:line="240" w:lineRule="auto"/>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00</w:t>
            </w:r>
          </w:p>
        </w:tc>
      </w:tr>
    </w:tbl>
    <w:p w14:paraId="4C743179" w14:textId="77777777" w:rsidR="00785A69" w:rsidRPr="009729BD" w:rsidRDefault="00785A69" w:rsidP="00785A69">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FB790F">
        <w:rPr>
          <w:rFonts w:ascii="Times New Roman" w:eastAsia="Times New Roman" w:hAnsi="Times New Roman" w:cs="Times New Roman"/>
          <w:sz w:val="24"/>
          <w:szCs w:val="24"/>
          <w:lang w:eastAsia="lv-LV"/>
        </w:rPr>
        <w:t>Piezīmes.</w:t>
      </w:r>
    </w:p>
    <w:p w14:paraId="209AD576" w14:textId="243A46C3" w:rsidR="00785A69" w:rsidRPr="009729BD" w:rsidRDefault="00785A69" w:rsidP="00785A69">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2424F1">
        <w:rPr>
          <w:rFonts w:ascii="Times New Roman" w:eastAsia="Times New Roman" w:hAnsi="Times New Roman" w:cs="Times New Roman"/>
          <w:sz w:val="24"/>
          <w:szCs w:val="24"/>
          <w:vertAlign w:val="superscript"/>
          <w:lang w:eastAsia="lv-LV"/>
        </w:rPr>
        <w:t>1.</w:t>
      </w:r>
      <w:r w:rsidRPr="00FB790F">
        <w:rPr>
          <w:rFonts w:ascii="Times New Roman" w:eastAsia="Times New Roman" w:hAnsi="Times New Roman" w:cs="Times New Roman"/>
          <w:sz w:val="24"/>
          <w:szCs w:val="24"/>
          <w:lang w:eastAsia="lv-LV"/>
        </w:rPr>
        <w:t xml:space="preserve"> Pievienotās vērtības nodokli nepiemēro saskaņā ar</w:t>
      </w:r>
      <w:r w:rsidRPr="009729BD">
        <w:rPr>
          <w:rFonts w:ascii="Times New Roman" w:eastAsia="Times New Roman" w:hAnsi="Times New Roman" w:cs="Times New Roman"/>
          <w:sz w:val="24"/>
          <w:szCs w:val="24"/>
          <w:lang w:eastAsia="lv-LV"/>
        </w:rPr>
        <w:t> </w:t>
      </w:r>
      <w:hyperlink r:id="rId11" w:tgtFrame="_blank" w:history="1">
        <w:r w:rsidRPr="009729BD">
          <w:rPr>
            <w:rFonts w:ascii="Times New Roman" w:eastAsia="Times New Roman" w:hAnsi="Times New Roman" w:cs="Times New Roman"/>
            <w:sz w:val="24"/>
            <w:szCs w:val="24"/>
            <w:u w:val="single"/>
            <w:lang w:eastAsia="lv-LV"/>
          </w:rPr>
          <w:t>Pievienotās vērtības nodokļa likuma</w:t>
        </w:r>
      </w:hyperlink>
      <w:r w:rsidRPr="009729BD">
        <w:rPr>
          <w:rFonts w:ascii="Times New Roman" w:eastAsia="Times New Roman" w:hAnsi="Times New Roman" w:cs="Times New Roman"/>
          <w:sz w:val="24"/>
          <w:szCs w:val="24"/>
          <w:lang w:eastAsia="lv-LV"/>
        </w:rPr>
        <w:t> </w:t>
      </w:r>
      <w:hyperlink r:id="rId12" w:anchor="p52" w:tgtFrame="_blank" w:history="1">
        <w:r w:rsidRPr="009729BD">
          <w:rPr>
            <w:rFonts w:ascii="Times New Roman" w:eastAsia="Times New Roman" w:hAnsi="Times New Roman" w:cs="Times New Roman"/>
            <w:sz w:val="24"/>
            <w:szCs w:val="24"/>
            <w:u w:val="single"/>
            <w:lang w:eastAsia="lv-LV"/>
          </w:rPr>
          <w:t>52. panta</w:t>
        </w:r>
      </w:hyperlink>
      <w:r w:rsidRPr="009729BD">
        <w:rPr>
          <w:rFonts w:ascii="Times New Roman" w:eastAsia="Times New Roman" w:hAnsi="Times New Roman" w:cs="Times New Roman"/>
          <w:sz w:val="24"/>
          <w:szCs w:val="24"/>
          <w:lang w:eastAsia="lv-LV"/>
        </w:rPr>
        <w:t> </w:t>
      </w:r>
      <w:r w:rsidRPr="00FB790F">
        <w:rPr>
          <w:rFonts w:ascii="Times New Roman" w:eastAsia="Times New Roman" w:hAnsi="Times New Roman" w:cs="Times New Roman"/>
          <w:sz w:val="24"/>
          <w:szCs w:val="24"/>
          <w:lang w:eastAsia="lv-LV"/>
        </w:rPr>
        <w:t>pirmās daļas 3. un 4. punktu.</w:t>
      </w:r>
    </w:p>
    <w:p w14:paraId="6EFBD5EC" w14:textId="6AB970CB" w:rsidR="00785A69" w:rsidRPr="009729BD" w:rsidRDefault="00785A69" w:rsidP="00785A69">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2424F1">
        <w:rPr>
          <w:rFonts w:ascii="Times New Roman" w:eastAsia="Times New Roman" w:hAnsi="Times New Roman" w:cs="Times New Roman"/>
          <w:sz w:val="24"/>
          <w:szCs w:val="24"/>
          <w:vertAlign w:val="superscript"/>
          <w:lang w:eastAsia="lv-LV"/>
        </w:rPr>
        <w:t>2.</w:t>
      </w:r>
      <w:r w:rsidRPr="00FB790F">
        <w:rPr>
          <w:rFonts w:ascii="Times New Roman" w:eastAsia="Times New Roman" w:hAnsi="Times New Roman" w:cs="Times New Roman"/>
          <w:sz w:val="24"/>
          <w:szCs w:val="24"/>
          <w:lang w:eastAsia="lv-LV"/>
        </w:rPr>
        <w:t xml:space="preserve">  Par ambulatoru apmeklējumu netiek uzskatīta konsultācija pa tālruni, laboratorisks izmeklējums, funkcionāls izmeklējums un ārstnieciskā procedūra.</w:t>
      </w:r>
    </w:p>
    <w:p w14:paraId="4E4AB891" w14:textId="6729004C" w:rsidR="00785A69" w:rsidRPr="009729BD" w:rsidRDefault="00785A69" w:rsidP="00785A69">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2424F1">
        <w:rPr>
          <w:rFonts w:ascii="Times New Roman" w:eastAsia="Times New Roman" w:hAnsi="Times New Roman" w:cs="Times New Roman"/>
          <w:sz w:val="24"/>
          <w:szCs w:val="24"/>
          <w:vertAlign w:val="superscript"/>
          <w:lang w:eastAsia="lv-LV"/>
        </w:rPr>
        <w:t>3.</w:t>
      </w:r>
      <w:r w:rsidRPr="00FB790F">
        <w:rPr>
          <w:rFonts w:ascii="Times New Roman" w:eastAsia="Times New Roman" w:hAnsi="Times New Roman" w:cs="Times New Roman"/>
          <w:sz w:val="24"/>
          <w:szCs w:val="24"/>
          <w:lang w:eastAsia="lv-LV"/>
        </w:rPr>
        <w:t xml:space="preserve">  Veicot izmeklējumu bez kontrastvielas, kam seko izmeklējums ar kontrastvielu, pacienta līdzmaksājumu iekasē tikai par izmeklējumu ar kontrastvielu.</w:t>
      </w:r>
    </w:p>
    <w:p w14:paraId="23977A01" w14:textId="77777777" w:rsidR="00590D2A" w:rsidRDefault="00590D2A" w:rsidP="00590D2A">
      <w:pPr>
        <w:spacing w:after="0" w:line="240" w:lineRule="auto"/>
        <w:ind w:firstLine="720"/>
        <w:jc w:val="both"/>
        <w:rPr>
          <w:rFonts w:ascii="Times New Roman" w:eastAsia="Times New Roman" w:hAnsi="Times New Roman" w:cs="Times New Roman"/>
          <w:color w:val="000000" w:themeColor="text1"/>
          <w:sz w:val="28"/>
          <w:szCs w:val="28"/>
        </w:rPr>
      </w:pPr>
    </w:p>
    <w:p w14:paraId="05303E5A" w14:textId="4E50013D" w:rsidR="0020677C" w:rsidRPr="0020677C" w:rsidRDefault="0020677C" w:rsidP="0020677C">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C97985">
        <w:rPr>
          <w:rFonts w:ascii="Times New Roman" w:eastAsia="Times New Roman" w:hAnsi="Times New Roman" w:cs="Times New Roman"/>
          <w:color w:val="000000" w:themeColor="text1"/>
          <w:sz w:val="28"/>
          <w:szCs w:val="28"/>
        </w:rPr>
        <w:t>5</w:t>
      </w:r>
      <w:r w:rsidR="002424F1">
        <w:rPr>
          <w:rFonts w:ascii="Times New Roman" w:eastAsia="Times New Roman" w:hAnsi="Times New Roman" w:cs="Times New Roman"/>
          <w:color w:val="000000" w:themeColor="text1"/>
          <w:sz w:val="28"/>
          <w:szCs w:val="28"/>
        </w:rPr>
        <w:t>8</w:t>
      </w:r>
      <w:r>
        <w:rPr>
          <w:rFonts w:ascii="Times New Roman" w:eastAsia="Times New Roman" w:hAnsi="Times New Roman" w:cs="Times New Roman"/>
          <w:color w:val="000000" w:themeColor="text1"/>
          <w:sz w:val="28"/>
          <w:szCs w:val="28"/>
        </w:rPr>
        <w:t>.</w:t>
      </w:r>
      <w:r w:rsidRPr="0020677C">
        <w:t xml:space="preserve"> </w:t>
      </w:r>
      <w:r>
        <w:rPr>
          <w:rFonts w:ascii="Times New Roman" w:eastAsia="Times New Roman" w:hAnsi="Times New Roman" w:cs="Times New Roman"/>
          <w:color w:val="000000" w:themeColor="text1"/>
          <w:sz w:val="28"/>
          <w:szCs w:val="28"/>
        </w:rPr>
        <w:t>i</w:t>
      </w:r>
      <w:r w:rsidRPr="0020677C">
        <w:rPr>
          <w:rFonts w:ascii="Times New Roman" w:eastAsia="Times New Roman" w:hAnsi="Times New Roman" w:cs="Times New Roman"/>
          <w:color w:val="000000" w:themeColor="text1"/>
          <w:sz w:val="28"/>
          <w:szCs w:val="28"/>
        </w:rPr>
        <w:t>zteikt 14.pielikuma 3.3.apakšpunktu šādā redakcijā:</w:t>
      </w:r>
    </w:p>
    <w:p w14:paraId="26D4A8D6" w14:textId="50EFCDAE" w:rsidR="0020677C" w:rsidRDefault="0020677C" w:rsidP="00DA022E">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20677C">
        <w:rPr>
          <w:rFonts w:ascii="Times New Roman" w:eastAsia="Times New Roman" w:hAnsi="Times New Roman" w:cs="Times New Roman"/>
          <w:color w:val="000000" w:themeColor="text1"/>
          <w:sz w:val="28"/>
          <w:szCs w:val="28"/>
        </w:rPr>
        <w:t>3.3. DRG pakalpojumu maksājuma aprēķināšanai</w:t>
      </w:r>
      <w:r w:rsidR="00DA022E">
        <w:rPr>
          <w:rFonts w:ascii="Times New Roman" w:eastAsia="Times New Roman" w:hAnsi="Times New Roman" w:cs="Times New Roman"/>
          <w:color w:val="000000" w:themeColor="text1"/>
          <w:sz w:val="28"/>
          <w:szCs w:val="28"/>
        </w:rPr>
        <w:t xml:space="preserve"> izmantojamos rādītājus</w:t>
      </w:r>
      <w:r w:rsidRPr="0020677C">
        <w:rPr>
          <w:rFonts w:ascii="Times New Roman" w:eastAsia="Times New Roman" w:hAnsi="Times New Roman" w:cs="Times New Roman"/>
          <w:color w:val="000000" w:themeColor="text1"/>
          <w:sz w:val="28"/>
          <w:szCs w:val="28"/>
        </w:rPr>
        <w:t xml:space="preserve">, </w:t>
      </w:r>
      <w:r w:rsidR="00DA022E">
        <w:rPr>
          <w:rFonts w:ascii="Times New Roman" w:eastAsia="Times New Roman" w:hAnsi="Times New Roman" w:cs="Times New Roman"/>
          <w:color w:val="000000" w:themeColor="text1"/>
          <w:sz w:val="28"/>
          <w:szCs w:val="28"/>
        </w:rPr>
        <w:t xml:space="preserve">kas </w:t>
      </w:r>
      <w:r w:rsidRPr="0020677C">
        <w:rPr>
          <w:rFonts w:ascii="Times New Roman" w:eastAsia="Times New Roman" w:hAnsi="Times New Roman" w:cs="Times New Roman"/>
          <w:color w:val="000000" w:themeColor="text1"/>
          <w:sz w:val="28"/>
          <w:szCs w:val="28"/>
        </w:rPr>
        <w:t>publicē</w:t>
      </w:r>
      <w:r w:rsidR="00DA022E">
        <w:rPr>
          <w:rFonts w:ascii="Times New Roman" w:eastAsia="Times New Roman" w:hAnsi="Times New Roman" w:cs="Times New Roman"/>
          <w:color w:val="000000" w:themeColor="text1"/>
          <w:sz w:val="28"/>
          <w:szCs w:val="28"/>
        </w:rPr>
        <w:t>ti</w:t>
      </w:r>
      <w:r w:rsidRPr="0020677C">
        <w:rPr>
          <w:rFonts w:ascii="Times New Roman" w:eastAsia="Times New Roman" w:hAnsi="Times New Roman" w:cs="Times New Roman"/>
          <w:color w:val="000000" w:themeColor="text1"/>
          <w:sz w:val="28"/>
          <w:szCs w:val="28"/>
        </w:rPr>
        <w:t xml:space="preserve"> dienesta tīmekļvietnē;</w:t>
      </w:r>
      <w:r>
        <w:rPr>
          <w:rFonts w:ascii="Times New Roman" w:eastAsia="Times New Roman" w:hAnsi="Times New Roman" w:cs="Times New Roman"/>
          <w:color w:val="000000" w:themeColor="text1"/>
          <w:sz w:val="28"/>
          <w:szCs w:val="28"/>
        </w:rPr>
        <w:t>”.</w:t>
      </w:r>
    </w:p>
    <w:p w14:paraId="475DDEAD" w14:textId="77777777" w:rsidR="0020677C" w:rsidRDefault="0020677C" w:rsidP="0020677C">
      <w:pPr>
        <w:spacing w:after="0" w:line="240" w:lineRule="auto"/>
        <w:ind w:firstLine="720"/>
        <w:jc w:val="both"/>
        <w:rPr>
          <w:rFonts w:ascii="Times New Roman" w:eastAsia="Times New Roman" w:hAnsi="Times New Roman" w:cs="Times New Roman"/>
          <w:color w:val="000000" w:themeColor="text1"/>
          <w:sz w:val="28"/>
          <w:szCs w:val="28"/>
        </w:rPr>
      </w:pPr>
    </w:p>
    <w:p w14:paraId="773470E1" w14:textId="77777777" w:rsidR="0020677C" w:rsidRDefault="0020677C" w:rsidP="0020677C">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Noteikumi stājas spēkā</w:t>
      </w:r>
      <w:r w:rsidR="00552294">
        <w:rPr>
          <w:rFonts w:ascii="Times New Roman" w:eastAsia="Times New Roman" w:hAnsi="Times New Roman" w:cs="Times New Roman"/>
          <w:color w:val="000000" w:themeColor="text1"/>
          <w:sz w:val="28"/>
          <w:szCs w:val="28"/>
        </w:rPr>
        <w:t xml:space="preserve"> 2020.gada 1.janvārī.</w:t>
      </w:r>
    </w:p>
    <w:p w14:paraId="31DB665E" w14:textId="77777777" w:rsidR="00C22BBE" w:rsidRDefault="00C22BBE" w:rsidP="0020677C">
      <w:pPr>
        <w:spacing w:after="0" w:line="240" w:lineRule="auto"/>
        <w:ind w:firstLine="720"/>
        <w:jc w:val="both"/>
        <w:rPr>
          <w:rFonts w:ascii="Times New Roman" w:eastAsia="Times New Roman" w:hAnsi="Times New Roman" w:cs="Times New Roman"/>
          <w:color w:val="000000" w:themeColor="text1"/>
          <w:sz w:val="28"/>
          <w:szCs w:val="28"/>
        </w:rPr>
      </w:pPr>
    </w:p>
    <w:p w14:paraId="48F2FD17"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Ministru prezidents                                                           Arturs Krišjānis Kariņš</w:t>
      </w:r>
    </w:p>
    <w:p w14:paraId="2CE42623"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4797CAD5"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254D171C"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Veselības ministre                                                                                 Ilze Viņķele</w:t>
      </w:r>
    </w:p>
    <w:p w14:paraId="197C5CD3"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5301C159"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0563641A"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Iesniedzējs: Veselības ministre                                                            Ilze Viņķele</w:t>
      </w:r>
    </w:p>
    <w:p w14:paraId="5103FB15"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20C432F7"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21E3FB82"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Vīza: Valsts sekretāre                                                Daina Mūrmane – Umbraško</w:t>
      </w:r>
    </w:p>
    <w:p w14:paraId="42347288" w14:textId="77777777" w:rsidR="00C22BBE" w:rsidRPr="00C22BBE" w:rsidRDefault="00C22BBE" w:rsidP="00C22BBE">
      <w:pPr>
        <w:spacing w:after="0" w:line="240" w:lineRule="auto"/>
        <w:jc w:val="both"/>
        <w:rPr>
          <w:rFonts w:ascii="Times New Roman" w:eastAsia="Times New Roman" w:hAnsi="Times New Roman" w:cs="Times New Roman"/>
          <w:sz w:val="28"/>
          <w:szCs w:val="28"/>
          <w:lang w:eastAsia="lv-LV"/>
        </w:rPr>
      </w:pPr>
    </w:p>
    <w:p w14:paraId="711AB01B" w14:textId="77777777" w:rsidR="00C22BBE" w:rsidRPr="00590D2A" w:rsidRDefault="00C22BBE" w:rsidP="0020677C">
      <w:pPr>
        <w:spacing w:after="0" w:line="240" w:lineRule="auto"/>
        <w:ind w:firstLine="720"/>
        <w:jc w:val="both"/>
        <w:rPr>
          <w:rFonts w:ascii="Times New Roman" w:eastAsia="Times New Roman" w:hAnsi="Times New Roman" w:cs="Times New Roman"/>
          <w:color w:val="000000" w:themeColor="text1"/>
          <w:sz w:val="28"/>
          <w:szCs w:val="28"/>
        </w:rPr>
      </w:pPr>
    </w:p>
    <w:sectPr w:rsidR="00C22BBE" w:rsidRPr="00590D2A" w:rsidSect="00622892">
      <w:pgSz w:w="11906" w:h="16838" w:code="9"/>
      <w:pgMar w:top="255"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6DF8D" w14:textId="77777777" w:rsidR="004C6BFD" w:rsidRDefault="004C6BFD" w:rsidP="005E32D0">
      <w:pPr>
        <w:spacing w:after="0" w:line="240" w:lineRule="auto"/>
      </w:pPr>
      <w:r>
        <w:separator/>
      </w:r>
    </w:p>
  </w:endnote>
  <w:endnote w:type="continuationSeparator" w:id="0">
    <w:p w14:paraId="768FA6EC" w14:textId="77777777" w:rsidR="004C6BFD" w:rsidRDefault="004C6BFD" w:rsidP="005E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64AC" w14:textId="1AAC7756" w:rsidR="004C6BFD" w:rsidRPr="007428F1" w:rsidRDefault="004C6BFD">
    <w:pPr>
      <w:pStyle w:val="Footer"/>
      <w:rPr>
        <w:rFonts w:ascii="Times New Roman" w:hAnsi="Times New Roman" w:cs="Times New Roman"/>
        <w:sz w:val="24"/>
        <w:szCs w:val="24"/>
        <w:lang w:val="en-GB"/>
      </w:rPr>
    </w:pPr>
    <w:r w:rsidRPr="007428F1">
      <w:rPr>
        <w:rFonts w:ascii="Times New Roman" w:hAnsi="Times New Roman" w:cs="Times New Roman"/>
        <w:sz w:val="24"/>
        <w:szCs w:val="24"/>
        <w:lang w:val="en-GB"/>
      </w:rPr>
      <w:t>VMnot_</w:t>
    </w:r>
    <w:r>
      <w:rPr>
        <w:rFonts w:ascii="Times New Roman" w:hAnsi="Times New Roman" w:cs="Times New Roman"/>
        <w:sz w:val="24"/>
        <w:szCs w:val="24"/>
        <w:lang w:val="en-GB"/>
      </w:rPr>
      <w:t>21</w:t>
    </w:r>
    <w:r w:rsidRPr="007428F1">
      <w:rPr>
        <w:rFonts w:ascii="Times New Roman" w:hAnsi="Times New Roman" w:cs="Times New Roman"/>
        <w:sz w:val="24"/>
        <w:szCs w:val="24"/>
        <w:lang w:val="en-GB"/>
      </w:rPr>
      <w:t>1019</w:t>
    </w:r>
    <w:r>
      <w:rPr>
        <w:rFonts w:ascii="Times New Roman" w:hAnsi="Times New Roman" w:cs="Times New Roman"/>
        <w:sz w:val="24"/>
        <w:szCs w:val="24"/>
        <w:lang w:val="en-GB"/>
      </w:rPr>
      <w:t>_not</w:t>
    </w:r>
    <w:r w:rsidRPr="007428F1">
      <w:rPr>
        <w:rFonts w:ascii="Times New Roman" w:hAnsi="Times New Roman" w:cs="Times New Roman"/>
        <w:sz w:val="24"/>
        <w:szCs w:val="24"/>
        <w:lang w:val="en-GB"/>
      </w:rPr>
      <w:t>555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96D7D" w14:textId="77777777" w:rsidR="004C6BFD" w:rsidRDefault="004C6BFD" w:rsidP="005E32D0">
      <w:pPr>
        <w:spacing w:after="0" w:line="240" w:lineRule="auto"/>
      </w:pPr>
      <w:r>
        <w:separator/>
      </w:r>
    </w:p>
  </w:footnote>
  <w:footnote w:type="continuationSeparator" w:id="0">
    <w:p w14:paraId="1425DFA5" w14:textId="77777777" w:rsidR="004C6BFD" w:rsidRDefault="004C6BFD" w:rsidP="005E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190786"/>
      <w:docPartObj>
        <w:docPartGallery w:val="Page Numbers (Top of Page)"/>
        <w:docPartUnique/>
      </w:docPartObj>
    </w:sdtPr>
    <w:sdtEndPr>
      <w:rPr>
        <w:noProof/>
      </w:rPr>
    </w:sdtEndPr>
    <w:sdtContent>
      <w:p w14:paraId="18310388" w14:textId="4D61064B" w:rsidR="00622892" w:rsidRDefault="0062289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C8BFD4" w14:textId="77777777" w:rsidR="004C6BFD" w:rsidRDefault="004C6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37F06"/>
    <w:multiLevelType w:val="multilevel"/>
    <w:tmpl w:val="56DE0448"/>
    <w:lvl w:ilvl="0">
      <w:start w:val="1"/>
      <w:numFmt w:val="decimal"/>
      <w:lvlText w:val="%1."/>
      <w:lvlJc w:val="left"/>
      <w:pPr>
        <w:ind w:left="660" w:hanging="360"/>
      </w:pPr>
      <w:rPr>
        <w:rFonts w:asciiTheme="minorHAnsi" w:eastAsiaTheme="minorHAnsi" w:hAnsiTheme="minorHAnsi" w:cstheme="minorBidi" w:hint="default"/>
        <w:i w:val="0"/>
        <w:color w:val="auto"/>
        <w:sz w:val="22"/>
      </w:rPr>
    </w:lvl>
    <w:lvl w:ilvl="1">
      <w:start w:val="5"/>
      <w:numFmt w:val="decimal"/>
      <w:isLgl/>
      <w:lvlText w:val="%1.%2."/>
      <w:lvlJc w:val="left"/>
      <w:pPr>
        <w:ind w:left="735" w:hanging="435"/>
      </w:pPr>
      <w:rPr>
        <w:rFonts w:hint="default"/>
      </w:rPr>
    </w:lvl>
    <w:lvl w:ilvl="2">
      <w:start w:val="1"/>
      <w:numFmt w:val="decimal"/>
      <w:isLgl/>
      <w:lvlText w:val="%1.%2.%3."/>
      <w:lvlJc w:val="left"/>
      <w:pPr>
        <w:ind w:left="735" w:hanging="435"/>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020" w:hanging="720"/>
      </w:pPr>
      <w:rPr>
        <w:rFonts w:hint="default"/>
      </w:rPr>
    </w:lvl>
    <w:lvl w:ilvl="5">
      <w:start w:val="1"/>
      <w:numFmt w:val="decimal"/>
      <w:isLgl/>
      <w:lvlText w:val="%1.%2.%3.%4.%5.%6."/>
      <w:lvlJc w:val="left"/>
      <w:pPr>
        <w:ind w:left="1020" w:hanging="720"/>
      </w:pPr>
      <w:rPr>
        <w:rFonts w:hint="default"/>
      </w:rPr>
    </w:lvl>
    <w:lvl w:ilvl="6">
      <w:start w:val="1"/>
      <w:numFmt w:val="decimal"/>
      <w:isLgl/>
      <w:lvlText w:val="%1.%2.%3.%4.%5.%6.%7."/>
      <w:lvlJc w:val="left"/>
      <w:pPr>
        <w:ind w:left="1380" w:hanging="1080"/>
      </w:pPr>
      <w:rPr>
        <w:rFonts w:hint="default"/>
      </w:rPr>
    </w:lvl>
    <w:lvl w:ilvl="7">
      <w:start w:val="1"/>
      <w:numFmt w:val="decimal"/>
      <w:isLgl/>
      <w:lvlText w:val="%1.%2.%3.%4.%5.%6.%7.%8."/>
      <w:lvlJc w:val="left"/>
      <w:pPr>
        <w:ind w:left="1380" w:hanging="1080"/>
      </w:pPr>
      <w:rPr>
        <w:rFonts w:hint="default"/>
      </w:rPr>
    </w:lvl>
    <w:lvl w:ilvl="8">
      <w:start w:val="1"/>
      <w:numFmt w:val="decimal"/>
      <w:isLgl/>
      <w:lvlText w:val="%1.%2.%3.%4.%5.%6.%7.%8.%9."/>
      <w:lvlJc w:val="left"/>
      <w:pPr>
        <w:ind w:left="1380" w:hanging="1080"/>
      </w:pPr>
      <w:rPr>
        <w:rFonts w:hint="default"/>
      </w:rPr>
    </w:lvl>
  </w:abstractNum>
  <w:abstractNum w:abstractNumId="1" w15:restartNumberingAfterBreak="0">
    <w:nsid w:val="49EA5EAB"/>
    <w:multiLevelType w:val="hybridMultilevel"/>
    <w:tmpl w:val="F9C6D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AC"/>
    <w:rsid w:val="00006475"/>
    <w:rsid w:val="000516E5"/>
    <w:rsid w:val="00052D74"/>
    <w:rsid w:val="00054E64"/>
    <w:rsid w:val="00067795"/>
    <w:rsid w:val="00071D6C"/>
    <w:rsid w:val="000847A3"/>
    <w:rsid w:val="000C3711"/>
    <w:rsid w:val="000E0EE3"/>
    <w:rsid w:val="00104C05"/>
    <w:rsid w:val="00117356"/>
    <w:rsid w:val="00123FEE"/>
    <w:rsid w:val="00127A47"/>
    <w:rsid w:val="00147C1A"/>
    <w:rsid w:val="00151084"/>
    <w:rsid w:val="0016736E"/>
    <w:rsid w:val="0018404C"/>
    <w:rsid w:val="001A7863"/>
    <w:rsid w:val="001B04B3"/>
    <w:rsid w:val="001D176B"/>
    <w:rsid w:val="001D3531"/>
    <w:rsid w:val="0020677C"/>
    <w:rsid w:val="00212B64"/>
    <w:rsid w:val="002243E0"/>
    <w:rsid w:val="002320D6"/>
    <w:rsid w:val="002424F1"/>
    <w:rsid w:val="002711D3"/>
    <w:rsid w:val="00290DC2"/>
    <w:rsid w:val="00291646"/>
    <w:rsid w:val="0029665B"/>
    <w:rsid w:val="002A29A4"/>
    <w:rsid w:val="002B196C"/>
    <w:rsid w:val="002B2AFB"/>
    <w:rsid w:val="002D14AC"/>
    <w:rsid w:val="002D19AC"/>
    <w:rsid w:val="002E3AC7"/>
    <w:rsid w:val="002F0C9D"/>
    <w:rsid w:val="00300034"/>
    <w:rsid w:val="0031129A"/>
    <w:rsid w:val="003205E4"/>
    <w:rsid w:val="00334BC7"/>
    <w:rsid w:val="003429E1"/>
    <w:rsid w:val="00362D26"/>
    <w:rsid w:val="003738B9"/>
    <w:rsid w:val="003779A3"/>
    <w:rsid w:val="00383767"/>
    <w:rsid w:val="00385E23"/>
    <w:rsid w:val="003A7B86"/>
    <w:rsid w:val="003B47D2"/>
    <w:rsid w:val="0041644A"/>
    <w:rsid w:val="00480640"/>
    <w:rsid w:val="004B7B44"/>
    <w:rsid w:val="004C344E"/>
    <w:rsid w:val="004C6BFD"/>
    <w:rsid w:val="004D005A"/>
    <w:rsid w:val="004D0E59"/>
    <w:rsid w:val="004D2E39"/>
    <w:rsid w:val="004D6446"/>
    <w:rsid w:val="004D69FB"/>
    <w:rsid w:val="004E15FD"/>
    <w:rsid w:val="00525774"/>
    <w:rsid w:val="00527259"/>
    <w:rsid w:val="0053229C"/>
    <w:rsid w:val="0054508A"/>
    <w:rsid w:val="00552294"/>
    <w:rsid w:val="00556993"/>
    <w:rsid w:val="0057563D"/>
    <w:rsid w:val="00587EE7"/>
    <w:rsid w:val="00590D2A"/>
    <w:rsid w:val="005B01EC"/>
    <w:rsid w:val="005D54F1"/>
    <w:rsid w:val="005E148E"/>
    <w:rsid w:val="005E32D0"/>
    <w:rsid w:val="006150B0"/>
    <w:rsid w:val="00622892"/>
    <w:rsid w:val="00622D73"/>
    <w:rsid w:val="006267E6"/>
    <w:rsid w:val="00672750"/>
    <w:rsid w:val="00694A37"/>
    <w:rsid w:val="006B4523"/>
    <w:rsid w:val="006C2B16"/>
    <w:rsid w:val="006E2395"/>
    <w:rsid w:val="0071086B"/>
    <w:rsid w:val="00716124"/>
    <w:rsid w:val="007306DC"/>
    <w:rsid w:val="007428F1"/>
    <w:rsid w:val="00754C34"/>
    <w:rsid w:val="00754DE9"/>
    <w:rsid w:val="00775730"/>
    <w:rsid w:val="007777BE"/>
    <w:rsid w:val="00785A69"/>
    <w:rsid w:val="007B0100"/>
    <w:rsid w:val="007E26F9"/>
    <w:rsid w:val="00801DE4"/>
    <w:rsid w:val="00805176"/>
    <w:rsid w:val="008308F8"/>
    <w:rsid w:val="00833CE3"/>
    <w:rsid w:val="0083456D"/>
    <w:rsid w:val="00860A91"/>
    <w:rsid w:val="008A2FDA"/>
    <w:rsid w:val="008A40A4"/>
    <w:rsid w:val="008E0044"/>
    <w:rsid w:val="008E0AD1"/>
    <w:rsid w:val="008F43A7"/>
    <w:rsid w:val="008F7D85"/>
    <w:rsid w:val="00902C6A"/>
    <w:rsid w:val="0090626E"/>
    <w:rsid w:val="00910235"/>
    <w:rsid w:val="009109E8"/>
    <w:rsid w:val="00941092"/>
    <w:rsid w:val="00954126"/>
    <w:rsid w:val="00976885"/>
    <w:rsid w:val="00984A77"/>
    <w:rsid w:val="0099094B"/>
    <w:rsid w:val="009E1F62"/>
    <w:rsid w:val="00A05DA6"/>
    <w:rsid w:val="00A56953"/>
    <w:rsid w:val="00A60A99"/>
    <w:rsid w:val="00A87C0E"/>
    <w:rsid w:val="00A94C03"/>
    <w:rsid w:val="00AA07B6"/>
    <w:rsid w:val="00AA0D00"/>
    <w:rsid w:val="00AA175E"/>
    <w:rsid w:val="00AC79DA"/>
    <w:rsid w:val="00B2269F"/>
    <w:rsid w:val="00B24840"/>
    <w:rsid w:val="00B33269"/>
    <w:rsid w:val="00B4020D"/>
    <w:rsid w:val="00B92B54"/>
    <w:rsid w:val="00BA3AB4"/>
    <w:rsid w:val="00BC54FA"/>
    <w:rsid w:val="00BF1F7B"/>
    <w:rsid w:val="00C0028F"/>
    <w:rsid w:val="00C03CCA"/>
    <w:rsid w:val="00C1079A"/>
    <w:rsid w:val="00C22BBE"/>
    <w:rsid w:val="00C2360A"/>
    <w:rsid w:val="00C4362A"/>
    <w:rsid w:val="00C51092"/>
    <w:rsid w:val="00C64B54"/>
    <w:rsid w:val="00C97985"/>
    <w:rsid w:val="00CC61CE"/>
    <w:rsid w:val="00CD1B8C"/>
    <w:rsid w:val="00CD5355"/>
    <w:rsid w:val="00CE1652"/>
    <w:rsid w:val="00CF3AD3"/>
    <w:rsid w:val="00D36322"/>
    <w:rsid w:val="00D42B53"/>
    <w:rsid w:val="00D43623"/>
    <w:rsid w:val="00D46C1B"/>
    <w:rsid w:val="00D62D94"/>
    <w:rsid w:val="00D650A5"/>
    <w:rsid w:val="00D76DB3"/>
    <w:rsid w:val="00D93056"/>
    <w:rsid w:val="00DA022E"/>
    <w:rsid w:val="00DA39F1"/>
    <w:rsid w:val="00DD4785"/>
    <w:rsid w:val="00DD52AB"/>
    <w:rsid w:val="00DE2112"/>
    <w:rsid w:val="00E0205D"/>
    <w:rsid w:val="00E1483B"/>
    <w:rsid w:val="00E22984"/>
    <w:rsid w:val="00E25567"/>
    <w:rsid w:val="00E329B6"/>
    <w:rsid w:val="00E60C9E"/>
    <w:rsid w:val="00E62975"/>
    <w:rsid w:val="00E657DD"/>
    <w:rsid w:val="00E73241"/>
    <w:rsid w:val="00EA35E4"/>
    <w:rsid w:val="00F01CD1"/>
    <w:rsid w:val="00F20E74"/>
    <w:rsid w:val="00F603FC"/>
    <w:rsid w:val="00F63C9A"/>
    <w:rsid w:val="00FE7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E2155F"/>
  <w15:chartTrackingRefBased/>
  <w15:docId w15:val="{FF5762B3-AD70-43D6-8D4E-3FE40982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74"/>
    <w:rPr>
      <w:rFonts w:ascii="Segoe UI" w:hAnsi="Segoe UI" w:cs="Segoe UI"/>
      <w:sz w:val="18"/>
      <w:szCs w:val="18"/>
    </w:rPr>
  </w:style>
  <w:style w:type="paragraph" w:styleId="Header">
    <w:name w:val="header"/>
    <w:basedOn w:val="Normal"/>
    <w:link w:val="HeaderChar"/>
    <w:uiPriority w:val="99"/>
    <w:unhideWhenUsed/>
    <w:rsid w:val="005E3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2D0"/>
  </w:style>
  <w:style w:type="paragraph" w:styleId="Footer">
    <w:name w:val="footer"/>
    <w:basedOn w:val="Normal"/>
    <w:link w:val="FooterChar"/>
    <w:uiPriority w:val="99"/>
    <w:unhideWhenUsed/>
    <w:rsid w:val="005E3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2D0"/>
  </w:style>
  <w:style w:type="paragraph" w:styleId="ListParagraph">
    <w:name w:val="List Paragraph"/>
    <w:basedOn w:val="Normal"/>
    <w:uiPriority w:val="34"/>
    <w:qFormat/>
    <w:rsid w:val="00775730"/>
    <w:pPr>
      <w:ind w:left="720"/>
      <w:contextualSpacing/>
    </w:pPr>
  </w:style>
  <w:style w:type="table" w:styleId="TableGrid">
    <w:name w:val="Table Grid"/>
    <w:basedOn w:val="TableNormal"/>
    <w:uiPriority w:val="39"/>
    <w:rsid w:val="00775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A69"/>
    <w:rPr>
      <w:sz w:val="16"/>
      <w:szCs w:val="16"/>
    </w:rPr>
  </w:style>
  <w:style w:type="paragraph" w:styleId="CommentText">
    <w:name w:val="annotation text"/>
    <w:basedOn w:val="Normal"/>
    <w:link w:val="CommentTextChar"/>
    <w:uiPriority w:val="99"/>
    <w:unhideWhenUsed/>
    <w:rsid w:val="00785A69"/>
    <w:pPr>
      <w:spacing w:line="240" w:lineRule="auto"/>
    </w:pPr>
    <w:rPr>
      <w:sz w:val="20"/>
      <w:szCs w:val="20"/>
    </w:rPr>
  </w:style>
  <w:style w:type="character" w:customStyle="1" w:styleId="CommentTextChar">
    <w:name w:val="Comment Text Char"/>
    <w:basedOn w:val="DefaultParagraphFont"/>
    <w:link w:val="CommentText"/>
    <w:uiPriority w:val="99"/>
    <w:rsid w:val="00785A69"/>
    <w:rPr>
      <w:sz w:val="20"/>
      <w:szCs w:val="20"/>
    </w:rPr>
  </w:style>
  <w:style w:type="paragraph" w:styleId="CommentSubject">
    <w:name w:val="annotation subject"/>
    <w:basedOn w:val="CommentText"/>
    <w:next w:val="CommentText"/>
    <w:link w:val="CommentSubjectChar"/>
    <w:uiPriority w:val="99"/>
    <w:semiHidden/>
    <w:unhideWhenUsed/>
    <w:rsid w:val="00C03CCA"/>
    <w:rPr>
      <w:b/>
      <w:bCs/>
    </w:rPr>
  </w:style>
  <w:style w:type="character" w:customStyle="1" w:styleId="CommentSubjectChar">
    <w:name w:val="Comment Subject Char"/>
    <w:basedOn w:val="CommentTextChar"/>
    <w:link w:val="CommentSubject"/>
    <w:uiPriority w:val="99"/>
    <w:semiHidden/>
    <w:rsid w:val="00C03CCA"/>
    <w:rPr>
      <w:b/>
      <w:bCs/>
      <w:sz w:val="20"/>
      <w:szCs w:val="20"/>
    </w:rPr>
  </w:style>
  <w:style w:type="paragraph" w:styleId="Revision">
    <w:name w:val="Revision"/>
    <w:hidden/>
    <w:uiPriority w:val="99"/>
    <w:semiHidden/>
    <w:rsid w:val="00184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39915">
      <w:bodyDiv w:val="1"/>
      <w:marLeft w:val="0"/>
      <w:marRight w:val="0"/>
      <w:marTop w:val="0"/>
      <w:marBottom w:val="0"/>
      <w:divBdr>
        <w:top w:val="none" w:sz="0" w:space="0" w:color="auto"/>
        <w:left w:val="none" w:sz="0" w:space="0" w:color="auto"/>
        <w:bottom w:val="none" w:sz="0" w:space="0" w:color="auto"/>
        <w:right w:val="none" w:sz="0" w:space="0" w:color="auto"/>
      </w:divBdr>
    </w:div>
    <w:div w:id="9556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53451-pievienotas-vertibas-nodokla-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3451-pievienotas-vertibas-nodokla-likums" TargetMode="External"/><Relationship Id="rId5" Type="http://schemas.openxmlformats.org/officeDocument/2006/relationships/webSettings" Target="webSettings.xml"/><Relationship Id="rId10" Type="http://schemas.openxmlformats.org/officeDocument/2006/relationships/hyperlink" Target="https://likumi.lv/ta/id/30139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17DE-9C23-4DA2-BE75-A711B4CC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22464</Words>
  <Characters>12806</Characters>
  <Application>Microsoft Office Word</Application>
  <DocSecurity>4</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leglite</dc:creator>
  <cp:keywords/>
  <dc:description/>
  <cp:lastModifiedBy>Evita Bune</cp:lastModifiedBy>
  <cp:revision>2</cp:revision>
  <cp:lastPrinted>2019-10-17T12:48:00Z</cp:lastPrinted>
  <dcterms:created xsi:type="dcterms:W3CDTF">2019-10-23T14:26:00Z</dcterms:created>
  <dcterms:modified xsi:type="dcterms:W3CDTF">2019-10-23T14:26:00Z</dcterms:modified>
</cp:coreProperties>
</file>