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F82E6" w14:textId="5F8066D0" w:rsidR="00B66A09" w:rsidRPr="00B10B11" w:rsidRDefault="00B66A09" w:rsidP="00A732EE">
      <w:pPr>
        <w:shd w:val="clear" w:color="auto" w:fill="FFFFFF"/>
        <w:spacing w:after="0" w:line="240" w:lineRule="auto"/>
        <w:jc w:val="center"/>
        <w:rPr>
          <w:rFonts w:ascii="Times New Roman" w:eastAsia="Times New Roman" w:hAnsi="Times New Roman" w:cs="Times New Roman"/>
          <w:b/>
          <w:bCs/>
          <w:color w:val="414142"/>
          <w:sz w:val="28"/>
          <w:szCs w:val="28"/>
          <w:lang w:eastAsia="lv-LV"/>
        </w:rPr>
      </w:pPr>
      <w:bookmarkStart w:id="0" w:name="OLE_LINK3"/>
      <w:bookmarkStart w:id="1" w:name="OLE_LINK4"/>
      <w:bookmarkStart w:id="2" w:name="_GoBack"/>
      <w:bookmarkEnd w:id="2"/>
      <w:r w:rsidRPr="00B10B11">
        <w:rPr>
          <w:rFonts w:ascii="Times New Roman" w:eastAsia="Times New Roman" w:hAnsi="Times New Roman" w:cs="Times New Roman"/>
          <w:b/>
          <w:bCs/>
          <w:color w:val="414142"/>
          <w:sz w:val="28"/>
          <w:szCs w:val="28"/>
          <w:lang w:eastAsia="lv-LV"/>
        </w:rPr>
        <w:t xml:space="preserve">Ministru kabineta noteikumu projekta </w:t>
      </w:r>
      <w:r w:rsidR="009A32FB">
        <w:rPr>
          <w:rFonts w:ascii="Times New Roman" w:eastAsia="Times New Roman" w:hAnsi="Times New Roman" w:cs="Times New Roman"/>
          <w:b/>
          <w:bCs/>
          <w:color w:val="414142"/>
          <w:sz w:val="28"/>
          <w:szCs w:val="28"/>
          <w:lang w:eastAsia="lv-LV"/>
        </w:rPr>
        <w:t>“Grozījumi</w:t>
      </w:r>
      <w:r w:rsidR="00686CB5">
        <w:rPr>
          <w:rFonts w:ascii="Times New Roman" w:eastAsia="Times New Roman" w:hAnsi="Times New Roman" w:cs="Times New Roman"/>
          <w:b/>
          <w:bCs/>
          <w:color w:val="414142"/>
          <w:sz w:val="28"/>
          <w:szCs w:val="28"/>
          <w:lang w:eastAsia="lv-LV"/>
        </w:rPr>
        <w:t xml:space="preserve"> </w:t>
      </w:r>
      <w:r w:rsidR="009A32FB" w:rsidRPr="009A32FB">
        <w:rPr>
          <w:rFonts w:ascii="Times New Roman" w:eastAsia="Times New Roman" w:hAnsi="Times New Roman" w:cs="Times New Roman"/>
          <w:b/>
          <w:bCs/>
          <w:color w:val="414142"/>
          <w:sz w:val="28"/>
          <w:szCs w:val="28"/>
          <w:lang w:eastAsia="lv-LV"/>
        </w:rPr>
        <w:t xml:space="preserve">Ministru kabineta </w:t>
      </w:r>
      <w:r w:rsidR="00A5531C" w:rsidRPr="00B10B11">
        <w:rPr>
          <w:rFonts w:ascii="Times New Roman" w:eastAsia="Times New Roman" w:hAnsi="Times New Roman" w:cs="Times New Roman"/>
          <w:b/>
          <w:bCs/>
          <w:color w:val="414142"/>
          <w:sz w:val="28"/>
          <w:szCs w:val="28"/>
          <w:lang w:eastAsia="lv-LV"/>
        </w:rPr>
        <w:t>2018.gada 28.augusta noteikum</w:t>
      </w:r>
      <w:r w:rsidR="009A32FB">
        <w:rPr>
          <w:rFonts w:ascii="Times New Roman" w:eastAsia="Times New Roman" w:hAnsi="Times New Roman" w:cs="Times New Roman"/>
          <w:b/>
          <w:bCs/>
          <w:color w:val="414142"/>
          <w:sz w:val="28"/>
          <w:szCs w:val="28"/>
          <w:lang w:eastAsia="lv-LV"/>
        </w:rPr>
        <w:t>os</w:t>
      </w:r>
      <w:r w:rsidR="00A5531C" w:rsidRPr="00B10B11">
        <w:rPr>
          <w:rFonts w:ascii="Times New Roman" w:eastAsia="Times New Roman" w:hAnsi="Times New Roman" w:cs="Times New Roman"/>
          <w:b/>
          <w:bCs/>
          <w:color w:val="414142"/>
          <w:sz w:val="28"/>
          <w:szCs w:val="28"/>
          <w:lang w:eastAsia="lv-LV"/>
        </w:rPr>
        <w:t xml:space="preserve"> Nr.555 </w:t>
      </w:r>
      <w:r w:rsidRPr="00B10B11">
        <w:rPr>
          <w:rFonts w:ascii="Times New Roman" w:eastAsia="Times New Roman" w:hAnsi="Times New Roman" w:cs="Times New Roman"/>
          <w:b/>
          <w:bCs/>
          <w:color w:val="414142"/>
          <w:sz w:val="28"/>
          <w:szCs w:val="28"/>
          <w:lang w:eastAsia="lv-LV"/>
        </w:rPr>
        <w:t>„Veselības aprūpes pakalpojumu organizēšanas un samaksas kārtība</w:t>
      </w:r>
      <w:r w:rsidR="009A32FB">
        <w:rPr>
          <w:rFonts w:ascii="Times New Roman" w:eastAsia="Times New Roman" w:hAnsi="Times New Roman" w:cs="Times New Roman"/>
          <w:b/>
          <w:bCs/>
          <w:color w:val="414142"/>
          <w:sz w:val="28"/>
          <w:szCs w:val="28"/>
          <w:lang w:eastAsia="lv-LV"/>
        </w:rPr>
        <w:t>””</w:t>
      </w:r>
      <w:r w:rsidRPr="00B10B11">
        <w:rPr>
          <w:rFonts w:ascii="Times New Roman" w:eastAsia="Times New Roman" w:hAnsi="Times New Roman" w:cs="Times New Roman"/>
          <w:b/>
          <w:bCs/>
          <w:color w:val="414142"/>
          <w:sz w:val="28"/>
          <w:szCs w:val="28"/>
          <w:lang w:eastAsia="lv-LV"/>
        </w:rPr>
        <w:t xml:space="preserve"> (anotācija)</w:t>
      </w:r>
    </w:p>
    <w:bookmarkEnd w:id="0"/>
    <w:bookmarkEnd w:id="1"/>
    <w:p w14:paraId="53ED6EFF" w14:textId="77777777" w:rsidR="00B66A09" w:rsidRPr="00B10B11" w:rsidRDefault="00B66A09" w:rsidP="00A732EE">
      <w:pPr>
        <w:shd w:val="clear" w:color="auto" w:fill="FFFFFF"/>
        <w:spacing w:after="0" w:line="240" w:lineRule="auto"/>
        <w:jc w:val="center"/>
        <w:rPr>
          <w:rFonts w:ascii="Times New Roman" w:eastAsia="Times New Roman" w:hAnsi="Times New Roman" w:cs="Times New Roman"/>
          <w:b/>
          <w:bCs/>
          <w:color w:val="414142"/>
          <w:sz w:val="28"/>
          <w:szCs w:val="28"/>
          <w:lang w:eastAsia="lv-LV"/>
        </w:rPr>
      </w:pP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6803"/>
      </w:tblGrid>
      <w:tr w:rsidR="00B66A09" w:rsidRPr="00B10B11" w14:paraId="525CDA00" w14:textId="77777777" w:rsidTr="007A51A1">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14:paraId="56C80461" w14:textId="77777777" w:rsidR="00B66A09" w:rsidRPr="00B10B11" w:rsidRDefault="00B66A09" w:rsidP="00A732EE">
            <w:pPr>
              <w:spacing w:after="0" w:line="240" w:lineRule="auto"/>
              <w:jc w:val="center"/>
              <w:rPr>
                <w:rFonts w:ascii="Times New Roman" w:eastAsia="Times New Roman" w:hAnsi="Times New Roman" w:cs="Times New Roman"/>
                <w:b/>
                <w:bCs/>
                <w:iCs/>
                <w:color w:val="414142"/>
                <w:sz w:val="28"/>
                <w:szCs w:val="28"/>
                <w:lang w:val="sv-SE" w:eastAsia="lv-LV"/>
              </w:rPr>
            </w:pPr>
            <w:r w:rsidRPr="00B10B11">
              <w:rPr>
                <w:rFonts w:ascii="Times New Roman" w:eastAsia="Times New Roman" w:hAnsi="Times New Roman" w:cs="Times New Roman"/>
                <w:b/>
                <w:bCs/>
                <w:iCs/>
                <w:color w:val="414142"/>
                <w:sz w:val="28"/>
                <w:szCs w:val="28"/>
                <w:lang w:val="sv-SE" w:eastAsia="lv-LV"/>
              </w:rPr>
              <w:t>Tiesību akta projekta anotācijas kopsavilkums</w:t>
            </w:r>
          </w:p>
        </w:tc>
      </w:tr>
      <w:tr w:rsidR="00B66A09" w:rsidRPr="00B10B11" w14:paraId="302146E6" w14:textId="77777777" w:rsidTr="007A51A1">
        <w:trPr>
          <w:tblCellSpacing w:w="15" w:type="dxa"/>
        </w:trPr>
        <w:tc>
          <w:tcPr>
            <w:tcW w:w="1341" w:type="pct"/>
            <w:tcBorders>
              <w:top w:val="outset" w:sz="6" w:space="0" w:color="auto"/>
              <w:left w:val="outset" w:sz="6" w:space="0" w:color="auto"/>
              <w:bottom w:val="outset" w:sz="6" w:space="0" w:color="auto"/>
              <w:right w:val="outset" w:sz="6" w:space="0" w:color="auto"/>
            </w:tcBorders>
            <w:hideMark/>
          </w:tcPr>
          <w:p w14:paraId="4F2406E5" w14:textId="77777777" w:rsidR="00B66A09" w:rsidRPr="00B10B11" w:rsidRDefault="00B66A09" w:rsidP="00A732EE">
            <w:pPr>
              <w:spacing w:after="0" w:line="240" w:lineRule="auto"/>
              <w:jc w:val="both"/>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Mērķis, risinājums un projekta spēkā stāšanās laiks (500 zīmes bez atstarpēm)</w:t>
            </w:r>
          </w:p>
        </w:tc>
        <w:tc>
          <w:tcPr>
            <w:tcW w:w="3611" w:type="pct"/>
            <w:tcBorders>
              <w:top w:val="outset" w:sz="6" w:space="0" w:color="auto"/>
              <w:left w:val="outset" w:sz="6" w:space="0" w:color="auto"/>
              <w:bottom w:val="outset" w:sz="6" w:space="0" w:color="auto"/>
              <w:right w:val="outset" w:sz="6" w:space="0" w:color="auto"/>
            </w:tcBorders>
            <w:hideMark/>
          </w:tcPr>
          <w:p w14:paraId="34295150" w14:textId="3365749D" w:rsidR="00B66A09" w:rsidRPr="00B10B11" w:rsidRDefault="0009520F" w:rsidP="00A732EE">
            <w:pPr>
              <w:pStyle w:val="NoSpacing"/>
              <w:jc w:val="both"/>
              <w:rPr>
                <w:iCs/>
                <w:color w:val="A6A6A6" w:themeColor="background1" w:themeShade="A6"/>
                <w:sz w:val="28"/>
                <w:szCs w:val="28"/>
              </w:rPr>
            </w:pPr>
            <w:r w:rsidRPr="00B83E65">
              <w:rPr>
                <w:bCs/>
                <w:color w:val="000000" w:themeColor="text1"/>
                <w:sz w:val="28"/>
                <w:szCs w:val="28"/>
              </w:rPr>
              <w:t>Ministru kabineta noteikumu projekta “Grozījumi Ministru kabineta 2018.gada 28.augusta noteikumos Nr.555 „Veselības aprūpes pakalpojumu organizēšanas un samaksas kārtība”” (turpmāk</w:t>
            </w:r>
            <w:r w:rsidRPr="00B83E65">
              <w:rPr>
                <w:b/>
                <w:bCs/>
                <w:color w:val="000000" w:themeColor="text1"/>
                <w:sz w:val="28"/>
                <w:szCs w:val="28"/>
              </w:rPr>
              <w:t xml:space="preserve"> - </w:t>
            </w:r>
            <w:r w:rsidRPr="00B83E65">
              <w:rPr>
                <w:bCs/>
                <w:color w:val="000000" w:themeColor="text1"/>
                <w:sz w:val="28"/>
                <w:szCs w:val="28"/>
              </w:rPr>
              <w:t>n</w:t>
            </w:r>
            <w:r w:rsidRPr="00B83E65">
              <w:rPr>
                <w:iCs/>
                <w:color w:val="000000" w:themeColor="text1"/>
                <w:sz w:val="28"/>
                <w:szCs w:val="28"/>
              </w:rPr>
              <w:t xml:space="preserve">oteikumu projekts) mērķis ir </w:t>
            </w:r>
            <w:r w:rsidR="00996C73">
              <w:rPr>
                <w:iCs/>
                <w:color w:val="000000" w:themeColor="text1"/>
                <w:sz w:val="28"/>
                <w:szCs w:val="28"/>
              </w:rPr>
              <w:t xml:space="preserve">pilnveidot un </w:t>
            </w:r>
            <w:r w:rsidR="002C3F9C">
              <w:rPr>
                <w:iCs/>
                <w:color w:val="000000" w:themeColor="text1"/>
                <w:sz w:val="28"/>
                <w:szCs w:val="28"/>
              </w:rPr>
              <w:t xml:space="preserve">precizēt </w:t>
            </w:r>
            <w:r w:rsidRPr="00B83E65">
              <w:rPr>
                <w:iCs/>
                <w:color w:val="000000" w:themeColor="text1"/>
                <w:sz w:val="28"/>
                <w:szCs w:val="28"/>
              </w:rPr>
              <w:t>valsts apmaksātās veselības aprūpes pakalpojumu</w:t>
            </w:r>
            <w:r w:rsidR="002C3F9C">
              <w:rPr>
                <w:iCs/>
                <w:color w:val="000000" w:themeColor="text1"/>
                <w:sz w:val="28"/>
                <w:szCs w:val="28"/>
              </w:rPr>
              <w:t xml:space="preserve"> saņemšanas un apmaksas kārtību atbilstoši veselības nozarei pieejamam finansējumam</w:t>
            </w:r>
            <w:r w:rsidRPr="00B83E65">
              <w:rPr>
                <w:iCs/>
                <w:color w:val="000000" w:themeColor="text1"/>
                <w:sz w:val="28"/>
                <w:szCs w:val="28"/>
              </w:rPr>
              <w:t>. Projekta spēkā stāšanās laiks</w:t>
            </w:r>
            <w:r w:rsidR="002C3F9C">
              <w:rPr>
                <w:iCs/>
                <w:color w:val="000000" w:themeColor="text1"/>
                <w:sz w:val="28"/>
                <w:szCs w:val="28"/>
              </w:rPr>
              <w:t xml:space="preserve"> </w:t>
            </w:r>
            <w:r w:rsidR="00BC75C6">
              <w:rPr>
                <w:iCs/>
                <w:color w:val="000000" w:themeColor="text1"/>
                <w:sz w:val="28"/>
                <w:szCs w:val="28"/>
              </w:rPr>
              <w:t>atbilstoši Oficiālo publikāciju un tiesiskās informācijas likumam</w:t>
            </w:r>
            <w:r w:rsidR="001403DA">
              <w:rPr>
                <w:iCs/>
                <w:color w:val="000000" w:themeColor="text1"/>
                <w:sz w:val="28"/>
                <w:szCs w:val="28"/>
              </w:rPr>
              <w:t>.</w:t>
            </w:r>
          </w:p>
        </w:tc>
      </w:tr>
    </w:tbl>
    <w:p w14:paraId="6F50560C" w14:textId="66D84DDA" w:rsidR="00B66A09" w:rsidRDefault="00B66A09" w:rsidP="00A732EE">
      <w:pPr>
        <w:spacing w:after="0" w:line="240" w:lineRule="auto"/>
        <w:jc w:val="both"/>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 xml:space="preserve">  </w:t>
      </w:r>
    </w:p>
    <w:tbl>
      <w:tblPr>
        <w:tblW w:w="5166" w:type="pct"/>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69"/>
        <w:gridCol w:w="1763"/>
        <w:gridCol w:w="6924"/>
      </w:tblGrid>
      <w:tr w:rsidR="00B66A09" w:rsidRPr="00B10B11" w14:paraId="7C7F6021" w14:textId="77777777" w:rsidTr="007A51A1">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801EA1D" w14:textId="77777777" w:rsidR="00B66A09" w:rsidRPr="00B10B11" w:rsidRDefault="00B66A09" w:rsidP="00A732EE">
            <w:pPr>
              <w:spacing w:after="0" w:line="240" w:lineRule="auto"/>
              <w:jc w:val="both"/>
              <w:rPr>
                <w:rFonts w:ascii="Times New Roman" w:eastAsia="Times New Roman" w:hAnsi="Times New Roman" w:cs="Times New Roman"/>
                <w:b/>
                <w:bCs/>
                <w:iCs/>
                <w:color w:val="414142"/>
                <w:sz w:val="28"/>
                <w:szCs w:val="28"/>
                <w:lang w:eastAsia="lv-LV"/>
              </w:rPr>
            </w:pPr>
            <w:r w:rsidRPr="00B10B11">
              <w:rPr>
                <w:rFonts w:ascii="Times New Roman" w:eastAsia="Times New Roman" w:hAnsi="Times New Roman" w:cs="Times New Roman"/>
                <w:b/>
                <w:bCs/>
                <w:iCs/>
                <w:color w:val="414142"/>
                <w:sz w:val="28"/>
                <w:szCs w:val="28"/>
                <w:lang w:eastAsia="lv-LV"/>
              </w:rPr>
              <w:t>I. Tiesību akta projekta izstrādes nepieciešamība</w:t>
            </w:r>
          </w:p>
        </w:tc>
      </w:tr>
      <w:tr w:rsidR="00B66A09" w:rsidRPr="00B10B11" w14:paraId="3EBEBAA9" w14:textId="77777777" w:rsidTr="0095008F">
        <w:trPr>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3D97CD19" w14:textId="77777777" w:rsidR="00B66A09" w:rsidRPr="00B10B11" w:rsidRDefault="00B66A09" w:rsidP="00A732EE">
            <w:pPr>
              <w:spacing w:after="0" w:line="240" w:lineRule="auto"/>
              <w:jc w:val="both"/>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1.</w:t>
            </w:r>
          </w:p>
        </w:tc>
        <w:tc>
          <w:tcPr>
            <w:tcW w:w="932" w:type="pct"/>
            <w:tcBorders>
              <w:top w:val="outset" w:sz="6" w:space="0" w:color="auto"/>
              <w:left w:val="outset" w:sz="6" w:space="0" w:color="auto"/>
              <w:bottom w:val="outset" w:sz="6" w:space="0" w:color="auto"/>
              <w:right w:val="outset" w:sz="6" w:space="0" w:color="auto"/>
            </w:tcBorders>
            <w:hideMark/>
          </w:tcPr>
          <w:p w14:paraId="03A3FC59" w14:textId="77777777" w:rsidR="00B66A09" w:rsidRPr="00B10B11" w:rsidRDefault="00B66A09" w:rsidP="00A732EE">
            <w:pPr>
              <w:spacing w:after="0" w:line="240" w:lineRule="auto"/>
              <w:jc w:val="both"/>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Pamatojums</w:t>
            </w:r>
          </w:p>
        </w:tc>
        <w:tc>
          <w:tcPr>
            <w:tcW w:w="3668" w:type="pct"/>
            <w:tcBorders>
              <w:top w:val="outset" w:sz="6" w:space="0" w:color="auto"/>
              <w:left w:val="outset" w:sz="6" w:space="0" w:color="auto"/>
              <w:bottom w:val="outset" w:sz="6" w:space="0" w:color="auto"/>
              <w:right w:val="outset" w:sz="6" w:space="0" w:color="auto"/>
            </w:tcBorders>
            <w:hideMark/>
          </w:tcPr>
          <w:p w14:paraId="451481A7" w14:textId="0FDF0779" w:rsidR="009945DB" w:rsidRPr="000836D2" w:rsidRDefault="008C289E" w:rsidP="000836D2">
            <w:pPr>
              <w:keepNext/>
              <w:spacing w:after="0" w:line="240" w:lineRule="auto"/>
              <w:jc w:val="both"/>
              <w:outlineLvl w:val="2"/>
              <w:rPr>
                <w:rFonts w:ascii="Times New Roman" w:hAnsi="Times New Roman" w:cs="Times New Roman"/>
                <w:noProof/>
                <w:color w:val="000000" w:themeColor="text1"/>
                <w:sz w:val="28"/>
                <w:szCs w:val="28"/>
              </w:rPr>
            </w:pPr>
            <w:r w:rsidRPr="00B83E65">
              <w:rPr>
                <w:rFonts w:ascii="Times New Roman" w:hAnsi="Times New Roman" w:cs="Times New Roman"/>
                <w:noProof/>
                <w:color w:val="000000" w:themeColor="text1"/>
                <w:sz w:val="28"/>
                <w:szCs w:val="28"/>
              </w:rPr>
              <w:t xml:space="preserve">Izdoti saskaņā ar Veselības aprūpes finansēšanas likuma 5. panta otro un trešo daļu, 6.panta </w:t>
            </w:r>
            <w:r w:rsidR="00722D65">
              <w:rPr>
                <w:rFonts w:ascii="Times New Roman" w:hAnsi="Times New Roman" w:cs="Times New Roman"/>
                <w:noProof/>
                <w:color w:val="000000" w:themeColor="text1"/>
                <w:sz w:val="28"/>
                <w:szCs w:val="28"/>
              </w:rPr>
              <w:t xml:space="preserve">otrās daļas </w:t>
            </w:r>
            <w:r w:rsidRPr="00B83E65">
              <w:rPr>
                <w:rFonts w:ascii="Times New Roman" w:hAnsi="Times New Roman" w:cs="Times New Roman"/>
                <w:noProof/>
                <w:color w:val="000000" w:themeColor="text1"/>
                <w:sz w:val="28"/>
                <w:szCs w:val="28"/>
              </w:rPr>
              <w:t>7. </w:t>
            </w:r>
            <w:r w:rsidR="00722D65">
              <w:rPr>
                <w:rFonts w:ascii="Times New Roman" w:hAnsi="Times New Roman" w:cs="Times New Roman"/>
                <w:noProof/>
                <w:color w:val="000000" w:themeColor="text1"/>
                <w:sz w:val="28"/>
                <w:szCs w:val="28"/>
              </w:rPr>
              <w:t>un 14.punktu un ceturto daļau,</w:t>
            </w:r>
            <w:r w:rsidRPr="00B83E65">
              <w:rPr>
                <w:rFonts w:ascii="Times New Roman" w:hAnsi="Times New Roman" w:cs="Times New Roman"/>
                <w:noProof/>
                <w:color w:val="000000" w:themeColor="text1"/>
                <w:sz w:val="28"/>
                <w:szCs w:val="28"/>
              </w:rPr>
              <w:t xml:space="preserve"> 8.panta otro daļu</w:t>
            </w:r>
            <w:r w:rsidR="00722D65">
              <w:rPr>
                <w:rFonts w:ascii="Times New Roman" w:hAnsi="Times New Roman" w:cs="Times New Roman"/>
                <w:noProof/>
                <w:color w:val="000000" w:themeColor="text1"/>
                <w:sz w:val="28"/>
                <w:szCs w:val="28"/>
              </w:rPr>
              <w:t xml:space="preserve"> un</w:t>
            </w:r>
            <w:r w:rsidRPr="00B83E65">
              <w:rPr>
                <w:rFonts w:ascii="Times New Roman" w:hAnsi="Times New Roman" w:cs="Times New Roman"/>
                <w:noProof/>
                <w:color w:val="000000" w:themeColor="text1"/>
                <w:sz w:val="28"/>
                <w:szCs w:val="28"/>
              </w:rPr>
              <w:t xml:space="preserve"> 10.panta trešo daļu,  Ārstniecības likuma 3.panta otro daļu un Černobiļas atomelektrostacijas avārijas seku likvidēšanas dalībnieku un Černobiļas atomelektrostacijas avārijas rezultātā cietušo personu sociālās aizsardzības likuma 14.pantu.</w:t>
            </w:r>
          </w:p>
        </w:tc>
      </w:tr>
      <w:tr w:rsidR="008C289E" w:rsidRPr="00B10B11" w14:paraId="78F7D465" w14:textId="77777777" w:rsidTr="0095008F">
        <w:trPr>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360BBAD0" w14:textId="77777777" w:rsidR="008C289E" w:rsidRPr="00B10B11" w:rsidRDefault="008C289E" w:rsidP="00A732EE">
            <w:pPr>
              <w:spacing w:after="0" w:line="240" w:lineRule="auto"/>
              <w:jc w:val="both"/>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2.</w:t>
            </w:r>
          </w:p>
        </w:tc>
        <w:tc>
          <w:tcPr>
            <w:tcW w:w="932" w:type="pct"/>
            <w:tcBorders>
              <w:top w:val="outset" w:sz="6" w:space="0" w:color="auto"/>
              <w:left w:val="outset" w:sz="6" w:space="0" w:color="auto"/>
              <w:bottom w:val="outset" w:sz="6" w:space="0" w:color="auto"/>
              <w:right w:val="outset" w:sz="6" w:space="0" w:color="auto"/>
            </w:tcBorders>
            <w:hideMark/>
          </w:tcPr>
          <w:p w14:paraId="7B0A9A18" w14:textId="11032F30" w:rsidR="008C289E" w:rsidRPr="00B10B11" w:rsidRDefault="008C289E" w:rsidP="00A732EE">
            <w:pPr>
              <w:spacing w:after="0" w:line="240" w:lineRule="auto"/>
              <w:jc w:val="both"/>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 xml:space="preserve">Pašreizējā situācija un problēmas, kuru risināšanai tiesību akta projekts izstrādāts, tiesiskā regulējuma </w:t>
            </w:r>
            <w:r w:rsidR="001A046B">
              <w:rPr>
                <w:rFonts w:ascii="Times New Roman" w:eastAsia="Times New Roman" w:hAnsi="Times New Roman" w:cs="Times New Roman"/>
                <w:iCs/>
                <w:color w:val="414142"/>
                <w:sz w:val="28"/>
                <w:szCs w:val="28"/>
                <w:lang w:eastAsia="lv-LV"/>
              </w:rPr>
              <w:t>m</w:t>
            </w:r>
            <w:r w:rsidRPr="00B10B11">
              <w:rPr>
                <w:rFonts w:ascii="Times New Roman" w:eastAsia="Times New Roman" w:hAnsi="Times New Roman" w:cs="Times New Roman"/>
                <w:iCs/>
                <w:color w:val="414142"/>
                <w:sz w:val="28"/>
                <w:szCs w:val="28"/>
                <w:lang w:eastAsia="lv-LV"/>
              </w:rPr>
              <w:t>ērķis un būtība</w:t>
            </w:r>
          </w:p>
          <w:p w14:paraId="60C6976F" w14:textId="77777777" w:rsidR="008C289E" w:rsidRPr="00B10B11" w:rsidRDefault="008C289E" w:rsidP="00A732EE">
            <w:pPr>
              <w:spacing w:after="0" w:line="240" w:lineRule="auto"/>
              <w:rPr>
                <w:rFonts w:ascii="Times New Roman" w:eastAsia="Times New Roman" w:hAnsi="Times New Roman" w:cs="Times New Roman"/>
                <w:sz w:val="28"/>
                <w:szCs w:val="28"/>
                <w:lang w:eastAsia="lv-LV"/>
              </w:rPr>
            </w:pPr>
          </w:p>
          <w:p w14:paraId="3DAC5BF6" w14:textId="77777777" w:rsidR="008C289E" w:rsidRPr="00B10B11" w:rsidRDefault="008C289E" w:rsidP="00A732EE">
            <w:pPr>
              <w:spacing w:after="0" w:line="240" w:lineRule="auto"/>
              <w:rPr>
                <w:rFonts w:ascii="Times New Roman" w:eastAsia="Times New Roman" w:hAnsi="Times New Roman" w:cs="Times New Roman"/>
                <w:sz w:val="28"/>
                <w:szCs w:val="28"/>
                <w:lang w:eastAsia="lv-LV"/>
              </w:rPr>
            </w:pPr>
          </w:p>
          <w:p w14:paraId="1850AFA8" w14:textId="77777777" w:rsidR="008C289E" w:rsidRPr="00B10B11" w:rsidRDefault="008C289E" w:rsidP="00A732EE">
            <w:pPr>
              <w:spacing w:after="0" w:line="240" w:lineRule="auto"/>
              <w:rPr>
                <w:rFonts w:ascii="Times New Roman" w:eastAsia="Times New Roman" w:hAnsi="Times New Roman" w:cs="Times New Roman"/>
                <w:sz w:val="28"/>
                <w:szCs w:val="28"/>
                <w:lang w:eastAsia="lv-LV"/>
              </w:rPr>
            </w:pPr>
          </w:p>
          <w:p w14:paraId="6A6F77DA" w14:textId="77777777" w:rsidR="008C289E" w:rsidRPr="00B10B11" w:rsidRDefault="008C289E" w:rsidP="00A732EE">
            <w:pPr>
              <w:spacing w:after="0" w:line="240" w:lineRule="auto"/>
              <w:ind w:firstLine="720"/>
              <w:rPr>
                <w:rFonts w:ascii="Times New Roman" w:eastAsia="Times New Roman" w:hAnsi="Times New Roman" w:cs="Times New Roman"/>
                <w:sz w:val="28"/>
                <w:szCs w:val="28"/>
                <w:lang w:eastAsia="lv-LV"/>
              </w:rPr>
            </w:pPr>
          </w:p>
          <w:p w14:paraId="5155CC66" w14:textId="79A8468E" w:rsidR="008C289E" w:rsidRDefault="008C289E" w:rsidP="00A732EE">
            <w:pPr>
              <w:spacing w:after="0" w:line="240" w:lineRule="auto"/>
              <w:rPr>
                <w:rFonts w:ascii="Times New Roman" w:eastAsia="Times New Roman" w:hAnsi="Times New Roman" w:cs="Times New Roman"/>
                <w:sz w:val="28"/>
                <w:szCs w:val="28"/>
                <w:lang w:eastAsia="lv-LV"/>
              </w:rPr>
            </w:pPr>
          </w:p>
          <w:p w14:paraId="47A7A587" w14:textId="77777777" w:rsidR="005C7C61" w:rsidRPr="00B10B11" w:rsidRDefault="005C7C61" w:rsidP="00A732EE">
            <w:pPr>
              <w:spacing w:after="0" w:line="240" w:lineRule="auto"/>
              <w:rPr>
                <w:rFonts w:ascii="Times New Roman" w:eastAsia="Times New Roman" w:hAnsi="Times New Roman" w:cs="Times New Roman"/>
                <w:sz w:val="28"/>
                <w:szCs w:val="28"/>
                <w:lang w:eastAsia="lv-LV"/>
              </w:rPr>
            </w:pPr>
          </w:p>
          <w:p w14:paraId="638F359A" w14:textId="77777777" w:rsidR="008C289E" w:rsidRPr="00B10B11" w:rsidRDefault="008C289E" w:rsidP="00A732EE">
            <w:pPr>
              <w:spacing w:after="0" w:line="240" w:lineRule="auto"/>
              <w:rPr>
                <w:rFonts w:ascii="Times New Roman" w:eastAsia="Times New Roman" w:hAnsi="Times New Roman" w:cs="Times New Roman"/>
                <w:sz w:val="28"/>
                <w:szCs w:val="28"/>
                <w:lang w:eastAsia="lv-LV"/>
              </w:rPr>
            </w:pPr>
          </w:p>
          <w:p w14:paraId="080838E7" w14:textId="77777777" w:rsidR="008C289E" w:rsidRPr="00B10B11" w:rsidRDefault="008C289E" w:rsidP="00A732EE">
            <w:pPr>
              <w:spacing w:after="0" w:line="240" w:lineRule="auto"/>
              <w:jc w:val="center"/>
              <w:rPr>
                <w:rFonts w:ascii="Times New Roman" w:eastAsia="Times New Roman" w:hAnsi="Times New Roman" w:cs="Times New Roman"/>
                <w:sz w:val="28"/>
                <w:szCs w:val="28"/>
                <w:lang w:eastAsia="lv-LV"/>
              </w:rPr>
            </w:pPr>
          </w:p>
        </w:tc>
        <w:tc>
          <w:tcPr>
            <w:tcW w:w="3668" w:type="pct"/>
            <w:tcBorders>
              <w:top w:val="outset" w:sz="6" w:space="0" w:color="414142"/>
              <w:left w:val="outset" w:sz="6" w:space="0" w:color="414142"/>
              <w:bottom w:val="outset" w:sz="6" w:space="0" w:color="414142"/>
              <w:right w:val="outset" w:sz="6" w:space="0" w:color="414142"/>
            </w:tcBorders>
          </w:tcPr>
          <w:p w14:paraId="734AF214" w14:textId="77777777" w:rsidR="000836D2" w:rsidRPr="000836D2" w:rsidRDefault="000836D2" w:rsidP="000836D2">
            <w:pPr>
              <w:spacing w:after="0" w:line="240" w:lineRule="auto"/>
              <w:jc w:val="both"/>
              <w:rPr>
                <w:rFonts w:ascii="Times New Roman" w:hAnsi="Times New Roman" w:cs="Times New Roman"/>
                <w:noProof/>
                <w:sz w:val="28"/>
                <w:szCs w:val="28"/>
              </w:rPr>
            </w:pPr>
            <w:r w:rsidRPr="000836D2">
              <w:rPr>
                <w:rFonts w:ascii="Times New Roman" w:hAnsi="Times New Roman" w:cs="Times New Roman"/>
                <w:noProof/>
                <w:sz w:val="28"/>
                <w:szCs w:val="28"/>
              </w:rPr>
              <w:lastRenderedPageBreak/>
              <w:t xml:space="preserve">Veselības aprūpes finansēšanas un organizēšanas kārtību, to ārstniecības pakalpojumu veidus un apjomus, kuri tiek apmaksāti no valsts budžeta un pakalpojuma saņēmēja līdzekļiem, samaksas kārtību par minētajiem pakalpojumiem, kā arī kārtību, kādā veidojamas plānveida veselības aprūpes pakalpojumu saņemšanas pretendentu rindas, nosaka 2018. gada 28. augusta Ministru kabineta noteikumi Nr.555 “Veselības aprūpes pakalpojumu organizēšanas un samaksas kārtība” (turpmāk – noteikumi). </w:t>
            </w:r>
          </w:p>
          <w:p w14:paraId="1D35E486" w14:textId="77777777" w:rsidR="000836D2" w:rsidRPr="000836D2" w:rsidRDefault="000836D2" w:rsidP="000836D2">
            <w:pPr>
              <w:spacing w:after="0" w:line="240" w:lineRule="auto"/>
              <w:jc w:val="both"/>
              <w:rPr>
                <w:rFonts w:ascii="Times New Roman" w:hAnsi="Times New Roman" w:cs="Times New Roman"/>
                <w:noProof/>
                <w:sz w:val="28"/>
                <w:szCs w:val="28"/>
              </w:rPr>
            </w:pPr>
            <w:r w:rsidRPr="000836D2">
              <w:rPr>
                <w:rFonts w:ascii="Times New Roman" w:hAnsi="Times New Roman" w:cs="Times New Roman"/>
                <w:noProof/>
                <w:sz w:val="28"/>
                <w:szCs w:val="28"/>
              </w:rPr>
              <w:t>Aktualizējot noteikumos iekļautās normas, ir izstrādāts Ministru kabineta noteikumu projekts “Grozījumi Ministru kabineta 2018.gada 28.augusta noteikumos Nr.555 „Veselības aprūpes pakalpojumu organizēšanas un samaksas kārtība”” (turpmāk - noteikumu projekts).</w:t>
            </w:r>
          </w:p>
          <w:p w14:paraId="781239DC" w14:textId="77777777" w:rsidR="008C289E" w:rsidRPr="00B83E65" w:rsidRDefault="008C289E" w:rsidP="006E36CC">
            <w:pPr>
              <w:spacing w:after="0" w:line="240" w:lineRule="auto"/>
              <w:jc w:val="both"/>
              <w:rPr>
                <w:rFonts w:ascii="Times New Roman" w:hAnsi="Times New Roman" w:cs="Times New Roman"/>
                <w:noProof/>
                <w:color w:val="000000" w:themeColor="text1"/>
                <w:sz w:val="28"/>
                <w:szCs w:val="28"/>
              </w:rPr>
            </w:pPr>
          </w:p>
          <w:p w14:paraId="3AA3477A" w14:textId="5983F271" w:rsidR="009569D4" w:rsidRDefault="0020254A" w:rsidP="00F25602">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8C289E" w:rsidRPr="0020254A">
              <w:rPr>
                <w:rFonts w:ascii="Times New Roman" w:hAnsi="Times New Roman" w:cs="Times New Roman"/>
                <w:noProof/>
                <w:color w:val="000000" w:themeColor="text1"/>
                <w:sz w:val="28"/>
                <w:szCs w:val="28"/>
              </w:rPr>
              <w:t>Noteikumu 2.nodaļ</w:t>
            </w:r>
            <w:r w:rsidR="00FF571E" w:rsidRPr="0020254A">
              <w:rPr>
                <w:rFonts w:ascii="Times New Roman" w:hAnsi="Times New Roman" w:cs="Times New Roman"/>
                <w:noProof/>
                <w:color w:val="000000" w:themeColor="text1"/>
                <w:sz w:val="28"/>
                <w:szCs w:val="28"/>
              </w:rPr>
              <w:t>ā</w:t>
            </w:r>
            <w:r w:rsidR="008C289E" w:rsidRPr="0020254A">
              <w:rPr>
                <w:rFonts w:ascii="Times New Roman" w:hAnsi="Times New Roman" w:cs="Times New Roman"/>
                <w:noProof/>
                <w:color w:val="000000" w:themeColor="text1"/>
                <w:sz w:val="28"/>
                <w:szCs w:val="28"/>
              </w:rPr>
              <w:t xml:space="preserve"> </w:t>
            </w:r>
            <w:r w:rsidR="001403DA" w:rsidRPr="0020254A">
              <w:rPr>
                <w:rFonts w:ascii="Times New Roman" w:hAnsi="Times New Roman" w:cs="Times New Roman"/>
                <w:noProof/>
                <w:color w:val="000000" w:themeColor="text1"/>
                <w:sz w:val="28"/>
                <w:szCs w:val="28"/>
              </w:rPr>
              <w:t>“</w:t>
            </w:r>
            <w:r w:rsidR="008C289E" w:rsidRPr="0020254A">
              <w:rPr>
                <w:rFonts w:ascii="Times New Roman" w:hAnsi="Times New Roman" w:cs="Times New Roman"/>
                <w:noProof/>
                <w:color w:val="000000" w:themeColor="text1"/>
                <w:sz w:val="28"/>
                <w:szCs w:val="28"/>
              </w:rPr>
              <w:t>No valsts budžeta līdzekļiem neapmaksājam</w:t>
            </w:r>
            <w:r w:rsidR="001A046B" w:rsidRPr="0020254A">
              <w:rPr>
                <w:rFonts w:ascii="Times New Roman" w:hAnsi="Times New Roman" w:cs="Times New Roman"/>
                <w:noProof/>
                <w:color w:val="000000" w:themeColor="text1"/>
                <w:sz w:val="28"/>
                <w:szCs w:val="28"/>
              </w:rPr>
              <w:t>ie</w:t>
            </w:r>
            <w:r w:rsidR="008C289E" w:rsidRPr="0020254A">
              <w:rPr>
                <w:rFonts w:ascii="Times New Roman" w:hAnsi="Times New Roman" w:cs="Times New Roman"/>
                <w:noProof/>
                <w:color w:val="000000" w:themeColor="text1"/>
                <w:sz w:val="28"/>
                <w:szCs w:val="28"/>
              </w:rPr>
              <w:t xml:space="preserve"> veselības aprūpes pakalpojum</w:t>
            </w:r>
            <w:r w:rsidR="001A046B" w:rsidRPr="0020254A">
              <w:rPr>
                <w:rFonts w:ascii="Times New Roman" w:hAnsi="Times New Roman" w:cs="Times New Roman"/>
                <w:noProof/>
                <w:color w:val="000000" w:themeColor="text1"/>
                <w:sz w:val="28"/>
                <w:szCs w:val="28"/>
              </w:rPr>
              <w:t>i</w:t>
            </w:r>
            <w:r w:rsidR="008C289E" w:rsidRPr="0020254A">
              <w:rPr>
                <w:rFonts w:ascii="Times New Roman" w:hAnsi="Times New Roman" w:cs="Times New Roman"/>
                <w:noProof/>
                <w:color w:val="000000" w:themeColor="text1"/>
                <w:sz w:val="28"/>
                <w:szCs w:val="28"/>
              </w:rPr>
              <w:t>, valsts apmaksātās medicīnisk</w:t>
            </w:r>
            <w:r w:rsidR="001A046B" w:rsidRPr="0020254A">
              <w:rPr>
                <w:rFonts w:ascii="Times New Roman" w:hAnsi="Times New Roman" w:cs="Times New Roman"/>
                <w:noProof/>
                <w:color w:val="000000" w:themeColor="text1"/>
                <w:sz w:val="28"/>
                <w:szCs w:val="28"/>
              </w:rPr>
              <w:t>ā</w:t>
            </w:r>
            <w:r w:rsidR="008C289E" w:rsidRPr="0020254A">
              <w:rPr>
                <w:rFonts w:ascii="Times New Roman" w:hAnsi="Times New Roman" w:cs="Times New Roman"/>
                <w:noProof/>
                <w:color w:val="000000" w:themeColor="text1"/>
                <w:sz w:val="28"/>
                <w:szCs w:val="28"/>
              </w:rPr>
              <w:t xml:space="preserve">s palīdzības minimumā un valsts </w:t>
            </w:r>
            <w:r w:rsidR="008C289E" w:rsidRPr="0020254A">
              <w:rPr>
                <w:rFonts w:ascii="Times New Roman" w:hAnsi="Times New Roman" w:cs="Times New Roman"/>
                <w:noProof/>
                <w:color w:val="000000" w:themeColor="text1"/>
                <w:sz w:val="28"/>
                <w:szCs w:val="28"/>
              </w:rPr>
              <w:lastRenderedPageBreak/>
              <w:t>obligātās veselības apdrošināšanā ietilpstoš</w:t>
            </w:r>
            <w:r w:rsidR="001A046B" w:rsidRPr="0020254A">
              <w:rPr>
                <w:rFonts w:ascii="Times New Roman" w:hAnsi="Times New Roman" w:cs="Times New Roman"/>
                <w:noProof/>
                <w:color w:val="000000" w:themeColor="text1"/>
                <w:sz w:val="28"/>
                <w:szCs w:val="28"/>
              </w:rPr>
              <w:t>ie</w:t>
            </w:r>
            <w:r w:rsidR="008C289E" w:rsidRPr="0020254A">
              <w:rPr>
                <w:rFonts w:ascii="Times New Roman" w:hAnsi="Times New Roman" w:cs="Times New Roman"/>
                <w:noProof/>
                <w:color w:val="000000" w:themeColor="text1"/>
                <w:sz w:val="28"/>
                <w:szCs w:val="28"/>
              </w:rPr>
              <w:t xml:space="preserve"> veselības aprūpes pakalpojum</w:t>
            </w:r>
            <w:r w:rsidR="001A046B" w:rsidRPr="0020254A">
              <w:rPr>
                <w:rFonts w:ascii="Times New Roman" w:hAnsi="Times New Roman" w:cs="Times New Roman"/>
                <w:noProof/>
                <w:color w:val="000000" w:themeColor="text1"/>
                <w:sz w:val="28"/>
                <w:szCs w:val="28"/>
              </w:rPr>
              <w:t>i</w:t>
            </w:r>
            <w:r w:rsidR="001403DA" w:rsidRPr="0020254A">
              <w:rPr>
                <w:rFonts w:ascii="Times New Roman" w:hAnsi="Times New Roman" w:cs="Times New Roman"/>
                <w:noProof/>
                <w:color w:val="000000" w:themeColor="text1"/>
                <w:sz w:val="28"/>
                <w:szCs w:val="28"/>
              </w:rPr>
              <w:t>”</w:t>
            </w:r>
            <w:r w:rsidR="008C289E" w:rsidRPr="0020254A">
              <w:rPr>
                <w:rFonts w:ascii="Times New Roman" w:hAnsi="Times New Roman" w:cs="Times New Roman"/>
                <w:noProof/>
                <w:color w:val="000000" w:themeColor="text1"/>
                <w:sz w:val="28"/>
                <w:szCs w:val="28"/>
              </w:rPr>
              <w:t xml:space="preserve"> ietver</w:t>
            </w:r>
            <w:r w:rsidR="001A046B" w:rsidRPr="0020254A">
              <w:rPr>
                <w:rFonts w:ascii="Times New Roman" w:hAnsi="Times New Roman" w:cs="Times New Roman"/>
                <w:noProof/>
                <w:color w:val="000000" w:themeColor="text1"/>
                <w:sz w:val="28"/>
                <w:szCs w:val="28"/>
              </w:rPr>
              <w:t>t</w:t>
            </w:r>
            <w:r w:rsidR="00FF571E" w:rsidRPr="0020254A">
              <w:rPr>
                <w:rFonts w:ascii="Times New Roman" w:hAnsi="Times New Roman" w:cs="Times New Roman"/>
                <w:noProof/>
                <w:color w:val="000000" w:themeColor="text1"/>
                <w:sz w:val="28"/>
                <w:szCs w:val="28"/>
              </w:rPr>
              <w:t>s</w:t>
            </w:r>
            <w:r w:rsidR="001A046B" w:rsidRPr="0020254A">
              <w:rPr>
                <w:rFonts w:ascii="Times New Roman" w:hAnsi="Times New Roman" w:cs="Times New Roman"/>
                <w:noProof/>
                <w:color w:val="000000" w:themeColor="text1"/>
                <w:sz w:val="28"/>
                <w:szCs w:val="28"/>
              </w:rPr>
              <w:t xml:space="preserve"> </w:t>
            </w:r>
            <w:r w:rsidR="00FF571E" w:rsidRPr="0020254A">
              <w:rPr>
                <w:rFonts w:ascii="Times New Roman" w:hAnsi="Times New Roman" w:cs="Times New Roman"/>
                <w:noProof/>
                <w:color w:val="000000" w:themeColor="text1"/>
                <w:sz w:val="28"/>
                <w:szCs w:val="28"/>
              </w:rPr>
              <w:t>regulējums, kurš nosaka no valsts budžeta līdzekļiem apmaksājamo veselības aprūpes pakalpojumu klāstu</w:t>
            </w:r>
            <w:r w:rsidR="00EC594C" w:rsidRPr="0020254A">
              <w:rPr>
                <w:rFonts w:ascii="Times New Roman" w:hAnsi="Times New Roman" w:cs="Times New Roman"/>
                <w:noProof/>
                <w:color w:val="000000" w:themeColor="text1"/>
                <w:sz w:val="28"/>
                <w:szCs w:val="28"/>
              </w:rPr>
              <w:t>.</w:t>
            </w:r>
            <w:r w:rsidR="00F25602">
              <w:rPr>
                <w:rFonts w:ascii="Times New Roman" w:hAnsi="Times New Roman" w:cs="Times New Roman"/>
                <w:noProof/>
                <w:color w:val="000000" w:themeColor="text1"/>
                <w:sz w:val="28"/>
                <w:szCs w:val="28"/>
              </w:rPr>
              <w:t xml:space="preserve"> </w:t>
            </w:r>
            <w:r w:rsidR="00EB7F5F">
              <w:rPr>
                <w:rFonts w:ascii="Times New Roman" w:hAnsi="Times New Roman" w:cs="Times New Roman"/>
                <w:noProof/>
                <w:color w:val="000000" w:themeColor="text1"/>
                <w:sz w:val="28"/>
                <w:szCs w:val="28"/>
              </w:rPr>
              <w:t>3.11.apakšpunkts nosaka</w:t>
            </w:r>
            <w:r w:rsidR="00EF2E3C">
              <w:rPr>
                <w:rFonts w:ascii="Times New Roman" w:hAnsi="Times New Roman" w:cs="Times New Roman"/>
                <w:noProof/>
                <w:color w:val="000000" w:themeColor="text1"/>
                <w:sz w:val="28"/>
                <w:szCs w:val="28"/>
              </w:rPr>
              <w:t xml:space="preserve"> veselības aprūpes pakalpojumus</w:t>
            </w:r>
            <w:r w:rsidR="001B1150">
              <w:rPr>
                <w:rFonts w:ascii="Times New Roman" w:hAnsi="Times New Roman" w:cs="Times New Roman"/>
                <w:noProof/>
                <w:color w:val="000000" w:themeColor="text1"/>
                <w:sz w:val="28"/>
                <w:szCs w:val="28"/>
              </w:rPr>
              <w:t xml:space="preserve"> </w:t>
            </w:r>
            <w:r w:rsidR="00EB7F5F">
              <w:rPr>
                <w:rFonts w:ascii="Times New Roman" w:hAnsi="Times New Roman" w:cs="Times New Roman"/>
                <w:noProof/>
                <w:color w:val="000000" w:themeColor="text1"/>
                <w:sz w:val="28"/>
                <w:szCs w:val="28"/>
              </w:rPr>
              <w:t>diagnozes noteikšanai, ārstēšanai un medicīniskajai rehabilitācijai</w:t>
            </w:r>
            <w:r w:rsidR="001B1150">
              <w:rPr>
                <w:rFonts w:ascii="Times New Roman" w:hAnsi="Times New Roman" w:cs="Times New Roman"/>
                <w:noProof/>
                <w:color w:val="000000" w:themeColor="text1"/>
                <w:sz w:val="28"/>
                <w:szCs w:val="28"/>
              </w:rPr>
              <w:t xml:space="preserve">, kurus apmaksā no valsts budžeta līdzekļiem, tostarp </w:t>
            </w:r>
            <w:r w:rsidR="00EF2E3C">
              <w:rPr>
                <w:rFonts w:ascii="Times New Roman" w:hAnsi="Times New Roman" w:cs="Times New Roman"/>
                <w:noProof/>
                <w:color w:val="000000" w:themeColor="text1"/>
                <w:sz w:val="28"/>
                <w:szCs w:val="28"/>
              </w:rPr>
              <w:t>3.11.2</w:t>
            </w:r>
            <w:r w:rsidR="001B1150">
              <w:rPr>
                <w:rFonts w:ascii="Times New Roman" w:hAnsi="Times New Roman" w:cs="Times New Roman"/>
                <w:noProof/>
                <w:color w:val="000000" w:themeColor="text1"/>
                <w:sz w:val="28"/>
                <w:szCs w:val="28"/>
              </w:rPr>
              <w:t xml:space="preserve">.apakšpunkts paredz, ka </w:t>
            </w:r>
            <w:r w:rsidR="00EF2E3C">
              <w:rPr>
                <w:rFonts w:ascii="Times New Roman" w:hAnsi="Times New Roman" w:cs="Times New Roman"/>
                <w:noProof/>
                <w:color w:val="000000" w:themeColor="text1"/>
                <w:sz w:val="28"/>
                <w:szCs w:val="28"/>
              </w:rPr>
              <w:t>personām</w:t>
            </w:r>
            <w:r w:rsidR="009569D4">
              <w:rPr>
                <w:rFonts w:ascii="Times New Roman" w:hAnsi="Times New Roman" w:cs="Times New Roman"/>
                <w:noProof/>
                <w:color w:val="000000" w:themeColor="text1"/>
                <w:sz w:val="28"/>
                <w:szCs w:val="28"/>
              </w:rPr>
              <w:t xml:space="preserve"> </w:t>
            </w:r>
            <w:r w:rsidR="00EF2E3C" w:rsidRPr="00EF2E3C">
              <w:rPr>
                <w:rFonts w:ascii="Times New Roman" w:hAnsi="Times New Roman" w:cs="Times New Roman"/>
                <w:noProof/>
                <w:color w:val="000000" w:themeColor="text1"/>
                <w:sz w:val="28"/>
                <w:szCs w:val="28"/>
              </w:rPr>
              <w:t>ar ļaundabīgiem audzējiem un neskaidras vai nezināmas dabas audzējiem (saskaņā ar SSK-10 diagnozes kodi C00–C97, D00–D09, D37–D48), tai skaitā pozitronu emisijas tomogrāfijas izmeklējumu ar datortomogrāfiju, ievērojot līgumā ar ārstniecības iestādi noteiktos veselības aprūpes pakalpojumu apmaksas nosacījumus, ja par pakalpojuma nepieciešamību ir lēmis ārstu konsīlijs</w:t>
            </w:r>
            <w:r w:rsidR="00EF2E3C">
              <w:rPr>
                <w:rFonts w:ascii="Times New Roman" w:hAnsi="Times New Roman" w:cs="Times New Roman"/>
                <w:noProof/>
                <w:color w:val="000000" w:themeColor="text1"/>
                <w:sz w:val="28"/>
                <w:szCs w:val="28"/>
              </w:rPr>
              <w:t xml:space="preserve">. </w:t>
            </w:r>
            <w:r w:rsidR="005002DB">
              <w:rPr>
                <w:rFonts w:ascii="Times New Roman" w:hAnsi="Times New Roman" w:cs="Times New Roman"/>
                <w:noProof/>
                <w:color w:val="000000" w:themeColor="text1"/>
                <w:sz w:val="28"/>
                <w:szCs w:val="28"/>
              </w:rPr>
              <w:t xml:space="preserve">Lai izvērtētu izmaksu ziņā dārgā izmeklējuma nepieciešamību, izmantojot pozitronu emisijas tomogrāfu ar datortomogrāfu,  ārstu konsīlija sastāvā </w:t>
            </w:r>
            <w:r w:rsidR="005169BB">
              <w:rPr>
                <w:rFonts w:ascii="Times New Roman" w:hAnsi="Times New Roman" w:cs="Times New Roman"/>
                <w:noProof/>
                <w:color w:val="000000" w:themeColor="text1"/>
                <w:sz w:val="28"/>
                <w:szCs w:val="28"/>
              </w:rPr>
              <w:t>iekļaujams arī radiologs, kurš atbilstoši specialitātei, pārzin indikācijas un kontrindikācijas izmeklējuma izmantošanai. Noteikumu  3.11.2.apakšpunkts papildināms ar šādu normu attiecībā uz minētajiem izmeklējumiem</w:t>
            </w:r>
            <w:r w:rsidR="004E58B8">
              <w:rPr>
                <w:rFonts w:ascii="Times New Roman" w:hAnsi="Times New Roman" w:cs="Times New Roman"/>
                <w:noProof/>
                <w:color w:val="000000" w:themeColor="text1"/>
                <w:sz w:val="28"/>
                <w:szCs w:val="28"/>
              </w:rPr>
              <w:t xml:space="preserve"> un atzīmi, ka tas neattiecas uz hemotologu un hematoonkologu konsīliju. Izmaiņas attiecināmas arī uz 4.5.apakšpunkt</w:t>
            </w:r>
            <w:r w:rsidR="00A22D66">
              <w:rPr>
                <w:rFonts w:ascii="Times New Roman" w:hAnsi="Times New Roman" w:cs="Times New Roman"/>
                <w:noProof/>
                <w:color w:val="000000" w:themeColor="text1"/>
                <w:sz w:val="28"/>
                <w:szCs w:val="28"/>
              </w:rPr>
              <w:t xml:space="preserve">ā ietverto normu, kas nosaka, ka </w:t>
            </w:r>
            <w:r w:rsidR="00A22D66" w:rsidRPr="00A22D66">
              <w:rPr>
                <w:rFonts w:ascii="Times New Roman" w:hAnsi="Times New Roman" w:cs="Times New Roman"/>
                <w:noProof/>
                <w:color w:val="000000" w:themeColor="text1"/>
                <w:sz w:val="28"/>
                <w:szCs w:val="28"/>
              </w:rPr>
              <w:t>ar speciālistu nosūtījumu ambulatori veiktus vizuālās diagnostikas izmeklējumus, ievērojot manipulāciju sarakstā noteiktos nosacījumus, tai skaitā pozitronu emisijas tomogrāfijas izmeklējumu ar datortomogrāfiju, ja par pakalpojuma nepieciešamību ir lēmis ārstu konsīlijs atbilstoši līgumā ar ārstniecības iestādi noteiktajiem veselības aprūpes pakalpojumu apmaksas nosacījumiem.</w:t>
            </w:r>
            <w:r w:rsidR="00A22D66">
              <w:rPr>
                <w:rFonts w:ascii="Times New Roman" w:hAnsi="Times New Roman" w:cs="Times New Roman"/>
                <w:noProof/>
                <w:color w:val="000000" w:themeColor="text1"/>
                <w:sz w:val="28"/>
                <w:szCs w:val="28"/>
              </w:rPr>
              <w:t xml:space="preserve"> </w:t>
            </w:r>
          </w:p>
          <w:p w14:paraId="53737608" w14:textId="745070D1" w:rsidR="002A1C47" w:rsidRDefault="00E62F5E" w:rsidP="006E36CC">
            <w:pPr>
              <w:spacing w:after="0" w:line="240" w:lineRule="auto"/>
              <w:ind w:firstLine="474"/>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EE00CC">
              <w:rPr>
                <w:rFonts w:ascii="Times New Roman" w:hAnsi="Times New Roman" w:cs="Times New Roman"/>
                <w:noProof/>
                <w:color w:val="000000" w:themeColor="text1"/>
                <w:sz w:val="28"/>
                <w:szCs w:val="28"/>
              </w:rPr>
              <w:t xml:space="preserve">Noteikumu </w:t>
            </w:r>
            <w:r w:rsidR="00EE00CC" w:rsidRPr="00EE00CC">
              <w:rPr>
                <w:rFonts w:ascii="Times New Roman" w:hAnsi="Times New Roman" w:cs="Times New Roman"/>
                <w:noProof/>
                <w:color w:val="000000" w:themeColor="text1"/>
                <w:sz w:val="28"/>
                <w:szCs w:val="28"/>
              </w:rPr>
              <w:t>3.2.</w:t>
            </w:r>
            <w:r w:rsidR="0020254A">
              <w:rPr>
                <w:rFonts w:ascii="Times New Roman" w:hAnsi="Times New Roman" w:cs="Times New Roman"/>
                <w:noProof/>
                <w:color w:val="000000" w:themeColor="text1"/>
                <w:sz w:val="28"/>
                <w:szCs w:val="28"/>
              </w:rPr>
              <w:t>apakš</w:t>
            </w:r>
            <w:r w:rsidR="003304A9">
              <w:rPr>
                <w:rFonts w:ascii="Times New Roman" w:hAnsi="Times New Roman" w:cs="Times New Roman"/>
                <w:noProof/>
                <w:color w:val="000000" w:themeColor="text1"/>
                <w:sz w:val="28"/>
                <w:szCs w:val="28"/>
              </w:rPr>
              <w:t>nodaļ</w:t>
            </w:r>
            <w:r w:rsidR="0020254A">
              <w:rPr>
                <w:rFonts w:ascii="Times New Roman" w:hAnsi="Times New Roman" w:cs="Times New Roman"/>
                <w:noProof/>
                <w:color w:val="000000" w:themeColor="text1"/>
                <w:sz w:val="28"/>
                <w:szCs w:val="28"/>
              </w:rPr>
              <w:t>ā</w:t>
            </w:r>
            <w:r w:rsidR="00685CC5">
              <w:rPr>
                <w:rFonts w:ascii="Times New Roman" w:hAnsi="Times New Roman" w:cs="Times New Roman"/>
                <w:noProof/>
                <w:color w:val="000000" w:themeColor="text1"/>
                <w:sz w:val="28"/>
                <w:szCs w:val="28"/>
              </w:rPr>
              <w:t xml:space="preserve"> noteikta</w:t>
            </w:r>
            <w:r w:rsidR="00EE00CC" w:rsidRPr="00EE00CC">
              <w:rPr>
                <w:rFonts w:ascii="Times New Roman" w:hAnsi="Times New Roman" w:cs="Times New Roman"/>
                <w:noProof/>
                <w:color w:val="000000" w:themeColor="text1"/>
                <w:sz w:val="28"/>
                <w:szCs w:val="28"/>
              </w:rPr>
              <w:t xml:space="preserve"> </w:t>
            </w:r>
            <w:r w:rsidR="00FC0EAD">
              <w:rPr>
                <w:rFonts w:ascii="Times New Roman" w:hAnsi="Times New Roman" w:cs="Times New Roman"/>
                <w:noProof/>
                <w:color w:val="000000" w:themeColor="text1"/>
                <w:sz w:val="28"/>
                <w:szCs w:val="28"/>
              </w:rPr>
              <w:t>p</w:t>
            </w:r>
            <w:r w:rsidR="00EE00CC" w:rsidRPr="00EE00CC">
              <w:rPr>
                <w:rFonts w:ascii="Times New Roman" w:hAnsi="Times New Roman" w:cs="Times New Roman"/>
                <w:noProof/>
                <w:color w:val="000000" w:themeColor="text1"/>
                <w:sz w:val="28"/>
                <w:szCs w:val="28"/>
              </w:rPr>
              <w:t>rimārās veselības aprūpes organizēšana</w:t>
            </w:r>
            <w:r w:rsidR="00FC0EAD">
              <w:rPr>
                <w:rFonts w:ascii="Times New Roman" w:hAnsi="Times New Roman" w:cs="Times New Roman"/>
                <w:noProof/>
                <w:color w:val="000000" w:themeColor="text1"/>
                <w:sz w:val="28"/>
                <w:szCs w:val="28"/>
              </w:rPr>
              <w:t>s kārtība</w:t>
            </w:r>
            <w:r w:rsidR="007868EE">
              <w:rPr>
                <w:rFonts w:ascii="Times New Roman" w:hAnsi="Times New Roman" w:cs="Times New Roman"/>
                <w:noProof/>
                <w:color w:val="000000" w:themeColor="text1"/>
                <w:sz w:val="28"/>
                <w:szCs w:val="28"/>
              </w:rPr>
              <w:t xml:space="preserve">. </w:t>
            </w:r>
          </w:p>
          <w:p w14:paraId="4D0BAF4B" w14:textId="600622F3" w:rsidR="008C289E" w:rsidRPr="00272BBE" w:rsidRDefault="007868EE" w:rsidP="0020254A">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16.</w:t>
            </w:r>
            <w:r w:rsidR="0009048A">
              <w:rPr>
                <w:rFonts w:ascii="Times New Roman" w:hAnsi="Times New Roman" w:cs="Times New Roman"/>
                <w:noProof/>
                <w:color w:val="000000" w:themeColor="text1"/>
                <w:sz w:val="28"/>
                <w:szCs w:val="28"/>
              </w:rPr>
              <w:t>2.</w:t>
            </w:r>
            <w:r>
              <w:rPr>
                <w:rFonts w:ascii="Times New Roman" w:hAnsi="Times New Roman" w:cs="Times New Roman"/>
                <w:noProof/>
                <w:color w:val="000000" w:themeColor="text1"/>
                <w:sz w:val="28"/>
                <w:szCs w:val="28"/>
              </w:rPr>
              <w:t>punktā</w:t>
            </w:r>
            <w:r w:rsidR="002A1C47">
              <w:rPr>
                <w:rFonts w:ascii="Times New Roman" w:hAnsi="Times New Roman" w:cs="Times New Roman"/>
                <w:noProof/>
                <w:color w:val="000000" w:themeColor="text1"/>
                <w:sz w:val="28"/>
                <w:szCs w:val="28"/>
              </w:rPr>
              <w:t xml:space="preserve"> noteikt</w:t>
            </w:r>
            <w:r w:rsidR="006441BB">
              <w:rPr>
                <w:rFonts w:ascii="Times New Roman" w:hAnsi="Times New Roman" w:cs="Times New Roman"/>
                <w:noProof/>
                <w:color w:val="000000" w:themeColor="text1"/>
                <w:sz w:val="28"/>
                <w:szCs w:val="28"/>
              </w:rPr>
              <w:t>s</w:t>
            </w:r>
            <w:r w:rsidR="0090320C">
              <w:rPr>
                <w:rFonts w:ascii="Times New Roman" w:hAnsi="Times New Roman" w:cs="Times New Roman"/>
                <w:noProof/>
                <w:color w:val="000000" w:themeColor="text1"/>
                <w:sz w:val="28"/>
                <w:szCs w:val="28"/>
              </w:rPr>
              <w:t xml:space="preserve"> ka</w:t>
            </w:r>
            <w:r w:rsidR="005E4117" w:rsidRPr="005E4117">
              <w:rPr>
                <w:rFonts w:ascii="Times New Roman" w:hAnsi="Times New Roman" w:cs="Times New Roman"/>
                <w:noProof/>
                <w:color w:val="000000" w:themeColor="text1"/>
                <w:sz w:val="28"/>
                <w:szCs w:val="28"/>
              </w:rPr>
              <w:t xml:space="preserve"> </w:t>
            </w:r>
            <w:r w:rsidR="006441BB">
              <w:rPr>
                <w:rFonts w:ascii="Times New Roman" w:hAnsi="Times New Roman" w:cs="Times New Roman"/>
                <w:noProof/>
                <w:color w:val="000000" w:themeColor="text1"/>
                <w:sz w:val="28"/>
                <w:szCs w:val="28"/>
              </w:rPr>
              <w:t>p</w:t>
            </w:r>
            <w:r w:rsidR="005E4117" w:rsidRPr="005E4117">
              <w:rPr>
                <w:rFonts w:ascii="Times New Roman" w:hAnsi="Times New Roman" w:cs="Times New Roman"/>
                <w:noProof/>
                <w:color w:val="000000" w:themeColor="text1"/>
                <w:sz w:val="28"/>
                <w:szCs w:val="28"/>
              </w:rPr>
              <w:t>rimārā veselības aprūpe ir ambulatorās veselības aprūpes pakalpojumu kopums, ko personai ārstniecības iestādē vai tās dzīvesvietā</w:t>
            </w:r>
            <w:r w:rsidR="00376894">
              <w:rPr>
                <w:rFonts w:ascii="Times New Roman" w:hAnsi="Times New Roman" w:cs="Times New Roman"/>
                <w:noProof/>
                <w:color w:val="000000" w:themeColor="text1"/>
                <w:sz w:val="28"/>
                <w:szCs w:val="28"/>
              </w:rPr>
              <w:t xml:space="preserve"> sniedz</w:t>
            </w:r>
            <w:r w:rsidR="00213C08" w:rsidRPr="00213C08">
              <w:rPr>
                <w:rFonts w:ascii="Arial" w:hAnsi="Arial" w:cs="Arial"/>
                <w:color w:val="414142"/>
                <w:sz w:val="20"/>
                <w:szCs w:val="20"/>
                <w:shd w:val="clear" w:color="auto" w:fill="FFFFFF"/>
              </w:rPr>
              <w:t xml:space="preserve"> </w:t>
            </w:r>
            <w:r w:rsidR="00213C08" w:rsidRPr="00213C08">
              <w:rPr>
                <w:rFonts w:ascii="Times New Roman" w:hAnsi="Times New Roman" w:cs="Times New Roman"/>
                <w:noProof/>
                <w:color w:val="000000" w:themeColor="text1"/>
                <w:sz w:val="28"/>
                <w:szCs w:val="28"/>
              </w:rPr>
              <w:t>ārstniecības iestādē, kas sniedz zobārstniecības pakalpojumus</w:t>
            </w:r>
            <w:r w:rsidR="00376894">
              <w:rPr>
                <w:rFonts w:ascii="Times New Roman" w:hAnsi="Times New Roman" w:cs="Times New Roman"/>
                <w:noProof/>
                <w:color w:val="000000" w:themeColor="text1"/>
                <w:sz w:val="28"/>
                <w:szCs w:val="28"/>
              </w:rPr>
              <w:t>.</w:t>
            </w:r>
            <w:r w:rsidR="009277D4">
              <w:rPr>
                <w:rFonts w:ascii="Times New Roman" w:hAnsi="Times New Roman" w:cs="Times New Roman"/>
                <w:noProof/>
                <w:color w:val="000000" w:themeColor="text1"/>
                <w:sz w:val="28"/>
                <w:szCs w:val="28"/>
              </w:rPr>
              <w:t xml:space="preserve"> </w:t>
            </w:r>
            <w:r w:rsidR="00EC594C">
              <w:rPr>
                <w:rFonts w:ascii="Times New Roman" w:hAnsi="Times New Roman" w:cs="Times New Roman"/>
                <w:noProof/>
                <w:color w:val="000000" w:themeColor="text1"/>
                <w:sz w:val="28"/>
                <w:szCs w:val="28"/>
              </w:rPr>
              <w:t>N</w:t>
            </w:r>
            <w:r w:rsidR="00E62F5E">
              <w:rPr>
                <w:rFonts w:ascii="Times New Roman" w:hAnsi="Times New Roman" w:cs="Times New Roman"/>
                <w:noProof/>
                <w:color w:val="000000" w:themeColor="text1"/>
                <w:sz w:val="28"/>
                <w:szCs w:val="28"/>
              </w:rPr>
              <w:t xml:space="preserve">oteikumu </w:t>
            </w:r>
            <w:r w:rsidR="00F55436">
              <w:rPr>
                <w:rFonts w:ascii="Times New Roman" w:hAnsi="Times New Roman" w:cs="Times New Roman"/>
                <w:noProof/>
                <w:color w:val="000000" w:themeColor="text1"/>
                <w:sz w:val="28"/>
                <w:szCs w:val="28"/>
              </w:rPr>
              <w:t>projekts paredz svītrot 16.2.3.apakšpunktu</w:t>
            </w:r>
            <w:r w:rsidR="00BE54C3">
              <w:rPr>
                <w:rFonts w:ascii="Times New Roman" w:hAnsi="Times New Roman" w:cs="Times New Roman"/>
                <w:noProof/>
                <w:color w:val="000000" w:themeColor="text1"/>
                <w:sz w:val="28"/>
                <w:szCs w:val="28"/>
              </w:rPr>
              <w:t>, jo</w:t>
            </w:r>
            <w:r w:rsidR="00F55436">
              <w:rPr>
                <w:rFonts w:ascii="Times New Roman" w:hAnsi="Times New Roman" w:cs="Times New Roman"/>
                <w:noProof/>
                <w:color w:val="000000" w:themeColor="text1"/>
                <w:sz w:val="28"/>
                <w:szCs w:val="28"/>
              </w:rPr>
              <w:t xml:space="preserve"> </w:t>
            </w:r>
            <w:r w:rsidR="00BE54C3" w:rsidRPr="00BE54C3">
              <w:rPr>
                <w:rFonts w:ascii="Times New Roman" w:hAnsi="Times New Roman" w:cs="Times New Roman"/>
                <w:noProof/>
                <w:color w:val="000000" w:themeColor="text1"/>
                <w:sz w:val="28"/>
                <w:szCs w:val="28"/>
              </w:rPr>
              <w:t>2020.gada 7.oktobrī stā</w:t>
            </w:r>
            <w:r w:rsidR="00BE54C3">
              <w:rPr>
                <w:rFonts w:ascii="Times New Roman" w:hAnsi="Times New Roman" w:cs="Times New Roman"/>
                <w:noProof/>
                <w:color w:val="000000" w:themeColor="text1"/>
                <w:sz w:val="28"/>
                <w:szCs w:val="28"/>
              </w:rPr>
              <w:t>jās</w:t>
            </w:r>
            <w:r w:rsidR="00BE54C3" w:rsidRPr="00BE54C3">
              <w:rPr>
                <w:rFonts w:ascii="Times New Roman" w:hAnsi="Times New Roman" w:cs="Times New Roman"/>
                <w:noProof/>
                <w:color w:val="000000" w:themeColor="text1"/>
                <w:sz w:val="28"/>
                <w:szCs w:val="28"/>
              </w:rPr>
              <w:t xml:space="preserve"> spēkā "Grozījumi likumā "Par reglamentētajām profesijām un profesionālās kvalifikācijas atzīšanu""</w:t>
            </w:r>
            <w:r w:rsidR="00BE54C3">
              <w:rPr>
                <w:rFonts w:ascii="Times New Roman" w:hAnsi="Times New Roman" w:cs="Times New Roman"/>
                <w:noProof/>
                <w:color w:val="000000" w:themeColor="text1"/>
                <w:sz w:val="28"/>
                <w:szCs w:val="28"/>
              </w:rPr>
              <w:t>, kurā no</w:t>
            </w:r>
            <w:r w:rsidR="00BE54C3" w:rsidRPr="00BE54C3">
              <w:rPr>
                <w:rFonts w:ascii="Times New Roman" w:hAnsi="Times New Roman" w:cs="Times New Roman"/>
                <w:noProof/>
                <w:color w:val="000000" w:themeColor="text1"/>
                <w:sz w:val="28"/>
                <w:szCs w:val="28"/>
              </w:rPr>
              <w:t xml:space="preserve"> veselības aprūpes jomā reglamentēto profesiju saraksta tiek izslēgta zobārstniecības māsas profesija. Attiecīgi 2020.gada 7.oktobrī stā</w:t>
            </w:r>
            <w:r w:rsidR="00BE54C3">
              <w:rPr>
                <w:rFonts w:ascii="Times New Roman" w:hAnsi="Times New Roman" w:cs="Times New Roman"/>
                <w:noProof/>
                <w:color w:val="000000" w:themeColor="text1"/>
                <w:sz w:val="28"/>
                <w:szCs w:val="28"/>
              </w:rPr>
              <w:t>jas</w:t>
            </w:r>
            <w:r w:rsidR="00BE54C3" w:rsidRPr="00BE54C3">
              <w:rPr>
                <w:rFonts w:ascii="Times New Roman" w:hAnsi="Times New Roman" w:cs="Times New Roman"/>
                <w:noProof/>
                <w:color w:val="000000" w:themeColor="text1"/>
                <w:sz w:val="28"/>
                <w:szCs w:val="28"/>
              </w:rPr>
              <w:t xml:space="preserve"> spēkā arī izmaiņas ārstniecības personu </w:t>
            </w:r>
            <w:r w:rsidR="00BE54C3" w:rsidRPr="00BE54C3">
              <w:rPr>
                <w:rFonts w:ascii="Times New Roman" w:hAnsi="Times New Roman" w:cs="Times New Roman"/>
                <w:noProof/>
                <w:color w:val="000000" w:themeColor="text1"/>
                <w:sz w:val="28"/>
                <w:szCs w:val="28"/>
              </w:rPr>
              <w:lastRenderedPageBreak/>
              <w:t>klasifikatorā izslēdzot zobārstniecības māsu no ārstniecības personu profesiju klasifikatora.  Līdz šim Ārstniecības personu un ārstniecības atbalsta personu reģistrā reģistrētām zobārstniecības māsām tiek piešķirtas tiesības praktizēt zobārsta asistenta</w:t>
            </w:r>
            <w:r w:rsidR="001161EF">
              <w:rPr>
                <w:rFonts w:ascii="Times New Roman" w:hAnsi="Times New Roman" w:cs="Times New Roman"/>
                <w:noProof/>
                <w:color w:val="000000" w:themeColor="text1"/>
                <w:sz w:val="28"/>
                <w:szCs w:val="28"/>
              </w:rPr>
              <w:t xml:space="preserve"> (noteikumu patreizējās redakcijas 16.2.2.apakšpunkts)</w:t>
            </w:r>
            <w:r w:rsidR="00BE54C3" w:rsidRPr="00BE54C3">
              <w:rPr>
                <w:rFonts w:ascii="Times New Roman" w:hAnsi="Times New Roman" w:cs="Times New Roman"/>
                <w:noProof/>
                <w:color w:val="000000" w:themeColor="text1"/>
                <w:sz w:val="28"/>
                <w:szCs w:val="28"/>
              </w:rPr>
              <w:t xml:space="preserve"> profesijā</w:t>
            </w:r>
            <w:r w:rsidR="001161EF">
              <w:rPr>
                <w:rFonts w:ascii="Times New Roman" w:hAnsi="Times New Roman" w:cs="Times New Roman"/>
                <w:noProof/>
                <w:color w:val="000000" w:themeColor="text1"/>
                <w:sz w:val="28"/>
                <w:szCs w:val="28"/>
              </w:rPr>
              <w:t xml:space="preserve">. </w:t>
            </w:r>
            <w:r w:rsidR="00915412">
              <w:rPr>
                <w:rFonts w:ascii="Times New Roman" w:hAnsi="Times New Roman" w:cs="Times New Roman"/>
                <w:noProof/>
                <w:color w:val="000000" w:themeColor="text1"/>
                <w:sz w:val="28"/>
                <w:szCs w:val="28"/>
              </w:rPr>
              <w:t xml:space="preserve"> </w:t>
            </w:r>
            <w:r w:rsidR="001161EF">
              <w:rPr>
                <w:rFonts w:ascii="Times New Roman" w:hAnsi="Times New Roman" w:cs="Times New Roman"/>
                <w:noProof/>
                <w:color w:val="000000" w:themeColor="text1"/>
                <w:sz w:val="28"/>
                <w:szCs w:val="28"/>
              </w:rPr>
              <w:t xml:space="preserve">Atbilstoši </w:t>
            </w:r>
            <w:r w:rsidR="001161EF" w:rsidRPr="001161EF">
              <w:rPr>
                <w:rFonts w:ascii="Times New Roman" w:hAnsi="Times New Roman" w:cs="Times New Roman"/>
                <w:noProof/>
                <w:color w:val="000000" w:themeColor="text1"/>
                <w:sz w:val="28"/>
                <w:szCs w:val="28"/>
              </w:rPr>
              <w:t>Ministru kabineta 2009. gada 24.marta noteikum</w:t>
            </w:r>
            <w:r w:rsidR="001161EF">
              <w:rPr>
                <w:rFonts w:ascii="Times New Roman" w:hAnsi="Times New Roman" w:cs="Times New Roman"/>
                <w:noProof/>
                <w:color w:val="000000" w:themeColor="text1"/>
                <w:sz w:val="28"/>
                <w:szCs w:val="28"/>
              </w:rPr>
              <w:t>iem</w:t>
            </w:r>
            <w:r w:rsidR="001161EF" w:rsidRPr="001161EF">
              <w:rPr>
                <w:rFonts w:ascii="Times New Roman" w:hAnsi="Times New Roman" w:cs="Times New Roman"/>
                <w:noProof/>
                <w:color w:val="000000" w:themeColor="text1"/>
                <w:sz w:val="28"/>
                <w:szCs w:val="28"/>
              </w:rPr>
              <w:t xml:space="preserve"> Nr.268 "Noteikumi par ārstniecības personu un studējošo, kuri apgūst pirmā vai otrā līmeņa profesionālās augstākās medicīniskās izglītības programmas, kompetenci ārstniecībā un šo personu teorētisko un praktisko zināšanu apjomu"</w:t>
            </w:r>
            <w:r w:rsidR="001161EF">
              <w:rPr>
                <w:rFonts w:ascii="Times New Roman" w:hAnsi="Times New Roman" w:cs="Times New Roman"/>
                <w:noProof/>
                <w:color w:val="000000" w:themeColor="text1"/>
                <w:sz w:val="28"/>
                <w:szCs w:val="28"/>
              </w:rPr>
              <w:t xml:space="preserve"> </w:t>
            </w:r>
            <w:r w:rsidR="00BE54C3" w:rsidRPr="00BE54C3">
              <w:rPr>
                <w:rFonts w:ascii="Times New Roman" w:hAnsi="Times New Roman" w:cs="Times New Roman"/>
                <w:noProof/>
                <w:color w:val="000000" w:themeColor="text1"/>
                <w:sz w:val="28"/>
                <w:szCs w:val="28"/>
              </w:rPr>
              <w:t>veiktas izmaiņas ne tikai ārstniecības personu klasifikatorā, bet arī  ārstniecības personu kompetenču aprakstos, precizējot zobārsta asistenta kompetenci un izglītības līmen</w:t>
            </w:r>
            <w:r w:rsidR="001161EF">
              <w:rPr>
                <w:rFonts w:ascii="Times New Roman" w:hAnsi="Times New Roman" w:cs="Times New Roman"/>
                <w:noProof/>
                <w:color w:val="000000" w:themeColor="text1"/>
                <w:sz w:val="28"/>
                <w:szCs w:val="28"/>
              </w:rPr>
              <w:t>i</w:t>
            </w:r>
            <w:r w:rsidR="00BE54C3" w:rsidRPr="00BE54C3">
              <w:rPr>
                <w:rFonts w:ascii="Times New Roman" w:hAnsi="Times New Roman" w:cs="Times New Roman"/>
                <w:noProof/>
                <w:color w:val="000000" w:themeColor="text1"/>
                <w:sz w:val="28"/>
                <w:szCs w:val="28"/>
              </w:rPr>
              <w:t>.</w:t>
            </w:r>
          </w:p>
          <w:p w14:paraId="249B1E0D" w14:textId="67FCFC31" w:rsidR="003474AA" w:rsidRDefault="00836A2F" w:rsidP="006E36CC">
            <w:pPr>
              <w:spacing w:after="0" w:line="240" w:lineRule="auto"/>
              <w:ind w:firstLine="474"/>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Lai</w:t>
            </w:r>
            <w:r w:rsidR="006724B7" w:rsidRPr="006724B7">
              <w:rPr>
                <w:rFonts w:ascii="Times New Roman" w:hAnsi="Times New Roman" w:cs="Times New Roman"/>
                <w:noProof/>
                <w:color w:val="000000" w:themeColor="text1"/>
                <w:sz w:val="28"/>
                <w:szCs w:val="28"/>
              </w:rPr>
              <w:t xml:space="preserve"> uzsvērt</w:t>
            </w:r>
            <w:r>
              <w:rPr>
                <w:rFonts w:ascii="Times New Roman" w:hAnsi="Times New Roman" w:cs="Times New Roman"/>
                <w:noProof/>
                <w:color w:val="000000" w:themeColor="text1"/>
                <w:sz w:val="28"/>
                <w:szCs w:val="28"/>
              </w:rPr>
              <w:t>u</w:t>
            </w:r>
            <w:r w:rsidR="006724B7" w:rsidRPr="006724B7">
              <w:rPr>
                <w:rFonts w:ascii="Times New Roman" w:hAnsi="Times New Roman" w:cs="Times New Roman"/>
                <w:noProof/>
                <w:color w:val="000000" w:themeColor="text1"/>
                <w:sz w:val="28"/>
                <w:szCs w:val="28"/>
              </w:rPr>
              <w:t xml:space="preserve"> ne tikai ģimenes ārsta nozīmi pacientu primārā veselības aprūpē, bet akcentēt</w:t>
            </w:r>
            <w:r w:rsidR="001722A4">
              <w:rPr>
                <w:rFonts w:ascii="Times New Roman" w:hAnsi="Times New Roman" w:cs="Times New Roman"/>
                <w:noProof/>
                <w:color w:val="000000" w:themeColor="text1"/>
                <w:sz w:val="28"/>
                <w:szCs w:val="28"/>
              </w:rPr>
              <w:t>u</w:t>
            </w:r>
            <w:r w:rsidR="006724B7" w:rsidRPr="006724B7">
              <w:rPr>
                <w:rFonts w:ascii="Times New Roman" w:hAnsi="Times New Roman" w:cs="Times New Roman"/>
                <w:noProof/>
                <w:color w:val="000000" w:themeColor="text1"/>
                <w:sz w:val="28"/>
                <w:szCs w:val="28"/>
              </w:rPr>
              <w:t xml:space="preserve"> ģimenes ārsta prakses kā komandas nozīmīgumu, attiecīgi noteikumos iestrādājami grozījumi, kas uzsver – pacienta veselības aprūpē nozīmīgs ir viss prakses komandas darbs. Tādējādi tiek uzsvērta arī praksē nodarbināto ārsta palīgu (feldšeru) un medmāsu nozīme pacientu konsultēšanā savas kompetences ietvaros</w:t>
            </w:r>
            <w:r w:rsidR="009F4348">
              <w:rPr>
                <w:rFonts w:ascii="Times New Roman" w:hAnsi="Times New Roman" w:cs="Times New Roman"/>
                <w:noProof/>
                <w:color w:val="000000" w:themeColor="text1"/>
                <w:sz w:val="28"/>
                <w:szCs w:val="28"/>
              </w:rPr>
              <w:t xml:space="preserve">, tādēļ </w:t>
            </w:r>
            <w:r w:rsidR="001C087D">
              <w:rPr>
                <w:rFonts w:ascii="Times New Roman" w:hAnsi="Times New Roman" w:cs="Times New Roman"/>
                <w:noProof/>
                <w:color w:val="000000" w:themeColor="text1"/>
                <w:sz w:val="28"/>
                <w:szCs w:val="28"/>
              </w:rPr>
              <w:t>attiecīg</w:t>
            </w:r>
            <w:r w:rsidR="007735EC">
              <w:rPr>
                <w:rFonts w:ascii="Times New Roman" w:hAnsi="Times New Roman" w:cs="Times New Roman"/>
                <w:noProof/>
                <w:color w:val="000000" w:themeColor="text1"/>
                <w:sz w:val="28"/>
                <w:szCs w:val="28"/>
              </w:rPr>
              <w:t>ie grozījumi nepieciešami noteikumu projekta 18.</w:t>
            </w:r>
            <w:r w:rsidR="008A0F46">
              <w:rPr>
                <w:rFonts w:ascii="Times New Roman" w:hAnsi="Times New Roman" w:cs="Times New Roman"/>
                <w:noProof/>
                <w:color w:val="000000" w:themeColor="text1"/>
                <w:sz w:val="28"/>
                <w:szCs w:val="28"/>
              </w:rPr>
              <w:t>, 23</w:t>
            </w:r>
            <w:r w:rsidR="00627D94">
              <w:rPr>
                <w:rFonts w:ascii="Times New Roman" w:hAnsi="Times New Roman" w:cs="Times New Roman"/>
                <w:noProof/>
                <w:color w:val="000000" w:themeColor="text1"/>
                <w:sz w:val="28"/>
                <w:szCs w:val="28"/>
              </w:rPr>
              <w:t xml:space="preserve">., </w:t>
            </w:r>
            <w:r w:rsidR="00624D58">
              <w:rPr>
                <w:rFonts w:ascii="Times New Roman" w:hAnsi="Times New Roman" w:cs="Times New Roman"/>
                <w:noProof/>
                <w:color w:val="000000" w:themeColor="text1"/>
                <w:sz w:val="28"/>
                <w:szCs w:val="28"/>
              </w:rPr>
              <w:t>36</w:t>
            </w:r>
            <w:r w:rsidR="003F3B56">
              <w:rPr>
                <w:rFonts w:ascii="Times New Roman" w:hAnsi="Times New Roman" w:cs="Times New Roman"/>
                <w:noProof/>
                <w:color w:val="000000" w:themeColor="text1"/>
                <w:sz w:val="28"/>
                <w:szCs w:val="28"/>
              </w:rPr>
              <w:t>.</w:t>
            </w:r>
            <w:r w:rsidR="007735EC">
              <w:rPr>
                <w:rFonts w:ascii="Times New Roman" w:hAnsi="Times New Roman" w:cs="Times New Roman"/>
                <w:noProof/>
                <w:color w:val="000000" w:themeColor="text1"/>
                <w:sz w:val="28"/>
                <w:szCs w:val="28"/>
              </w:rPr>
              <w:t xml:space="preserve">punktā, </w:t>
            </w:r>
            <w:r w:rsidR="003F3B56">
              <w:rPr>
                <w:rFonts w:ascii="Times New Roman" w:hAnsi="Times New Roman" w:cs="Times New Roman"/>
                <w:noProof/>
                <w:color w:val="000000" w:themeColor="text1"/>
                <w:sz w:val="28"/>
                <w:szCs w:val="28"/>
              </w:rPr>
              <w:t xml:space="preserve">kā arī </w:t>
            </w:r>
            <w:r w:rsidR="0034181A">
              <w:rPr>
                <w:rFonts w:ascii="Times New Roman" w:hAnsi="Times New Roman" w:cs="Times New Roman"/>
                <w:noProof/>
                <w:color w:val="000000" w:themeColor="text1"/>
                <w:sz w:val="28"/>
                <w:szCs w:val="28"/>
              </w:rPr>
              <w:t>11.pielikuma 9., 11., 13</w:t>
            </w:r>
            <w:r w:rsidR="00ED0744">
              <w:rPr>
                <w:rFonts w:ascii="Times New Roman" w:hAnsi="Times New Roman" w:cs="Times New Roman"/>
                <w:noProof/>
                <w:color w:val="000000" w:themeColor="text1"/>
                <w:sz w:val="28"/>
                <w:szCs w:val="28"/>
              </w:rPr>
              <w:t>. un 14.punktā</w:t>
            </w:r>
            <w:r w:rsidR="00656FD4">
              <w:rPr>
                <w:rFonts w:ascii="Times New Roman" w:hAnsi="Times New Roman" w:cs="Times New Roman"/>
                <w:noProof/>
                <w:color w:val="000000" w:themeColor="text1"/>
                <w:sz w:val="28"/>
                <w:szCs w:val="28"/>
              </w:rPr>
              <w:t>.</w:t>
            </w:r>
          </w:p>
          <w:p w14:paraId="0CC68704" w14:textId="125CAD4B" w:rsidR="00112F68" w:rsidRPr="0067271E" w:rsidRDefault="006724B7" w:rsidP="0067271E">
            <w:pPr>
              <w:spacing w:after="0" w:line="240" w:lineRule="auto"/>
              <w:ind w:firstLine="474"/>
              <w:jc w:val="both"/>
              <w:rPr>
                <w:rFonts w:ascii="Times New Roman" w:hAnsi="Times New Roman" w:cs="Times New Roman"/>
                <w:noProof/>
                <w:color w:val="000000" w:themeColor="text1"/>
                <w:sz w:val="28"/>
                <w:szCs w:val="28"/>
              </w:rPr>
            </w:pPr>
            <w:r w:rsidRPr="006724B7">
              <w:rPr>
                <w:rFonts w:ascii="Times New Roman" w:hAnsi="Times New Roman" w:cs="Times New Roman"/>
                <w:noProof/>
                <w:color w:val="000000" w:themeColor="text1"/>
                <w:sz w:val="28"/>
                <w:szCs w:val="28"/>
              </w:rPr>
              <w:t xml:space="preserve"> </w:t>
            </w:r>
            <w:r w:rsidR="00EC594C">
              <w:rPr>
                <w:rFonts w:ascii="Times New Roman" w:hAnsi="Times New Roman" w:cs="Times New Roman"/>
                <w:noProof/>
                <w:color w:val="000000" w:themeColor="text1"/>
                <w:sz w:val="28"/>
                <w:szCs w:val="28"/>
              </w:rPr>
              <w:t>N</w:t>
            </w:r>
            <w:r w:rsidR="006B7678">
              <w:rPr>
                <w:rFonts w:ascii="Times New Roman" w:hAnsi="Times New Roman" w:cs="Times New Roman"/>
                <w:noProof/>
                <w:color w:val="000000" w:themeColor="text1"/>
                <w:sz w:val="28"/>
                <w:szCs w:val="28"/>
              </w:rPr>
              <w:t>o</w:t>
            </w:r>
            <w:r w:rsidR="00EE3584" w:rsidRPr="00EE3584">
              <w:rPr>
                <w:rFonts w:ascii="Times New Roman" w:hAnsi="Times New Roman" w:cs="Times New Roman"/>
                <w:noProof/>
                <w:color w:val="000000" w:themeColor="text1"/>
                <w:sz w:val="28"/>
                <w:szCs w:val="28"/>
              </w:rPr>
              <w:t xml:space="preserve">teikumu 31.punkts nosaka regulējumu gadījumam, kad ģimenes ārsts izbeidz līgumattiecības ar </w:t>
            </w:r>
            <w:r w:rsidR="00776253">
              <w:rPr>
                <w:rFonts w:ascii="Times New Roman" w:hAnsi="Times New Roman" w:cs="Times New Roman"/>
                <w:noProof/>
                <w:color w:val="000000" w:themeColor="text1"/>
                <w:sz w:val="28"/>
                <w:szCs w:val="28"/>
              </w:rPr>
              <w:t xml:space="preserve">Nacionālo veselības </w:t>
            </w:r>
            <w:r w:rsidR="00726011">
              <w:rPr>
                <w:rFonts w:ascii="Times New Roman" w:hAnsi="Times New Roman" w:cs="Times New Roman"/>
                <w:noProof/>
                <w:color w:val="000000" w:themeColor="text1"/>
                <w:sz w:val="28"/>
                <w:szCs w:val="28"/>
              </w:rPr>
              <w:t xml:space="preserve">dienestu (turpmāk – </w:t>
            </w:r>
            <w:r w:rsidR="00EE3584" w:rsidRPr="00EE3584">
              <w:rPr>
                <w:rFonts w:ascii="Times New Roman" w:hAnsi="Times New Roman" w:cs="Times New Roman"/>
                <w:noProof/>
                <w:color w:val="000000" w:themeColor="text1"/>
                <w:sz w:val="28"/>
                <w:szCs w:val="28"/>
              </w:rPr>
              <w:t>Dienest</w:t>
            </w:r>
            <w:r w:rsidR="00726011">
              <w:rPr>
                <w:rFonts w:ascii="Times New Roman" w:hAnsi="Times New Roman" w:cs="Times New Roman"/>
                <w:noProof/>
                <w:color w:val="000000" w:themeColor="text1"/>
                <w:sz w:val="28"/>
                <w:szCs w:val="28"/>
              </w:rPr>
              <w:t>s)</w:t>
            </w:r>
            <w:r w:rsidR="00EE3584" w:rsidRPr="00EE3584">
              <w:rPr>
                <w:rFonts w:ascii="Times New Roman" w:hAnsi="Times New Roman" w:cs="Times New Roman"/>
                <w:noProof/>
                <w:color w:val="000000" w:themeColor="text1"/>
                <w:sz w:val="28"/>
                <w:szCs w:val="28"/>
              </w:rPr>
              <w:t xml:space="preserve"> un Dienests viņa pacientu sarakstā reģistrētās personas pārreģistrē tā ģimenes ārsta sarakstā, kurš pārņem līgumattiecības izbeigušā ģimenes ārsta praksi vai darbības pamatteritoriju (arī tā daļu)</w:t>
            </w:r>
            <w:r w:rsidR="00D14018">
              <w:rPr>
                <w:rFonts w:ascii="Times New Roman" w:hAnsi="Times New Roman" w:cs="Times New Roman"/>
                <w:noProof/>
                <w:color w:val="000000" w:themeColor="text1"/>
                <w:sz w:val="28"/>
                <w:szCs w:val="28"/>
              </w:rPr>
              <w:t xml:space="preserve">, </w:t>
            </w:r>
            <w:r w:rsidR="001026AA" w:rsidRPr="001026AA">
              <w:rPr>
                <w:rFonts w:ascii="Times New Roman" w:hAnsi="Times New Roman" w:cs="Times New Roman"/>
                <w:noProof/>
                <w:color w:val="000000" w:themeColor="text1"/>
                <w:sz w:val="28"/>
                <w:szCs w:val="28"/>
              </w:rPr>
              <w:t>izņemot Rīgu, kur pārreģistrē tikai tos pacientus, kuru deklarētā dzīvesvieta ir ģimenes ārsta pamatteritorijā</w:t>
            </w:r>
            <w:r w:rsidR="00EE3584" w:rsidRPr="00EE3584">
              <w:rPr>
                <w:rFonts w:ascii="Times New Roman" w:hAnsi="Times New Roman" w:cs="Times New Roman"/>
                <w:noProof/>
                <w:color w:val="000000" w:themeColor="text1"/>
                <w:sz w:val="28"/>
                <w:szCs w:val="28"/>
              </w:rPr>
              <w:t>. Pašreiz normatīvais regulējums paredz, ka</w:t>
            </w:r>
            <w:r w:rsidR="00F86E14">
              <w:rPr>
                <w:rFonts w:ascii="Times New Roman" w:hAnsi="Times New Roman" w:cs="Times New Roman"/>
                <w:noProof/>
                <w:color w:val="000000" w:themeColor="text1"/>
                <w:sz w:val="28"/>
                <w:szCs w:val="28"/>
              </w:rPr>
              <w:t xml:space="preserve"> Rīgā</w:t>
            </w:r>
            <w:r w:rsidR="00EE3584" w:rsidRPr="00EE3584">
              <w:rPr>
                <w:rFonts w:ascii="Times New Roman" w:hAnsi="Times New Roman" w:cs="Times New Roman"/>
                <w:noProof/>
                <w:color w:val="000000" w:themeColor="text1"/>
                <w:sz w:val="28"/>
                <w:szCs w:val="28"/>
              </w:rPr>
              <w:t xml:space="preserve"> ģimenes ārsts var reģistrēt personas, kas deklarētas ģimenes ārsta darbības pamatteritorij</w:t>
            </w:r>
            <w:r w:rsidR="005F61A8">
              <w:rPr>
                <w:rFonts w:ascii="Times New Roman" w:hAnsi="Times New Roman" w:cs="Times New Roman"/>
                <w:noProof/>
                <w:color w:val="000000" w:themeColor="text1"/>
                <w:sz w:val="28"/>
                <w:szCs w:val="28"/>
              </w:rPr>
              <w:t>ā</w:t>
            </w:r>
            <w:r w:rsidR="00901C02">
              <w:rPr>
                <w:rFonts w:ascii="Times New Roman" w:hAnsi="Times New Roman" w:cs="Times New Roman"/>
                <w:noProof/>
                <w:color w:val="000000" w:themeColor="text1"/>
                <w:sz w:val="28"/>
                <w:szCs w:val="28"/>
              </w:rPr>
              <w:t>.</w:t>
            </w:r>
          </w:p>
          <w:p w14:paraId="3B5FF318" w14:textId="77777777" w:rsidR="003F285F" w:rsidRDefault="0080078A" w:rsidP="006E36CC">
            <w:pPr>
              <w:spacing w:after="0" w:line="240" w:lineRule="auto"/>
              <w:ind w:firstLine="474"/>
              <w:jc w:val="both"/>
              <w:rPr>
                <w:rFonts w:ascii="Times New Roman" w:hAnsi="Times New Roman" w:cs="Times New Roman"/>
                <w:noProof/>
                <w:color w:val="000000" w:themeColor="text1"/>
                <w:sz w:val="28"/>
                <w:szCs w:val="28"/>
              </w:rPr>
            </w:pPr>
            <w:r w:rsidRPr="0080078A">
              <w:rPr>
                <w:rFonts w:ascii="Times New Roman" w:hAnsi="Times New Roman" w:cs="Times New Roman"/>
                <w:noProof/>
                <w:color w:val="000000" w:themeColor="text1"/>
                <w:sz w:val="28"/>
                <w:szCs w:val="28"/>
              </w:rPr>
              <w:t xml:space="preserve">Noteikumu 49.punktā ietvertas prasības mājas aprūpes pakalpojumu sniedzējiem.   Ņemot vērā pašreizējo virzību uz atteikšanos no vienotas māsu sertifikācijas un to, ka pašreiz vienīgā akreditētā programma nespēj nodrošināt apmācības iespējas nepieciešamajam profesionāļu skaitam, bet pacientiem ir nepieciešams nodrošināt valsts apmaksātus mājas aprūpes pakalpojumus, tad pieļaujams, ka pakalpojumu nodrošināšanai </w:t>
            </w:r>
            <w:r w:rsidR="007B1D1F" w:rsidRPr="007B1D1F">
              <w:rPr>
                <w:rFonts w:ascii="Times New Roman" w:hAnsi="Times New Roman" w:cs="Times New Roman"/>
                <w:noProof/>
                <w:color w:val="000000" w:themeColor="text1"/>
                <w:sz w:val="28"/>
                <w:szCs w:val="28"/>
              </w:rPr>
              <w:t xml:space="preserve"> veselības aprūpes pakalpojumu </w:t>
            </w:r>
            <w:r w:rsidR="007B1D1F" w:rsidRPr="007B1D1F">
              <w:rPr>
                <w:rFonts w:ascii="Times New Roman" w:hAnsi="Times New Roman" w:cs="Times New Roman"/>
                <w:noProof/>
                <w:color w:val="000000" w:themeColor="text1"/>
                <w:sz w:val="28"/>
                <w:szCs w:val="28"/>
              </w:rPr>
              <w:lastRenderedPageBreak/>
              <w:t>mājās sniedz Ārstniecības personu un ārstniecības atbalsta personu reģistrā reģistrēta māsa vai ārsta palīgs (feldšeris).</w:t>
            </w:r>
          </w:p>
          <w:p w14:paraId="0F0F6243" w14:textId="3D9294B7" w:rsidR="00387653" w:rsidRDefault="00387653" w:rsidP="006E36CC">
            <w:pPr>
              <w:spacing w:after="0" w:line="240" w:lineRule="auto"/>
              <w:ind w:firstLine="474"/>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Noteikumu 56.punktā note</w:t>
            </w:r>
            <w:r w:rsidR="00F877A5">
              <w:rPr>
                <w:rFonts w:ascii="Times New Roman" w:hAnsi="Times New Roman" w:cs="Times New Roman"/>
                <w:noProof/>
                <w:color w:val="000000" w:themeColor="text1"/>
                <w:sz w:val="28"/>
                <w:szCs w:val="28"/>
              </w:rPr>
              <w:t>i</w:t>
            </w:r>
            <w:r>
              <w:rPr>
                <w:rFonts w:ascii="Times New Roman" w:hAnsi="Times New Roman" w:cs="Times New Roman"/>
                <w:noProof/>
                <w:color w:val="000000" w:themeColor="text1"/>
                <w:sz w:val="28"/>
                <w:szCs w:val="28"/>
              </w:rPr>
              <w:t xml:space="preserve">kti gadījumi, kad persona var </w:t>
            </w:r>
            <w:r w:rsidR="002219A1">
              <w:rPr>
                <w:rFonts w:ascii="Times New Roman" w:hAnsi="Times New Roman" w:cs="Times New Roman"/>
                <w:noProof/>
                <w:color w:val="000000" w:themeColor="text1"/>
                <w:sz w:val="28"/>
                <w:szCs w:val="28"/>
              </w:rPr>
              <w:t>saņemt v</w:t>
            </w:r>
            <w:r w:rsidR="002219A1" w:rsidRPr="002219A1">
              <w:rPr>
                <w:rFonts w:ascii="Times New Roman" w:hAnsi="Times New Roman" w:cs="Times New Roman"/>
                <w:noProof/>
                <w:color w:val="000000" w:themeColor="text1"/>
                <w:sz w:val="28"/>
                <w:szCs w:val="28"/>
              </w:rPr>
              <w:t>alsts apmaksātus sekundārās veselības aprūpes pakalpojumus</w:t>
            </w:r>
            <w:r w:rsidR="002219A1">
              <w:rPr>
                <w:rFonts w:ascii="Times New Roman" w:hAnsi="Times New Roman" w:cs="Times New Roman"/>
                <w:noProof/>
                <w:color w:val="000000" w:themeColor="text1"/>
                <w:sz w:val="28"/>
                <w:szCs w:val="28"/>
              </w:rPr>
              <w:t xml:space="preserve">, t.sk. 56.2.apakšpunktā noteikti gadījumi, kad </w:t>
            </w:r>
            <w:r w:rsidR="002219A1" w:rsidRPr="002219A1">
              <w:rPr>
                <w:rFonts w:ascii="Times New Roman" w:hAnsi="Times New Roman" w:cs="Times New Roman"/>
                <w:noProof/>
                <w:color w:val="000000" w:themeColor="text1"/>
                <w:sz w:val="28"/>
                <w:szCs w:val="28"/>
              </w:rPr>
              <w:t xml:space="preserve"> </w:t>
            </w:r>
          </w:p>
          <w:p w14:paraId="06021419" w14:textId="77777777" w:rsidR="00196EF7" w:rsidRDefault="002219A1" w:rsidP="004522AB">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persona nepieciešamos veselības aprūpes pakalpojumus  var saņemt </w:t>
            </w:r>
            <w:r w:rsidRPr="002219A1">
              <w:rPr>
                <w:rFonts w:ascii="Times New Roman" w:hAnsi="Times New Roman" w:cs="Times New Roman"/>
                <w:noProof/>
                <w:color w:val="000000" w:themeColor="text1"/>
                <w:sz w:val="28"/>
                <w:szCs w:val="28"/>
              </w:rPr>
              <w:t xml:space="preserve">pēc savas iniciatīvas vēršoties pie </w:t>
            </w:r>
            <w:r>
              <w:rPr>
                <w:rFonts w:ascii="Times New Roman" w:hAnsi="Times New Roman" w:cs="Times New Roman"/>
                <w:noProof/>
                <w:color w:val="000000" w:themeColor="text1"/>
                <w:sz w:val="28"/>
                <w:szCs w:val="28"/>
              </w:rPr>
              <w:t xml:space="preserve">noteiktiem </w:t>
            </w:r>
            <w:r w:rsidRPr="002219A1">
              <w:rPr>
                <w:rFonts w:ascii="Times New Roman" w:hAnsi="Times New Roman" w:cs="Times New Roman"/>
                <w:noProof/>
                <w:color w:val="000000" w:themeColor="text1"/>
                <w:sz w:val="28"/>
                <w:szCs w:val="28"/>
              </w:rPr>
              <w:t>tiešās pieejamības speciālistiem</w:t>
            </w:r>
            <w:r>
              <w:rPr>
                <w:rFonts w:ascii="Times New Roman" w:hAnsi="Times New Roman" w:cs="Times New Roman"/>
                <w:noProof/>
                <w:color w:val="000000" w:themeColor="text1"/>
                <w:sz w:val="28"/>
                <w:szCs w:val="28"/>
              </w:rPr>
              <w:t xml:space="preserve">. Noteikumu </w:t>
            </w:r>
            <w:r w:rsidR="000A25D0">
              <w:rPr>
                <w:rFonts w:ascii="Times New Roman" w:hAnsi="Times New Roman" w:cs="Times New Roman"/>
                <w:noProof/>
                <w:color w:val="000000" w:themeColor="text1"/>
                <w:sz w:val="28"/>
                <w:szCs w:val="28"/>
              </w:rPr>
              <w:t xml:space="preserve">projektā paredzētas izmaiņas </w:t>
            </w:r>
            <w:r>
              <w:rPr>
                <w:rFonts w:ascii="Times New Roman" w:hAnsi="Times New Roman" w:cs="Times New Roman"/>
                <w:noProof/>
                <w:color w:val="000000" w:themeColor="text1"/>
                <w:sz w:val="28"/>
                <w:szCs w:val="28"/>
              </w:rPr>
              <w:t>56.2.</w:t>
            </w:r>
            <w:r w:rsidR="000A25D0">
              <w:rPr>
                <w:rFonts w:ascii="Times New Roman" w:hAnsi="Times New Roman" w:cs="Times New Roman"/>
                <w:noProof/>
                <w:color w:val="000000" w:themeColor="text1"/>
                <w:sz w:val="28"/>
                <w:szCs w:val="28"/>
              </w:rPr>
              <w:t>5</w:t>
            </w:r>
            <w:r>
              <w:rPr>
                <w:rFonts w:ascii="Times New Roman" w:hAnsi="Times New Roman" w:cs="Times New Roman"/>
                <w:noProof/>
                <w:color w:val="000000" w:themeColor="text1"/>
                <w:sz w:val="28"/>
                <w:szCs w:val="28"/>
              </w:rPr>
              <w:t>.apakšpunktā</w:t>
            </w:r>
            <w:r w:rsidR="00BD50BB">
              <w:rPr>
                <w:rFonts w:ascii="Times New Roman" w:hAnsi="Times New Roman" w:cs="Times New Roman"/>
                <w:noProof/>
                <w:color w:val="000000" w:themeColor="text1"/>
                <w:sz w:val="28"/>
                <w:szCs w:val="28"/>
              </w:rPr>
              <w:t xml:space="preserve">, jo tiek svītrota </w:t>
            </w:r>
            <w:r w:rsidR="00A55B7F">
              <w:rPr>
                <w:rFonts w:ascii="Times New Roman" w:hAnsi="Times New Roman" w:cs="Times New Roman"/>
                <w:noProof/>
                <w:color w:val="000000" w:themeColor="text1"/>
                <w:sz w:val="28"/>
                <w:szCs w:val="28"/>
              </w:rPr>
              <w:t>diagnoze</w:t>
            </w:r>
            <w:r>
              <w:rPr>
                <w:rFonts w:ascii="Times New Roman" w:hAnsi="Times New Roman" w:cs="Times New Roman"/>
                <w:noProof/>
                <w:color w:val="000000" w:themeColor="text1"/>
                <w:sz w:val="28"/>
                <w:szCs w:val="28"/>
              </w:rPr>
              <w:t xml:space="preserve"> </w:t>
            </w:r>
            <w:r w:rsidR="00A55B7F" w:rsidRPr="00A55B7F">
              <w:rPr>
                <w:rFonts w:ascii="Times New Roman" w:hAnsi="Times New Roman" w:cs="Times New Roman"/>
                <w:noProof/>
                <w:color w:val="000000" w:themeColor="text1"/>
                <w:sz w:val="28"/>
                <w:szCs w:val="28"/>
              </w:rPr>
              <w:t>E11.9 - insulīnneatkarīgs cukura diabēts bez komplikācijām, ar kuru pacienti pie pašreiz endokrinologa var vērsties kā pie tiešās pieejamības speciālista, jo atbilstoši Ministru kabineta noteikumos Nr.268 “Noteikumi par ārstniecības personu un studējošo, kuri apgūst pirmā vai otrā līmeņa profesionālās augstākās medicīniskās izglītības programmas, kompetenci ārstniecībā un šo personu teorētisko un praktisko zināšanu apjomu” noteiktajam ģimenes ārsta kompetencē ir, tajā skaitā, pacientu ar insulīnneatkarīgu cukura diabētu veselības aprūpe. Pacientu bez komplikācijām ar insulīnneatkarīgu cukura diabētu veselības aprūpes pārvirzīšana no veselības aprūpes pie endokrinologa uz veselības aprūpi ģimenes ārsta praksē, būtiski atslogotu endokrinologus, mazinātu pakalpojuma gaidīšanas rindas pie minētā speciālista un uzlabotu pakalpojumu pieejamību pie endokrinologa.</w:t>
            </w:r>
          </w:p>
          <w:p w14:paraId="71E46358" w14:textId="510FDBFC" w:rsidR="0053740C" w:rsidRDefault="003D7C7D" w:rsidP="006E36CC">
            <w:pPr>
              <w:spacing w:after="0" w:line="240" w:lineRule="auto"/>
              <w:ind w:firstLine="611"/>
              <w:jc w:val="both"/>
              <w:rPr>
                <w:rFonts w:ascii="Times New Roman" w:hAnsi="Times New Roman" w:cs="Times New Roman"/>
                <w:noProof/>
                <w:color w:val="000000" w:themeColor="text1"/>
                <w:sz w:val="28"/>
                <w:szCs w:val="28"/>
              </w:rPr>
            </w:pPr>
            <w:r w:rsidRPr="003D7C7D">
              <w:rPr>
                <w:rFonts w:ascii="Times New Roman" w:hAnsi="Times New Roman" w:cs="Times New Roman"/>
                <w:noProof/>
                <w:color w:val="000000" w:themeColor="text1"/>
                <w:sz w:val="28"/>
                <w:szCs w:val="28"/>
              </w:rPr>
              <w:t>Saskaņā ar spēkā esošo ārstniecības personu klasifikatoru vairs šāda specialitāte – onkologs – netiek izdalīta</w:t>
            </w:r>
            <w:r w:rsidR="00196EF7">
              <w:rPr>
                <w:rFonts w:ascii="Times New Roman" w:hAnsi="Times New Roman" w:cs="Times New Roman"/>
                <w:noProof/>
                <w:color w:val="000000" w:themeColor="text1"/>
                <w:sz w:val="28"/>
                <w:szCs w:val="28"/>
              </w:rPr>
              <w:t xml:space="preserve"> un</w:t>
            </w:r>
            <w:r w:rsidRPr="003D7C7D">
              <w:rPr>
                <w:rFonts w:ascii="Times New Roman" w:hAnsi="Times New Roman" w:cs="Times New Roman"/>
                <w:noProof/>
                <w:color w:val="000000" w:themeColor="text1"/>
                <w:sz w:val="28"/>
                <w:szCs w:val="28"/>
              </w:rPr>
              <w:t xml:space="preserve"> sertifikāti onkologa specialitātē netiek izsniegti</w:t>
            </w:r>
            <w:r w:rsidR="00940215">
              <w:rPr>
                <w:rFonts w:ascii="Times New Roman" w:hAnsi="Times New Roman" w:cs="Times New Roman"/>
                <w:noProof/>
                <w:color w:val="000000" w:themeColor="text1"/>
                <w:sz w:val="28"/>
                <w:szCs w:val="28"/>
              </w:rPr>
              <w:t xml:space="preserve">, tādēļ nepieciešams </w:t>
            </w:r>
            <w:r w:rsidR="004522AB">
              <w:rPr>
                <w:rFonts w:ascii="Times New Roman" w:hAnsi="Times New Roman" w:cs="Times New Roman"/>
                <w:noProof/>
                <w:color w:val="000000" w:themeColor="text1"/>
                <w:sz w:val="28"/>
                <w:szCs w:val="28"/>
              </w:rPr>
              <w:t>aizstāt</w:t>
            </w:r>
            <w:r w:rsidR="00940215" w:rsidRPr="00940215">
              <w:rPr>
                <w:rFonts w:ascii="Times New Roman" w:hAnsi="Times New Roman" w:cs="Times New Roman"/>
                <w:noProof/>
                <w:color w:val="000000" w:themeColor="text1"/>
                <w:sz w:val="28"/>
                <w:szCs w:val="28"/>
              </w:rPr>
              <w:t xml:space="preserve"> 56.2.6.apakšpunkt</w:t>
            </w:r>
            <w:r w:rsidR="004522AB">
              <w:rPr>
                <w:rFonts w:ascii="Times New Roman" w:hAnsi="Times New Roman" w:cs="Times New Roman"/>
                <w:noProof/>
                <w:color w:val="000000" w:themeColor="text1"/>
                <w:sz w:val="28"/>
                <w:szCs w:val="28"/>
              </w:rPr>
              <w:t>ā</w:t>
            </w:r>
            <w:r w:rsidR="00940215">
              <w:rPr>
                <w:rFonts w:ascii="Times New Roman" w:hAnsi="Times New Roman" w:cs="Times New Roman"/>
                <w:noProof/>
                <w:color w:val="000000" w:themeColor="text1"/>
                <w:sz w:val="28"/>
                <w:szCs w:val="28"/>
              </w:rPr>
              <w:t xml:space="preserve"> attiecīgo</w:t>
            </w:r>
            <w:r w:rsidR="00940215" w:rsidRPr="00940215">
              <w:rPr>
                <w:rFonts w:ascii="Times New Roman" w:hAnsi="Times New Roman" w:cs="Times New Roman"/>
                <w:noProof/>
                <w:color w:val="000000" w:themeColor="text1"/>
                <w:sz w:val="28"/>
                <w:szCs w:val="28"/>
              </w:rPr>
              <w:t xml:space="preserve"> vārdu</w:t>
            </w:r>
            <w:r w:rsidR="00940215">
              <w:rPr>
                <w:rFonts w:ascii="Times New Roman" w:hAnsi="Times New Roman" w:cs="Times New Roman"/>
                <w:noProof/>
                <w:color w:val="000000" w:themeColor="text1"/>
                <w:sz w:val="28"/>
                <w:szCs w:val="28"/>
              </w:rPr>
              <w:t>.</w:t>
            </w:r>
          </w:p>
          <w:p w14:paraId="77D6ACDD" w14:textId="5BFB000B" w:rsidR="00717931" w:rsidRPr="00717931" w:rsidRDefault="00EA130F" w:rsidP="006E36CC">
            <w:pPr>
              <w:spacing w:after="0" w:line="240" w:lineRule="auto"/>
              <w:ind w:firstLine="611"/>
              <w:jc w:val="both"/>
              <w:rPr>
                <w:rFonts w:ascii="Times New Roman" w:hAnsi="Times New Roman" w:cs="Times New Roman"/>
                <w:noProof/>
                <w:sz w:val="28"/>
                <w:szCs w:val="28"/>
              </w:rPr>
            </w:pPr>
            <w:r>
              <w:rPr>
                <w:rFonts w:ascii="Times New Roman" w:hAnsi="Times New Roman" w:cs="Times New Roman"/>
                <w:noProof/>
                <w:sz w:val="28"/>
                <w:szCs w:val="28"/>
              </w:rPr>
              <w:t>N</w:t>
            </w:r>
            <w:r w:rsidR="00C62CFB" w:rsidRPr="00FE5600">
              <w:rPr>
                <w:rFonts w:ascii="Times New Roman" w:hAnsi="Times New Roman" w:cs="Times New Roman"/>
                <w:noProof/>
                <w:sz w:val="28"/>
                <w:szCs w:val="28"/>
              </w:rPr>
              <w:t xml:space="preserve">oteikumu </w:t>
            </w:r>
            <w:r w:rsidR="00C374BF" w:rsidRPr="00C374BF">
              <w:rPr>
                <w:rFonts w:ascii="Times New Roman" w:hAnsi="Times New Roman" w:cs="Times New Roman"/>
                <w:noProof/>
                <w:sz w:val="28"/>
                <w:szCs w:val="28"/>
              </w:rPr>
              <w:t>64.</w:t>
            </w:r>
            <w:r w:rsidR="00C374BF">
              <w:rPr>
                <w:rFonts w:ascii="Times New Roman" w:hAnsi="Times New Roman" w:cs="Times New Roman"/>
                <w:noProof/>
                <w:sz w:val="28"/>
                <w:szCs w:val="28"/>
              </w:rPr>
              <w:t>punktā</w:t>
            </w:r>
            <w:r w:rsidR="00C374BF" w:rsidRPr="00C374BF">
              <w:rPr>
                <w:rFonts w:ascii="Times New Roman" w:hAnsi="Times New Roman" w:cs="Times New Roman"/>
                <w:noProof/>
                <w:sz w:val="28"/>
                <w:szCs w:val="28"/>
              </w:rPr>
              <w:t xml:space="preserve"> </w:t>
            </w:r>
            <w:r w:rsidR="00C374BF">
              <w:rPr>
                <w:rFonts w:ascii="Times New Roman" w:hAnsi="Times New Roman" w:cs="Times New Roman"/>
                <w:noProof/>
                <w:sz w:val="28"/>
                <w:szCs w:val="28"/>
              </w:rPr>
              <w:t xml:space="preserve">noteiktas </w:t>
            </w:r>
            <w:r w:rsidR="008C45D9">
              <w:rPr>
                <w:rFonts w:ascii="Times New Roman" w:hAnsi="Times New Roman" w:cs="Times New Roman"/>
                <w:noProof/>
                <w:sz w:val="28"/>
                <w:szCs w:val="28"/>
              </w:rPr>
              <w:t>ā</w:t>
            </w:r>
            <w:r w:rsidR="00C374BF" w:rsidRPr="00C374BF">
              <w:rPr>
                <w:rFonts w:ascii="Times New Roman" w:hAnsi="Times New Roman" w:cs="Times New Roman"/>
                <w:noProof/>
                <w:sz w:val="28"/>
                <w:szCs w:val="28"/>
              </w:rPr>
              <w:t>rstniecības iestādes, kuras veic plānveida lielo locītavu endoprotezēšanu, veido un uztur</w:t>
            </w:r>
            <w:r w:rsidR="001745AF">
              <w:rPr>
                <w:rFonts w:ascii="Times New Roman" w:hAnsi="Times New Roman" w:cs="Times New Roman"/>
                <w:noProof/>
                <w:sz w:val="28"/>
                <w:szCs w:val="28"/>
              </w:rPr>
              <w:t xml:space="preserve"> </w:t>
            </w:r>
            <w:r w:rsidR="00C374BF" w:rsidRPr="00C374BF">
              <w:rPr>
                <w:rFonts w:ascii="Times New Roman" w:hAnsi="Times New Roman" w:cs="Times New Roman"/>
                <w:noProof/>
                <w:sz w:val="28"/>
                <w:szCs w:val="28"/>
              </w:rPr>
              <w:t>valsts apmaksāto plānveida veselības aprūpes pakalpojumu saņemšanas pretendentu rindas</w:t>
            </w:r>
            <w:r w:rsidR="008F36FC">
              <w:rPr>
                <w:rFonts w:ascii="Times New Roman" w:hAnsi="Times New Roman" w:cs="Times New Roman"/>
                <w:noProof/>
                <w:sz w:val="28"/>
                <w:szCs w:val="28"/>
              </w:rPr>
              <w:t xml:space="preserve">, kas noteiktas 64.1.apakšpunktā - </w:t>
            </w:r>
            <w:r w:rsidR="00B527E6" w:rsidRPr="00B527E6">
              <w:rPr>
                <w:rFonts w:ascii="Times New Roman" w:hAnsi="Times New Roman" w:cs="Times New Roman"/>
                <w:noProof/>
                <w:sz w:val="28"/>
                <w:szCs w:val="28"/>
              </w:rPr>
              <w:t>endoprotezēšana steidzamības kārtā atbilstoši līgumā ar dienestu noteiktajiem kritērijiem</w:t>
            </w:r>
            <w:r w:rsidR="00B527E6">
              <w:rPr>
                <w:rFonts w:ascii="Times New Roman" w:hAnsi="Times New Roman" w:cs="Times New Roman"/>
                <w:noProof/>
                <w:sz w:val="28"/>
                <w:szCs w:val="28"/>
              </w:rPr>
              <w:t xml:space="preserve"> un 64.2.apakšpunktā</w:t>
            </w:r>
            <w:r w:rsidR="0022265D">
              <w:rPr>
                <w:rFonts w:ascii="Times New Roman" w:hAnsi="Times New Roman" w:cs="Times New Roman"/>
                <w:noProof/>
                <w:sz w:val="28"/>
                <w:szCs w:val="28"/>
              </w:rPr>
              <w:t xml:space="preserve"> - </w:t>
            </w:r>
            <w:r w:rsidR="0022265D" w:rsidRPr="0022265D">
              <w:rPr>
                <w:rFonts w:ascii="Times New Roman" w:hAnsi="Times New Roman" w:cs="Times New Roman"/>
                <w:noProof/>
                <w:sz w:val="28"/>
                <w:szCs w:val="28"/>
              </w:rPr>
              <w:t>endoprotezēšana vispārējā kārtībā</w:t>
            </w:r>
            <w:r w:rsidR="0022265D">
              <w:rPr>
                <w:rFonts w:ascii="Times New Roman" w:hAnsi="Times New Roman" w:cs="Times New Roman"/>
                <w:noProof/>
                <w:sz w:val="28"/>
                <w:szCs w:val="28"/>
              </w:rPr>
              <w:t>.</w:t>
            </w:r>
            <w:r w:rsidR="00442D12">
              <w:rPr>
                <w:rFonts w:ascii="Times New Roman" w:hAnsi="Times New Roman" w:cs="Times New Roman"/>
                <w:noProof/>
                <w:sz w:val="28"/>
                <w:szCs w:val="28"/>
              </w:rPr>
              <w:t xml:space="preserve"> </w:t>
            </w:r>
            <w:r w:rsidR="002C2C1E">
              <w:rPr>
                <w:rFonts w:ascii="Times New Roman" w:hAnsi="Times New Roman" w:cs="Times New Roman"/>
                <w:noProof/>
                <w:sz w:val="28"/>
                <w:szCs w:val="28"/>
              </w:rPr>
              <w:t>Noteikumu projekt</w:t>
            </w:r>
            <w:r w:rsidR="000A6588">
              <w:rPr>
                <w:rFonts w:ascii="Times New Roman" w:hAnsi="Times New Roman" w:cs="Times New Roman"/>
                <w:noProof/>
                <w:sz w:val="28"/>
                <w:szCs w:val="28"/>
              </w:rPr>
              <w:t xml:space="preserve">s papildināms ar </w:t>
            </w:r>
            <w:r w:rsidR="002B5546">
              <w:rPr>
                <w:rFonts w:ascii="Times New Roman" w:hAnsi="Times New Roman" w:cs="Times New Roman"/>
                <w:noProof/>
                <w:sz w:val="28"/>
                <w:szCs w:val="28"/>
              </w:rPr>
              <w:t>64.3.apakšpunktu</w:t>
            </w:r>
            <w:r w:rsidR="00FF1C6F">
              <w:rPr>
                <w:rFonts w:ascii="Times New Roman" w:hAnsi="Times New Roman" w:cs="Times New Roman"/>
                <w:noProof/>
                <w:sz w:val="28"/>
                <w:szCs w:val="28"/>
              </w:rPr>
              <w:t xml:space="preserve"> </w:t>
            </w:r>
            <w:r w:rsidR="00C46214">
              <w:rPr>
                <w:rFonts w:ascii="Times New Roman" w:hAnsi="Times New Roman" w:cs="Times New Roman"/>
                <w:noProof/>
                <w:sz w:val="28"/>
                <w:szCs w:val="28"/>
              </w:rPr>
              <w:t>iekļaujot dinamiskās novērošanas programm</w:t>
            </w:r>
            <w:r w:rsidR="00AC1898">
              <w:rPr>
                <w:rFonts w:ascii="Times New Roman" w:hAnsi="Times New Roman" w:cs="Times New Roman"/>
                <w:noProof/>
                <w:sz w:val="28"/>
                <w:szCs w:val="28"/>
              </w:rPr>
              <w:t xml:space="preserve">u. </w:t>
            </w:r>
            <w:r w:rsidR="00717931" w:rsidRPr="00717931">
              <w:rPr>
                <w:rFonts w:ascii="Times New Roman" w:hAnsi="Times New Roman" w:cs="Times New Roman"/>
                <w:noProof/>
                <w:sz w:val="28"/>
                <w:szCs w:val="28"/>
              </w:rPr>
              <w:t xml:space="preserve">Saskaņā ar spēkā esošajiem līgumiem par stacionārās veselības aprūpes pakalpojumu sniegšanu un apmaksu kopš 2019.gada jūnija ārstniecības iestādes, kas sniedz lielo locītavu endoprotezēšanas pakalpojumus stacionārā, veido ne tikai rindas endoprotezēšanai steidzamības un vispārējā kārtībā, </w:t>
            </w:r>
            <w:r w:rsidR="00717931" w:rsidRPr="00717931">
              <w:rPr>
                <w:rFonts w:ascii="Times New Roman" w:hAnsi="Times New Roman" w:cs="Times New Roman"/>
                <w:noProof/>
                <w:sz w:val="28"/>
                <w:szCs w:val="28"/>
              </w:rPr>
              <w:lastRenderedPageBreak/>
              <w:t>bet arī iekļauj pacientus lielo locītavu dinamiskās novērošanas programmā (ja pacients ir iekļauts dinamiskās novērošanas programmā, pacientiem nav nepieciešams ģimenes ārsta nosūtījums traumatologa-ortopēda apmeklējumam), nosakot viņam atbilstošu terapiju un atkārtotu apskašu biežumu:</w:t>
            </w:r>
          </w:p>
          <w:p w14:paraId="01B29399" w14:textId="77777777" w:rsidR="00717931" w:rsidRPr="00717931" w:rsidRDefault="00717931" w:rsidP="006E36CC">
            <w:pPr>
              <w:spacing w:after="0" w:line="240" w:lineRule="auto"/>
              <w:ind w:firstLine="611"/>
              <w:jc w:val="both"/>
              <w:rPr>
                <w:rFonts w:ascii="Times New Roman" w:hAnsi="Times New Roman" w:cs="Times New Roman"/>
                <w:noProof/>
                <w:sz w:val="28"/>
                <w:szCs w:val="28"/>
              </w:rPr>
            </w:pPr>
            <w:r w:rsidRPr="00717931">
              <w:rPr>
                <w:rFonts w:ascii="Times New Roman" w:hAnsi="Times New Roman" w:cs="Times New Roman"/>
                <w:noProof/>
                <w:sz w:val="28"/>
                <w:szCs w:val="28"/>
              </w:rPr>
              <w:t>•</w:t>
            </w:r>
            <w:r w:rsidRPr="00717931">
              <w:rPr>
                <w:rFonts w:ascii="Times New Roman" w:hAnsi="Times New Roman" w:cs="Times New Roman"/>
                <w:noProof/>
                <w:sz w:val="28"/>
                <w:szCs w:val="28"/>
              </w:rPr>
              <w:tab/>
              <w:t xml:space="preserve">vieglas vai mērenas osteoartrīta klīniskās pazīmes: neregulāras sāpes, viegls kustību ierobežojums locītavā; </w:t>
            </w:r>
          </w:p>
          <w:p w14:paraId="3AD50B0E" w14:textId="77777777" w:rsidR="00717931" w:rsidRPr="00717931" w:rsidRDefault="00717931" w:rsidP="006E36CC">
            <w:pPr>
              <w:spacing w:after="0" w:line="240" w:lineRule="auto"/>
              <w:ind w:firstLine="611"/>
              <w:jc w:val="both"/>
              <w:rPr>
                <w:rFonts w:ascii="Times New Roman" w:hAnsi="Times New Roman" w:cs="Times New Roman"/>
                <w:noProof/>
                <w:sz w:val="28"/>
                <w:szCs w:val="28"/>
              </w:rPr>
            </w:pPr>
            <w:r w:rsidRPr="00717931">
              <w:rPr>
                <w:rFonts w:ascii="Times New Roman" w:hAnsi="Times New Roman" w:cs="Times New Roman"/>
                <w:noProof/>
                <w:sz w:val="28"/>
                <w:szCs w:val="28"/>
              </w:rPr>
              <w:t>•</w:t>
            </w:r>
            <w:r w:rsidRPr="00717931">
              <w:rPr>
                <w:rFonts w:ascii="Times New Roman" w:hAnsi="Times New Roman" w:cs="Times New Roman"/>
                <w:noProof/>
                <w:sz w:val="28"/>
                <w:szCs w:val="28"/>
              </w:rPr>
              <w:tab/>
              <w:t>ir radioloģiskas iniciālas osteoartrīta pazīmes locītavā;</w:t>
            </w:r>
          </w:p>
          <w:p w14:paraId="1A15F3F4" w14:textId="77777777" w:rsidR="00717931" w:rsidRPr="00717931" w:rsidRDefault="00717931" w:rsidP="006E36CC">
            <w:pPr>
              <w:spacing w:after="0" w:line="240" w:lineRule="auto"/>
              <w:ind w:firstLine="611"/>
              <w:jc w:val="both"/>
              <w:rPr>
                <w:rFonts w:ascii="Times New Roman" w:hAnsi="Times New Roman" w:cs="Times New Roman"/>
                <w:noProof/>
                <w:sz w:val="28"/>
                <w:szCs w:val="28"/>
              </w:rPr>
            </w:pPr>
            <w:r w:rsidRPr="00717931">
              <w:rPr>
                <w:rFonts w:ascii="Times New Roman" w:hAnsi="Times New Roman" w:cs="Times New Roman"/>
                <w:noProof/>
                <w:sz w:val="28"/>
                <w:szCs w:val="28"/>
              </w:rPr>
              <w:t>•</w:t>
            </w:r>
            <w:r w:rsidRPr="00717931">
              <w:rPr>
                <w:rFonts w:ascii="Times New Roman" w:hAnsi="Times New Roman" w:cs="Times New Roman"/>
                <w:noProof/>
                <w:sz w:val="28"/>
                <w:szCs w:val="28"/>
              </w:rPr>
              <w:tab/>
              <w:t xml:space="preserve">konservatīvas ārstēšanas metodes: svara regulēšana, fizioterapija, pretsāpju – pretiekaisuma medikamenti, intraartikulārās injekcijas u.c., nodrošina ilgstošu remisiju; </w:t>
            </w:r>
          </w:p>
          <w:p w14:paraId="573C9648" w14:textId="77777777" w:rsidR="00717931" w:rsidRPr="00717931" w:rsidRDefault="00717931" w:rsidP="006E36CC">
            <w:pPr>
              <w:spacing w:after="0" w:line="240" w:lineRule="auto"/>
              <w:ind w:firstLine="611"/>
              <w:jc w:val="both"/>
              <w:rPr>
                <w:rFonts w:ascii="Times New Roman" w:hAnsi="Times New Roman" w:cs="Times New Roman"/>
                <w:noProof/>
                <w:sz w:val="28"/>
                <w:szCs w:val="28"/>
              </w:rPr>
            </w:pPr>
            <w:r w:rsidRPr="00717931">
              <w:rPr>
                <w:rFonts w:ascii="Times New Roman" w:hAnsi="Times New Roman" w:cs="Times New Roman"/>
                <w:noProof/>
                <w:sz w:val="28"/>
                <w:szCs w:val="28"/>
              </w:rPr>
              <w:t>•</w:t>
            </w:r>
            <w:r w:rsidRPr="00717931">
              <w:rPr>
                <w:rFonts w:ascii="Times New Roman" w:hAnsi="Times New Roman" w:cs="Times New Roman"/>
                <w:noProof/>
                <w:sz w:val="28"/>
                <w:szCs w:val="28"/>
              </w:rPr>
              <w:tab/>
              <w:t>pacienta ĶMI ir lielāks par 40;</w:t>
            </w:r>
          </w:p>
          <w:p w14:paraId="4A5E1C4D" w14:textId="77777777" w:rsidR="00717931" w:rsidRPr="00717931" w:rsidRDefault="00717931" w:rsidP="006E36CC">
            <w:pPr>
              <w:spacing w:after="0" w:line="240" w:lineRule="auto"/>
              <w:ind w:firstLine="611"/>
              <w:jc w:val="both"/>
              <w:rPr>
                <w:rFonts w:ascii="Times New Roman" w:hAnsi="Times New Roman" w:cs="Times New Roman"/>
                <w:noProof/>
                <w:sz w:val="28"/>
                <w:szCs w:val="28"/>
              </w:rPr>
            </w:pPr>
            <w:r w:rsidRPr="00717931">
              <w:rPr>
                <w:rFonts w:ascii="Times New Roman" w:hAnsi="Times New Roman" w:cs="Times New Roman"/>
                <w:noProof/>
                <w:sz w:val="28"/>
                <w:szCs w:val="28"/>
              </w:rPr>
              <w:t>•</w:t>
            </w:r>
            <w:r w:rsidRPr="00717931">
              <w:rPr>
                <w:rFonts w:ascii="Times New Roman" w:hAnsi="Times New Roman" w:cs="Times New Roman"/>
                <w:noProof/>
                <w:sz w:val="28"/>
                <w:szCs w:val="28"/>
              </w:rPr>
              <w:tab/>
              <w:t>pacients nepiekrīt ķirurģiskai ārstēšanai turpmāko 12 mēnešu laikā.</w:t>
            </w:r>
          </w:p>
          <w:p w14:paraId="3E9E2742" w14:textId="6FB5F437" w:rsidR="004522AB" w:rsidRDefault="00717931" w:rsidP="004522AB">
            <w:pPr>
              <w:spacing w:after="0" w:line="240" w:lineRule="auto"/>
              <w:ind w:firstLine="611"/>
              <w:jc w:val="both"/>
              <w:rPr>
                <w:rFonts w:ascii="Times New Roman" w:hAnsi="Times New Roman" w:cs="Times New Roman"/>
                <w:noProof/>
                <w:sz w:val="28"/>
                <w:szCs w:val="28"/>
              </w:rPr>
            </w:pPr>
            <w:r w:rsidRPr="00717931">
              <w:rPr>
                <w:rFonts w:ascii="Times New Roman" w:hAnsi="Times New Roman" w:cs="Times New Roman"/>
                <w:noProof/>
                <w:sz w:val="28"/>
                <w:szCs w:val="28"/>
              </w:rPr>
              <w:t>Līgumam saistošā rindu veidošanas kārtība lielo locītavu endoprotezēšanas pakalpojumiem publicēta Dienesta tīmekļa vietnē: Līgumpartneriem &gt; Līgumu dokumenti &gt; NVD sagatavotā informācija &gt; Stacionārie pakalpojumi &gt; Rindu veidošanas kārtība lielo locītavu endoprotezēšanas pakalpojumiem.</w:t>
            </w:r>
          </w:p>
          <w:p w14:paraId="5E6BB07F" w14:textId="05CD1E13" w:rsidR="003113F4" w:rsidRDefault="00157D78" w:rsidP="006E36CC">
            <w:pPr>
              <w:spacing w:after="0" w:line="240" w:lineRule="auto"/>
              <w:ind w:firstLine="47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Noteikumu 72.</w:t>
            </w:r>
            <w:r w:rsidR="00135A9E">
              <w:rPr>
                <w:rFonts w:ascii="Times New Roman" w:hAnsi="Times New Roman" w:cs="Times New Roman"/>
                <w:noProof/>
                <w:color w:val="000000" w:themeColor="text1"/>
                <w:sz w:val="28"/>
                <w:szCs w:val="28"/>
              </w:rPr>
              <w:t>punktā noteikti nosacījumi</w:t>
            </w:r>
            <w:r w:rsidR="004E2612">
              <w:rPr>
                <w:rFonts w:ascii="Times New Roman" w:hAnsi="Times New Roman" w:cs="Times New Roman"/>
                <w:noProof/>
                <w:color w:val="000000" w:themeColor="text1"/>
                <w:sz w:val="28"/>
                <w:szCs w:val="28"/>
              </w:rPr>
              <w:t xml:space="preserve">, kā tiek īstenots valsts </w:t>
            </w:r>
            <w:r w:rsidR="00367764">
              <w:rPr>
                <w:rFonts w:ascii="Times New Roman" w:hAnsi="Times New Roman" w:cs="Times New Roman"/>
                <w:noProof/>
                <w:color w:val="000000" w:themeColor="text1"/>
                <w:sz w:val="28"/>
                <w:szCs w:val="28"/>
              </w:rPr>
              <w:t>organizētais skrīnings.</w:t>
            </w:r>
            <w:r w:rsidR="004E2612">
              <w:rPr>
                <w:rFonts w:ascii="Times New Roman" w:hAnsi="Times New Roman" w:cs="Times New Roman"/>
                <w:noProof/>
                <w:color w:val="000000" w:themeColor="text1"/>
                <w:sz w:val="28"/>
                <w:szCs w:val="28"/>
              </w:rPr>
              <w:t xml:space="preserve"> </w:t>
            </w:r>
            <w:r w:rsidR="0039696D">
              <w:rPr>
                <w:rFonts w:ascii="Times New Roman" w:hAnsi="Times New Roman" w:cs="Times New Roman"/>
                <w:noProof/>
                <w:color w:val="000000" w:themeColor="text1"/>
                <w:sz w:val="28"/>
                <w:szCs w:val="28"/>
              </w:rPr>
              <w:t>Noteikumu</w:t>
            </w:r>
            <w:r w:rsidR="0029716E">
              <w:rPr>
                <w:rFonts w:ascii="Times New Roman" w:hAnsi="Times New Roman" w:cs="Times New Roman"/>
                <w:noProof/>
                <w:color w:val="000000" w:themeColor="text1"/>
                <w:sz w:val="28"/>
                <w:szCs w:val="28"/>
              </w:rPr>
              <w:t xml:space="preserve"> projektā</w:t>
            </w:r>
            <w:r w:rsidR="0015707B">
              <w:rPr>
                <w:rFonts w:ascii="Times New Roman" w:hAnsi="Times New Roman" w:cs="Times New Roman"/>
                <w:noProof/>
                <w:color w:val="000000" w:themeColor="text1"/>
                <w:sz w:val="28"/>
                <w:szCs w:val="28"/>
              </w:rPr>
              <w:t xml:space="preserve"> </w:t>
            </w:r>
            <w:r w:rsidR="002F0B9F">
              <w:rPr>
                <w:rFonts w:ascii="Times New Roman" w:hAnsi="Times New Roman" w:cs="Times New Roman"/>
                <w:noProof/>
                <w:color w:val="000000" w:themeColor="text1"/>
                <w:sz w:val="28"/>
                <w:szCs w:val="28"/>
              </w:rPr>
              <w:t>nepieciešams mainīt</w:t>
            </w:r>
            <w:r w:rsidR="00026DC8">
              <w:rPr>
                <w:rFonts w:ascii="Times New Roman" w:hAnsi="Times New Roman" w:cs="Times New Roman"/>
                <w:noProof/>
                <w:color w:val="000000" w:themeColor="text1"/>
                <w:sz w:val="28"/>
                <w:szCs w:val="28"/>
              </w:rPr>
              <w:t xml:space="preserve"> </w:t>
            </w:r>
            <w:r w:rsidR="00FB23DD">
              <w:rPr>
                <w:rFonts w:ascii="Times New Roman" w:hAnsi="Times New Roman" w:cs="Times New Roman"/>
                <w:noProof/>
                <w:color w:val="000000" w:themeColor="text1"/>
                <w:sz w:val="28"/>
                <w:szCs w:val="28"/>
              </w:rPr>
              <w:t>7</w:t>
            </w:r>
            <w:r w:rsidR="0079583E">
              <w:rPr>
                <w:rFonts w:ascii="Times New Roman" w:hAnsi="Times New Roman" w:cs="Times New Roman"/>
                <w:noProof/>
                <w:color w:val="000000" w:themeColor="text1"/>
                <w:sz w:val="28"/>
                <w:szCs w:val="28"/>
              </w:rPr>
              <w:t xml:space="preserve">1.2.apakšpunktā </w:t>
            </w:r>
            <w:r w:rsidR="002F0B9F">
              <w:rPr>
                <w:rFonts w:ascii="Times New Roman" w:hAnsi="Times New Roman" w:cs="Times New Roman"/>
                <w:noProof/>
                <w:color w:val="000000" w:themeColor="text1"/>
                <w:sz w:val="28"/>
                <w:szCs w:val="28"/>
              </w:rPr>
              <w:t>noteikto</w:t>
            </w:r>
            <w:r w:rsidR="00B31417">
              <w:rPr>
                <w:rFonts w:ascii="Times New Roman" w:hAnsi="Times New Roman" w:cs="Times New Roman"/>
                <w:noProof/>
                <w:color w:val="000000" w:themeColor="text1"/>
                <w:sz w:val="28"/>
                <w:szCs w:val="28"/>
              </w:rPr>
              <w:t xml:space="preserve"> ikgadējo zarnu</w:t>
            </w:r>
            <w:r w:rsidR="00C07C3E">
              <w:rPr>
                <w:rFonts w:ascii="Times New Roman" w:hAnsi="Times New Roman" w:cs="Times New Roman"/>
                <w:noProof/>
                <w:color w:val="000000" w:themeColor="text1"/>
                <w:sz w:val="28"/>
                <w:szCs w:val="28"/>
              </w:rPr>
              <w:t xml:space="preserve"> vēža</w:t>
            </w:r>
            <w:r w:rsidR="00B31417">
              <w:rPr>
                <w:rFonts w:ascii="Times New Roman" w:hAnsi="Times New Roman" w:cs="Times New Roman"/>
                <w:noProof/>
                <w:color w:val="000000" w:themeColor="text1"/>
                <w:sz w:val="28"/>
                <w:szCs w:val="28"/>
              </w:rPr>
              <w:t xml:space="preserve"> skrīning</w:t>
            </w:r>
            <w:r w:rsidR="006A46F1">
              <w:rPr>
                <w:rFonts w:ascii="Times New Roman" w:hAnsi="Times New Roman" w:cs="Times New Roman"/>
                <w:noProof/>
                <w:color w:val="000000" w:themeColor="text1"/>
                <w:sz w:val="28"/>
                <w:szCs w:val="28"/>
              </w:rPr>
              <w:t xml:space="preserve">a testu </w:t>
            </w:r>
            <w:r w:rsidR="00A724F7">
              <w:rPr>
                <w:rFonts w:ascii="Times New Roman" w:hAnsi="Times New Roman" w:cs="Times New Roman"/>
                <w:noProof/>
                <w:color w:val="000000" w:themeColor="text1"/>
                <w:sz w:val="28"/>
                <w:szCs w:val="28"/>
              </w:rPr>
              <w:t xml:space="preserve">ar </w:t>
            </w:r>
            <w:r w:rsidR="00022820">
              <w:rPr>
                <w:rFonts w:ascii="Times New Roman" w:hAnsi="Times New Roman" w:cs="Times New Roman"/>
                <w:noProof/>
                <w:color w:val="000000" w:themeColor="text1"/>
                <w:sz w:val="28"/>
                <w:szCs w:val="28"/>
              </w:rPr>
              <w:t>pārbaudi</w:t>
            </w:r>
            <w:r w:rsidR="0039696D">
              <w:rPr>
                <w:rFonts w:ascii="Times New Roman" w:hAnsi="Times New Roman" w:cs="Times New Roman"/>
                <w:noProof/>
                <w:color w:val="000000" w:themeColor="text1"/>
                <w:sz w:val="28"/>
                <w:szCs w:val="28"/>
              </w:rPr>
              <w:t xml:space="preserve"> </w:t>
            </w:r>
            <w:r w:rsidR="00FB75CB">
              <w:rPr>
                <w:rFonts w:ascii="Times New Roman" w:hAnsi="Times New Roman" w:cs="Times New Roman"/>
                <w:noProof/>
                <w:color w:val="000000" w:themeColor="text1"/>
                <w:sz w:val="28"/>
                <w:szCs w:val="28"/>
              </w:rPr>
              <w:t>rezi divos gados</w:t>
            </w:r>
            <w:r w:rsidR="00C07C3E">
              <w:rPr>
                <w:rFonts w:ascii="Times New Roman" w:hAnsi="Times New Roman" w:cs="Times New Roman"/>
                <w:noProof/>
                <w:color w:val="000000" w:themeColor="text1"/>
                <w:sz w:val="28"/>
                <w:szCs w:val="28"/>
              </w:rPr>
              <w:t xml:space="preserve">, jo </w:t>
            </w:r>
            <w:r w:rsidR="00DF30A2">
              <w:rPr>
                <w:rFonts w:ascii="Times New Roman" w:hAnsi="Times New Roman" w:cs="Times New Roman"/>
                <w:noProof/>
                <w:color w:val="000000" w:themeColor="text1"/>
                <w:sz w:val="28"/>
                <w:szCs w:val="28"/>
              </w:rPr>
              <w:t>s</w:t>
            </w:r>
            <w:r w:rsidR="00DF30A2" w:rsidRPr="00DF30A2">
              <w:rPr>
                <w:rFonts w:ascii="Times New Roman" w:hAnsi="Times New Roman" w:cs="Times New Roman"/>
                <w:noProof/>
                <w:color w:val="000000" w:themeColor="text1"/>
                <w:sz w:val="28"/>
                <w:szCs w:val="28"/>
              </w:rPr>
              <w:t>tarptautiski veikt</w:t>
            </w:r>
            <w:r w:rsidR="00D11E13">
              <w:rPr>
                <w:rFonts w:ascii="Times New Roman" w:hAnsi="Times New Roman" w:cs="Times New Roman"/>
                <w:noProof/>
                <w:color w:val="000000" w:themeColor="text1"/>
                <w:sz w:val="28"/>
                <w:szCs w:val="28"/>
              </w:rPr>
              <w:t>o</w:t>
            </w:r>
            <w:r w:rsidR="00DF30A2" w:rsidRPr="00DF30A2">
              <w:rPr>
                <w:rFonts w:ascii="Times New Roman" w:hAnsi="Times New Roman" w:cs="Times New Roman"/>
                <w:noProof/>
                <w:color w:val="000000" w:themeColor="text1"/>
                <w:sz w:val="28"/>
                <w:szCs w:val="28"/>
              </w:rPr>
              <w:t xml:space="preserve">s </w:t>
            </w:r>
            <w:hyperlink r:id="rId8" w:history="1">
              <w:r w:rsidR="00DF30A2" w:rsidRPr="00DF30A2">
                <w:rPr>
                  <w:rStyle w:val="Hyperlink"/>
                  <w:rFonts w:ascii="Times New Roman" w:hAnsi="Times New Roman" w:cs="Times New Roman"/>
                  <w:noProof/>
                  <w:sz w:val="28"/>
                  <w:szCs w:val="28"/>
                </w:rPr>
                <w:t>pētījumos</w:t>
              </w:r>
            </w:hyperlink>
            <w:r w:rsidR="00DF30A2" w:rsidRPr="00DF30A2">
              <w:rPr>
                <w:rFonts w:ascii="Times New Roman" w:hAnsi="Times New Roman" w:cs="Times New Roman"/>
                <w:noProof/>
                <w:color w:val="000000" w:themeColor="text1"/>
                <w:sz w:val="28"/>
                <w:szCs w:val="28"/>
              </w:rPr>
              <w:t xml:space="preserve"> ir pierādīts, ka zarnu vēža profilaktisko pārbaudi ar FIT testu ir pietiekoši veikt vienu reizi 2 gadu periodā, atbilstoši nepieciešams samazināt testu veikšanas biežumu, finansējumu novirzot skrīninga aptveres celšanai.</w:t>
            </w:r>
            <w:r w:rsidR="00BD6285" w:rsidRPr="00BD6285">
              <w:rPr>
                <w:rFonts w:ascii="Times New Roman" w:eastAsia="Times New Roman" w:hAnsi="Times New Roman" w:cs="Times New Roman"/>
                <w:sz w:val="24"/>
                <w:szCs w:val="24"/>
                <w:lang w:eastAsia="lv-LV"/>
              </w:rPr>
              <w:t xml:space="preserve"> </w:t>
            </w:r>
            <w:r w:rsidR="00BD6285" w:rsidRPr="00BD6285">
              <w:rPr>
                <w:rFonts w:ascii="Times New Roman" w:hAnsi="Times New Roman" w:cs="Times New Roman"/>
                <w:noProof/>
                <w:color w:val="000000" w:themeColor="text1"/>
                <w:sz w:val="28"/>
                <w:szCs w:val="28"/>
              </w:rPr>
              <w:t xml:space="preserve">Tāpat </w:t>
            </w:r>
            <w:hyperlink r:id="rId9" w:history="1">
              <w:r w:rsidR="00BD6285" w:rsidRPr="00BD6285">
                <w:rPr>
                  <w:rStyle w:val="Hyperlink"/>
                  <w:rFonts w:ascii="Times New Roman" w:hAnsi="Times New Roman" w:cs="Times New Roman"/>
                  <w:noProof/>
                  <w:sz w:val="28"/>
                  <w:szCs w:val="28"/>
                </w:rPr>
                <w:t>pētījumos</w:t>
              </w:r>
            </w:hyperlink>
            <w:r w:rsidR="00BD6285" w:rsidRPr="00BD6285">
              <w:rPr>
                <w:rFonts w:ascii="Times New Roman" w:hAnsi="Times New Roman" w:cs="Times New Roman"/>
                <w:noProof/>
                <w:color w:val="000000" w:themeColor="text1"/>
                <w:sz w:val="28"/>
                <w:szCs w:val="28"/>
              </w:rPr>
              <w:t xml:space="preserve"> norādīts, ka kolonoskopijas izmeklējums var aizstāt zarnu vēža profilaktisko izmeklējumu, attiecīgi kalendārā gada laikā pēc kolonoskopijas izmeklējuma zarnu vēža skrīninga veikšanai nav medicīniskas un ekonomiskas pamatotības</w:t>
            </w:r>
            <w:r w:rsidR="00344348">
              <w:rPr>
                <w:rFonts w:ascii="Times New Roman" w:hAnsi="Times New Roman" w:cs="Times New Roman"/>
                <w:noProof/>
                <w:color w:val="000000" w:themeColor="text1"/>
                <w:sz w:val="28"/>
                <w:szCs w:val="28"/>
              </w:rPr>
              <w:t>. Minētā norma</w:t>
            </w:r>
            <w:r w:rsidR="008870C0">
              <w:rPr>
                <w:rFonts w:ascii="Times New Roman" w:hAnsi="Times New Roman" w:cs="Times New Roman"/>
                <w:noProof/>
                <w:color w:val="000000" w:themeColor="text1"/>
                <w:sz w:val="28"/>
                <w:szCs w:val="28"/>
              </w:rPr>
              <w:t xml:space="preserve"> attiecināma arī 72.3.apakšpunktu, kas paredz</w:t>
            </w:r>
            <w:r w:rsidR="008F3B18">
              <w:rPr>
                <w:rFonts w:ascii="Times New Roman" w:hAnsi="Times New Roman" w:cs="Times New Roman"/>
                <w:noProof/>
                <w:color w:val="000000" w:themeColor="text1"/>
                <w:sz w:val="28"/>
                <w:szCs w:val="28"/>
              </w:rPr>
              <w:t xml:space="preserve"> </w:t>
            </w:r>
            <w:r w:rsidR="0031440B" w:rsidRPr="0031440B">
              <w:rPr>
                <w:rFonts w:ascii="Times New Roman" w:hAnsi="Times New Roman" w:cs="Times New Roman"/>
                <w:noProof/>
                <w:color w:val="000000" w:themeColor="text1"/>
                <w:sz w:val="28"/>
                <w:szCs w:val="28"/>
              </w:rPr>
              <w:t>ģimenes ārsta prakse informāciju par zarnu vēža organizēto skrīningu sniedz savā ģimenes ārsta praksē reģistrētajiem mērķa grupas pacientiem vienu reizi divos gados, kā arī aicina veikt slēpto asiņu izmeklējumu fēcēs un nodrošina šī izmeklējuma veikšanu</w:t>
            </w:r>
            <w:r w:rsidR="00E948D3">
              <w:rPr>
                <w:rFonts w:ascii="Times New Roman" w:hAnsi="Times New Roman" w:cs="Times New Roman"/>
                <w:noProof/>
                <w:color w:val="000000" w:themeColor="text1"/>
                <w:sz w:val="28"/>
                <w:szCs w:val="28"/>
              </w:rPr>
              <w:t>.</w:t>
            </w:r>
            <w:r w:rsidR="0032079C">
              <w:rPr>
                <w:rFonts w:ascii="Times New Roman" w:hAnsi="Times New Roman" w:cs="Times New Roman"/>
                <w:noProof/>
                <w:color w:val="000000" w:themeColor="text1"/>
                <w:sz w:val="28"/>
                <w:szCs w:val="28"/>
              </w:rPr>
              <w:t xml:space="preserve"> </w:t>
            </w:r>
            <w:r w:rsidR="003363E5">
              <w:rPr>
                <w:rFonts w:ascii="Times New Roman" w:hAnsi="Times New Roman" w:cs="Times New Roman"/>
                <w:noProof/>
                <w:color w:val="000000" w:themeColor="text1"/>
                <w:sz w:val="28"/>
                <w:szCs w:val="28"/>
              </w:rPr>
              <w:t xml:space="preserve">Noteikumu projekts ir papildināts ar 72.3.1. un </w:t>
            </w:r>
            <w:r w:rsidR="00031321">
              <w:rPr>
                <w:rFonts w:ascii="Times New Roman" w:hAnsi="Times New Roman" w:cs="Times New Roman"/>
                <w:noProof/>
                <w:color w:val="000000" w:themeColor="text1"/>
                <w:sz w:val="28"/>
                <w:szCs w:val="28"/>
              </w:rPr>
              <w:t>72.3.2.apakšpunktiem</w:t>
            </w:r>
            <w:r w:rsidR="00A94421">
              <w:rPr>
                <w:rFonts w:ascii="Times New Roman" w:hAnsi="Times New Roman" w:cs="Times New Roman"/>
                <w:noProof/>
                <w:color w:val="000000" w:themeColor="text1"/>
                <w:sz w:val="28"/>
                <w:szCs w:val="28"/>
              </w:rPr>
              <w:t>, kas</w:t>
            </w:r>
            <w:r w:rsidR="00031321">
              <w:rPr>
                <w:rFonts w:ascii="Times New Roman" w:hAnsi="Times New Roman" w:cs="Times New Roman"/>
                <w:noProof/>
                <w:color w:val="000000" w:themeColor="text1"/>
                <w:sz w:val="28"/>
                <w:szCs w:val="28"/>
              </w:rPr>
              <w:t xml:space="preserve"> nosak</w:t>
            </w:r>
            <w:r w:rsidR="00A94421">
              <w:rPr>
                <w:rFonts w:ascii="Times New Roman" w:hAnsi="Times New Roman" w:cs="Times New Roman"/>
                <w:noProof/>
                <w:color w:val="000000" w:themeColor="text1"/>
                <w:sz w:val="28"/>
                <w:szCs w:val="28"/>
              </w:rPr>
              <w:t>a</w:t>
            </w:r>
            <w:r w:rsidR="00031321">
              <w:rPr>
                <w:rFonts w:ascii="Times New Roman" w:hAnsi="Times New Roman" w:cs="Times New Roman"/>
                <w:noProof/>
                <w:color w:val="000000" w:themeColor="text1"/>
                <w:sz w:val="28"/>
                <w:szCs w:val="28"/>
              </w:rPr>
              <w:t xml:space="preserve"> </w:t>
            </w:r>
            <w:r w:rsidR="007A41AD">
              <w:rPr>
                <w:rFonts w:ascii="Times New Roman" w:hAnsi="Times New Roman" w:cs="Times New Roman"/>
                <w:noProof/>
                <w:color w:val="000000" w:themeColor="text1"/>
                <w:sz w:val="28"/>
                <w:szCs w:val="28"/>
              </w:rPr>
              <w:t>izņ</w:t>
            </w:r>
            <w:r w:rsidR="00A372F9">
              <w:rPr>
                <w:rFonts w:ascii="Times New Roman" w:hAnsi="Times New Roman" w:cs="Times New Roman"/>
                <w:noProof/>
                <w:color w:val="000000" w:themeColor="text1"/>
                <w:sz w:val="28"/>
                <w:szCs w:val="28"/>
              </w:rPr>
              <w:t>ē</w:t>
            </w:r>
            <w:r w:rsidR="007A41AD">
              <w:rPr>
                <w:rFonts w:ascii="Times New Roman" w:hAnsi="Times New Roman" w:cs="Times New Roman"/>
                <w:noProof/>
                <w:color w:val="000000" w:themeColor="text1"/>
                <w:sz w:val="28"/>
                <w:szCs w:val="28"/>
              </w:rPr>
              <w:t>muma gadījumus</w:t>
            </w:r>
            <w:r w:rsidR="00DA1B17">
              <w:rPr>
                <w:rFonts w:ascii="Times New Roman" w:hAnsi="Times New Roman" w:cs="Times New Roman"/>
                <w:noProof/>
                <w:color w:val="000000" w:themeColor="text1"/>
                <w:sz w:val="28"/>
                <w:szCs w:val="28"/>
              </w:rPr>
              <w:t xml:space="preserve"> - </w:t>
            </w:r>
            <w:r w:rsidR="007A41AD">
              <w:rPr>
                <w:rFonts w:ascii="Times New Roman" w:hAnsi="Times New Roman" w:cs="Times New Roman"/>
                <w:noProof/>
                <w:color w:val="000000" w:themeColor="text1"/>
                <w:sz w:val="28"/>
                <w:szCs w:val="28"/>
              </w:rPr>
              <w:t xml:space="preserve"> </w:t>
            </w:r>
            <w:r w:rsidR="00DA1B17">
              <w:rPr>
                <w:rFonts w:ascii="Times New Roman" w:hAnsi="Times New Roman" w:cs="Times New Roman"/>
                <w:noProof/>
                <w:color w:val="000000" w:themeColor="text1"/>
                <w:sz w:val="28"/>
                <w:szCs w:val="28"/>
              </w:rPr>
              <w:t>p</w:t>
            </w:r>
            <w:r w:rsidR="00BD6285" w:rsidRPr="00BD6285">
              <w:rPr>
                <w:rFonts w:ascii="Times New Roman" w:hAnsi="Times New Roman" w:cs="Times New Roman"/>
                <w:noProof/>
                <w:color w:val="000000" w:themeColor="text1"/>
                <w:sz w:val="28"/>
                <w:szCs w:val="28"/>
              </w:rPr>
              <w:t xml:space="preserve">acientiem ar jau atklātu ļaundabīgu zarnu audzēju (diagnozes C18, C19, C20 un C21) nav nepieciešams veikt </w:t>
            </w:r>
            <w:r w:rsidR="00BD6285" w:rsidRPr="00BD6285">
              <w:rPr>
                <w:rFonts w:ascii="Times New Roman" w:hAnsi="Times New Roman" w:cs="Times New Roman"/>
                <w:noProof/>
                <w:color w:val="000000" w:themeColor="text1"/>
                <w:sz w:val="28"/>
                <w:szCs w:val="28"/>
              </w:rPr>
              <w:lastRenderedPageBreak/>
              <w:t>zarnu vēža skrīningu</w:t>
            </w:r>
            <w:r w:rsidR="00A94421">
              <w:rPr>
                <w:rFonts w:ascii="Times New Roman" w:hAnsi="Times New Roman" w:cs="Times New Roman"/>
                <w:noProof/>
                <w:color w:val="000000" w:themeColor="text1"/>
                <w:sz w:val="28"/>
                <w:szCs w:val="28"/>
              </w:rPr>
              <w:t xml:space="preserve"> un ja</w:t>
            </w:r>
            <w:r w:rsidR="00D87C54">
              <w:rPr>
                <w:rFonts w:ascii="Times New Roman" w:hAnsi="Times New Roman" w:cs="Times New Roman"/>
                <w:noProof/>
                <w:color w:val="000000" w:themeColor="text1"/>
                <w:sz w:val="28"/>
                <w:szCs w:val="28"/>
              </w:rPr>
              <w:t xml:space="preserve"> personai iepriekšējā kalendārajā gadā ir veikts kolonoskopijas izmeklējums.</w:t>
            </w:r>
          </w:p>
          <w:p w14:paraId="290767B4" w14:textId="6838FBCB" w:rsidR="00950E20" w:rsidRPr="00BB2F7B" w:rsidRDefault="00BA7875" w:rsidP="006E36CC">
            <w:pPr>
              <w:spacing w:after="0" w:line="240" w:lineRule="auto"/>
              <w:ind w:firstLine="470"/>
              <w:jc w:val="both"/>
              <w:rPr>
                <w:rFonts w:ascii="Times New Roman" w:hAnsi="Times New Roman" w:cs="Times New Roman"/>
                <w:noProof/>
                <w:color w:val="000000" w:themeColor="text1"/>
                <w:sz w:val="28"/>
                <w:szCs w:val="28"/>
              </w:rPr>
            </w:pPr>
            <w:r w:rsidRPr="00BA7875">
              <w:rPr>
                <w:rFonts w:ascii="Times New Roman" w:hAnsi="Times New Roman" w:cs="Times New Roman"/>
                <w:noProof/>
                <w:color w:val="000000" w:themeColor="text1"/>
                <w:sz w:val="28"/>
                <w:szCs w:val="28"/>
              </w:rPr>
              <w:t xml:space="preserve">Noteikumu 3. nodaļas " Valsts apmaksātās medicīniskās palīdzības minimumā un valsts obligātās veselības apdrošināšanā ietilpstošo veselības aprūpes pakalpojumu organizēšana" 3.12. apakšnodaļa nosaka kārtību, kādā tiek sniegta neatliekamo medicīnisko palīdzība. </w:t>
            </w:r>
            <w:r w:rsidR="00513344">
              <w:rPr>
                <w:rFonts w:ascii="Times New Roman" w:hAnsi="Times New Roman" w:cs="Times New Roman"/>
                <w:noProof/>
                <w:color w:val="000000" w:themeColor="text1"/>
                <w:sz w:val="28"/>
                <w:szCs w:val="28"/>
              </w:rPr>
              <w:t xml:space="preserve">Noteikumu </w:t>
            </w:r>
            <w:r w:rsidR="00950E20">
              <w:rPr>
                <w:rFonts w:ascii="Times New Roman" w:hAnsi="Times New Roman" w:cs="Times New Roman"/>
                <w:noProof/>
                <w:color w:val="000000" w:themeColor="text1"/>
                <w:sz w:val="28"/>
                <w:szCs w:val="28"/>
              </w:rPr>
              <w:t>117</w:t>
            </w:r>
            <w:r w:rsidR="003A15EB">
              <w:rPr>
                <w:rFonts w:ascii="Times New Roman" w:hAnsi="Times New Roman" w:cs="Times New Roman"/>
                <w:noProof/>
                <w:color w:val="000000" w:themeColor="text1"/>
                <w:sz w:val="28"/>
                <w:szCs w:val="28"/>
              </w:rPr>
              <w:t>.</w:t>
            </w:r>
            <w:r w:rsidR="00774320">
              <w:rPr>
                <w:rFonts w:ascii="Times New Roman" w:hAnsi="Times New Roman" w:cs="Times New Roman"/>
                <w:noProof/>
                <w:color w:val="000000" w:themeColor="text1"/>
                <w:sz w:val="28"/>
                <w:szCs w:val="28"/>
                <w:vertAlign w:val="superscript"/>
              </w:rPr>
              <w:t>1</w:t>
            </w:r>
            <w:r w:rsidR="00BB2F7B">
              <w:rPr>
                <w:rFonts w:ascii="Times New Roman" w:hAnsi="Times New Roman" w:cs="Times New Roman"/>
                <w:noProof/>
                <w:color w:val="000000" w:themeColor="text1"/>
                <w:sz w:val="28"/>
                <w:szCs w:val="28"/>
                <w:vertAlign w:val="superscript"/>
              </w:rPr>
              <w:t xml:space="preserve"> </w:t>
            </w:r>
            <w:r w:rsidR="00986B72">
              <w:rPr>
                <w:rFonts w:ascii="Times New Roman" w:hAnsi="Times New Roman" w:cs="Times New Roman"/>
                <w:noProof/>
                <w:color w:val="000000" w:themeColor="text1"/>
                <w:sz w:val="28"/>
                <w:szCs w:val="28"/>
              </w:rPr>
              <w:t xml:space="preserve"> </w:t>
            </w:r>
            <w:r w:rsidR="00513344">
              <w:rPr>
                <w:rFonts w:ascii="Times New Roman" w:hAnsi="Times New Roman" w:cs="Times New Roman"/>
                <w:noProof/>
                <w:color w:val="000000" w:themeColor="text1"/>
                <w:sz w:val="28"/>
                <w:szCs w:val="28"/>
              </w:rPr>
              <w:t>apakšpunktā</w:t>
            </w:r>
            <w:r w:rsidR="00D8432B">
              <w:rPr>
                <w:rFonts w:ascii="Times New Roman" w:hAnsi="Times New Roman" w:cs="Times New Roman"/>
                <w:noProof/>
                <w:color w:val="000000" w:themeColor="text1"/>
                <w:sz w:val="28"/>
                <w:szCs w:val="28"/>
              </w:rPr>
              <w:t xml:space="preserve"> </w:t>
            </w:r>
            <w:r w:rsidR="001E40D9">
              <w:rPr>
                <w:rFonts w:ascii="Times New Roman" w:hAnsi="Times New Roman" w:cs="Times New Roman"/>
                <w:noProof/>
                <w:color w:val="000000" w:themeColor="text1"/>
                <w:sz w:val="28"/>
                <w:szCs w:val="28"/>
              </w:rPr>
              <w:t>ietver</w:t>
            </w:r>
            <w:r w:rsidR="0053450C">
              <w:rPr>
                <w:rFonts w:ascii="Times New Roman" w:hAnsi="Times New Roman" w:cs="Times New Roman"/>
                <w:noProof/>
                <w:color w:val="000000" w:themeColor="text1"/>
                <w:sz w:val="28"/>
                <w:szCs w:val="28"/>
              </w:rPr>
              <w:t>ama</w:t>
            </w:r>
            <w:r w:rsidR="001E40D9">
              <w:rPr>
                <w:rFonts w:ascii="Times New Roman" w:hAnsi="Times New Roman" w:cs="Times New Roman"/>
                <w:noProof/>
                <w:color w:val="000000" w:themeColor="text1"/>
                <w:sz w:val="28"/>
                <w:szCs w:val="28"/>
              </w:rPr>
              <w:t xml:space="preserve"> norma</w:t>
            </w:r>
            <w:r w:rsidR="0053450C">
              <w:rPr>
                <w:rFonts w:ascii="Times New Roman" w:hAnsi="Times New Roman" w:cs="Times New Roman"/>
                <w:noProof/>
                <w:color w:val="000000" w:themeColor="text1"/>
                <w:sz w:val="28"/>
                <w:szCs w:val="28"/>
              </w:rPr>
              <w:t xml:space="preserve"> ka</w:t>
            </w:r>
            <w:r w:rsidR="000E2DEB">
              <w:rPr>
                <w:rFonts w:ascii="Times New Roman" w:hAnsi="Times New Roman" w:cs="Times New Roman"/>
                <w:noProof/>
                <w:color w:val="000000" w:themeColor="text1"/>
                <w:sz w:val="28"/>
                <w:szCs w:val="28"/>
              </w:rPr>
              <w:t xml:space="preserve"> pacientu</w:t>
            </w:r>
            <w:r w:rsidR="005F50AD">
              <w:rPr>
                <w:rFonts w:ascii="Times New Roman" w:hAnsi="Times New Roman" w:cs="Times New Roman"/>
                <w:noProof/>
                <w:color w:val="000000" w:themeColor="text1"/>
                <w:sz w:val="28"/>
                <w:szCs w:val="28"/>
              </w:rPr>
              <w:t xml:space="preserve"> sākotnēji</w:t>
            </w:r>
            <w:r w:rsidR="00D8432B" w:rsidRPr="00D8432B">
              <w:rPr>
                <w:rFonts w:ascii="Times New Roman" w:hAnsi="Times New Roman" w:cs="Times New Roman"/>
                <w:noProof/>
                <w:color w:val="000000" w:themeColor="text1"/>
                <w:sz w:val="28"/>
                <w:szCs w:val="28"/>
              </w:rPr>
              <w:t xml:space="preserve"> nogādā tuvākajā</w:t>
            </w:r>
            <w:r w:rsidR="000E2DEB">
              <w:rPr>
                <w:rFonts w:ascii="Times New Roman" w:hAnsi="Times New Roman" w:cs="Times New Roman"/>
                <w:noProof/>
                <w:color w:val="000000" w:themeColor="text1"/>
                <w:sz w:val="28"/>
                <w:szCs w:val="28"/>
              </w:rPr>
              <w:t xml:space="preserve"> </w:t>
            </w:r>
            <w:r w:rsidR="00BA2715">
              <w:rPr>
                <w:rFonts w:ascii="Times New Roman" w:hAnsi="Times New Roman" w:cs="Times New Roman"/>
                <w:noProof/>
                <w:color w:val="000000" w:themeColor="text1"/>
                <w:sz w:val="28"/>
                <w:szCs w:val="28"/>
              </w:rPr>
              <w:t>III, IV vai</w:t>
            </w:r>
            <w:r w:rsidR="00D8432B" w:rsidRPr="00D8432B">
              <w:rPr>
                <w:rFonts w:ascii="Times New Roman" w:hAnsi="Times New Roman" w:cs="Times New Roman"/>
                <w:noProof/>
                <w:color w:val="000000" w:themeColor="text1"/>
                <w:sz w:val="28"/>
                <w:szCs w:val="28"/>
              </w:rPr>
              <w:t xml:space="preserve"> V līmeņa atbilstoša profila ārstniecības iestādē, ņemot vērā personas veselības stāvokli un dienesta līgumos ar ārstniecības iestādēm minētos nosacījumus</w:t>
            </w:r>
            <w:r w:rsidR="00D64A51">
              <w:rPr>
                <w:rFonts w:ascii="Times New Roman" w:hAnsi="Times New Roman" w:cs="Times New Roman"/>
                <w:noProof/>
                <w:color w:val="000000" w:themeColor="text1"/>
                <w:sz w:val="28"/>
                <w:szCs w:val="28"/>
              </w:rPr>
              <w:t>, atslogojot V limeņa ārstniecības iestādes.</w:t>
            </w:r>
            <w:r w:rsidR="005F50AD">
              <w:rPr>
                <w:rFonts w:ascii="Times New Roman" w:hAnsi="Times New Roman" w:cs="Times New Roman"/>
                <w:noProof/>
                <w:color w:val="000000" w:themeColor="text1"/>
                <w:sz w:val="28"/>
                <w:szCs w:val="28"/>
              </w:rPr>
              <w:t xml:space="preserve"> </w:t>
            </w:r>
          </w:p>
          <w:p w14:paraId="3DC67C22" w14:textId="6DA5CC88" w:rsidR="00C61990" w:rsidRDefault="007E3D0C" w:rsidP="006E36CC">
            <w:pPr>
              <w:spacing w:after="0" w:line="240" w:lineRule="auto"/>
              <w:ind w:firstLine="470"/>
              <w:jc w:val="both"/>
              <w:rPr>
                <w:rFonts w:ascii="Times New Roman" w:hAnsi="Times New Roman" w:cs="Times New Roman"/>
                <w:noProof/>
                <w:color w:val="000000" w:themeColor="text1"/>
                <w:sz w:val="28"/>
                <w:szCs w:val="28"/>
              </w:rPr>
            </w:pPr>
            <w:r w:rsidRPr="0059642B">
              <w:rPr>
                <w:rFonts w:ascii="Times New Roman" w:hAnsi="Times New Roman" w:cs="Times New Roman"/>
                <w:noProof/>
                <w:color w:val="000000" w:themeColor="text1"/>
                <w:sz w:val="28"/>
                <w:szCs w:val="28"/>
              </w:rPr>
              <w:t>Noteikum</w:t>
            </w:r>
            <w:r w:rsidR="00B74D82" w:rsidRPr="0059642B">
              <w:rPr>
                <w:rFonts w:ascii="Times New Roman" w:hAnsi="Times New Roman" w:cs="Times New Roman"/>
                <w:noProof/>
                <w:color w:val="000000" w:themeColor="text1"/>
                <w:sz w:val="28"/>
                <w:szCs w:val="28"/>
              </w:rPr>
              <w:t xml:space="preserve">u 122.1.apakšpunkta </w:t>
            </w:r>
            <w:r w:rsidR="00E806A6" w:rsidRPr="0059642B">
              <w:rPr>
                <w:rFonts w:ascii="Times New Roman" w:hAnsi="Times New Roman" w:cs="Times New Roman"/>
                <w:noProof/>
                <w:color w:val="000000" w:themeColor="text1"/>
                <w:sz w:val="28"/>
                <w:szCs w:val="28"/>
              </w:rPr>
              <w:t xml:space="preserve">izmaiņas </w:t>
            </w:r>
            <w:r w:rsidR="00DC32D9">
              <w:rPr>
                <w:rFonts w:ascii="Times New Roman" w:hAnsi="Times New Roman" w:cs="Times New Roman"/>
                <w:noProof/>
                <w:color w:val="000000" w:themeColor="text1"/>
                <w:sz w:val="28"/>
                <w:szCs w:val="28"/>
              </w:rPr>
              <w:t xml:space="preserve">par terminu </w:t>
            </w:r>
            <w:r w:rsidR="00810F95" w:rsidRPr="00810F95">
              <w:rPr>
                <w:rFonts w:ascii="Times New Roman" w:hAnsi="Times New Roman" w:cs="Times New Roman"/>
                <w:noProof/>
                <w:color w:val="000000" w:themeColor="text1"/>
                <w:sz w:val="28"/>
                <w:szCs w:val="28"/>
              </w:rPr>
              <w:t>"</w:t>
            </w:r>
            <w:r w:rsidR="00550D60">
              <w:rPr>
                <w:rFonts w:ascii="Times New Roman" w:hAnsi="Times New Roman" w:cs="Times New Roman"/>
                <w:noProof/>
                <w:color w:val="000000" w:themeColor="text1"/>
                <w:sz w:val="28"/>
                <w:szCs w:val="28"/>
              </w:rPr>
              <w:t>valstspilsētas</w:t>
            </w:r>
            <w:r w:rsidR="00810F95" w:rsidRPr="00810F95">
              <w:rPr>
                <w:rFonts w:ascii="Times New Roman" w:hAnsi="Times New Roman" w:cs="Times New Roman"/>
                <w:noProof/>
                <w:color w:val="000000" w:themeColor="text1"/>
                <w:sz w:val="28"/>
                <w:szCs w:val="28"/>
              </w:rPr>
              <w:t>"</w:t>
            </w:r>
            <w:r w:rsidR="00550D60">
              <w:rPr>
                <w:rFonts w:ascii="Times New Roman" w:hAnsi="Times New Roman" w:cs="Times New Roman"/>
                <w:noProof/>
                <w:color w:val="000000" w:themeColor="text1"/>
                <w:sz w:val="28"/>
                <w:szCs w:val="28"/>
              </w:rPr>
              <w:t xml:space="preserve"> </w:t>
            </w:r>
            <w:r w:rsidR="003B4C22">
              <w:rPr>
                <w:rFonts w:ascii="Times New Roman" w:hAnsi="Times New Roman" w:cs="Times New Roman"/>
                <w:noProof/>
                <w:color w:val="000000" w:themeColor="text1"/>
                <w:sz w:val="28"/>
                <w:szCs w:val="28"/>
              </w:rPr>
              <w:t>veicama</w:t>
            </w:r>
            <w:r w:rsidR="001E280D">
              <w:rPr>
                <w:rFonts w:ascii="Times New Roman" w:hAnsi="Times New Roman" w:cs="Times New Roman"/>
                <w:noProof/>
                <w:color w:val="000000" w:themeColor="text1"/>
                <w:sz w:val="28"/>
                <w:szCs w:val="28"/>
              </w:rPr>
              <w:t xml:space="preserve">s atbilstoši </w:t>
            </w:r>
            <w:r w:rsidR="00356757" w:rsidRPr="00356757">
              <w:rPr>
                <w:rFonts w:ascii="Times New Roman" w:hAnsi="Times New Roman" w:cs="Times New Roman"/>
                <w:noProof/>
                <w:color w:val="000000" w:themeColor="text1"/>
                <w:sz w:val="28"/>
                <w:szCs w:val="28"/>
              </w:rPr>
              <w:t>Administratīvo teritoriju un apdzīvoto vietu likum</w:t>
            </w:r>
            <w:r w:rsidR="00356757">
              <w:rPr>
                <w:rFonts w:ascii="Times New Roman" w:hAnsi="Times New Roman" w:cs="Times New Roman"/>
                <w:noProof/>
                <w:color w:val="000000" w:themeColor="text1"/>
                <w:sz w:val="28"/>
                <w:szCs w:val="28"/>
              </w:rPr>
              <w:t xml:space="preserve">am, kas stājās spēkā </w:t>
            </w:r>
            <w:r w:rsidR="00DB1910">
              <w:rPr>
                <w:rFonts w:ascii="Times New Roman" w:hAnsi="Times New Roman" w:cs="Times New Roman"/>
                <w:noProof/>
                <w:color w:val="000000" w:themeColor="text1"/>
                <w:sz w:val="28"/>
                <w:szCs w:val="28"/>
              </w:rPr>
              <w:t>2020.gada 23.jūnijā.</w:t>
            </w:r>
          </w:p>
          <w:p w14:paraId="5C247D62" w14:textId="0CA46B1B" w:rsidR="00484F46" w:rsidRDefault="00B6379F" w:rsidP="006E36CC">
            <w:pPr>
              <w:spacing w:after="0" w:line="240" w:lineRule="auto"/>
              <w:ind w:firstLine="474"/>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Noteikumu 124.5.apakšpunktā nepieciešams</w:t>
            </w:r>
            <w:r w:rsidR="00F958DD">
              <w:rPr>
                <w:rFonts w:ascii="Times New Roman" w:hAnsi="Times New Roman" w:cs="Times New Roman"/>
                <w:noProof/>
                <w:color w:val="000000" w:themeColor="text1"/>
                <w:sz w:val="28"/>
                <w:szCs w:val="28"/>
              </w:rPr>
              <w:t xml:space="preserve"> kļūdas labojums, jo attiecīgā veidlapa tiek apzīmēta</w:t>
            </w:r>
            <w:r w:rsidR="0004428F">
              <w:rPr>
                <w:rFonts w:ascii="Times New Roman" w:hAnsi="Times New Roman" w:cs="Times New Roman"/>
                <w:noProof/>
                <w:color w:val="000000" w:themeColor="text1"/>
                <w:sz w:val="28"/>
                <w:szCs w:val="28"/>
              </w:rPr>
              <w:t xml:space="preserve"> kā “S 041”.</w:t>
            </w:r>
          </w:p>
          <w:p w14:paraId="4FD72FF1" w14:textId="40782D90" w:rsidR="00FF0615" w:rsidRDefault="00DA2047" w:rsidP="006E36CC">
            <w:pPr>
              <w:spacing w:after="0" w:line="240" w:lineRule="auto"/>
              <w:ind w:firstLine="474"/>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Noteikumu </w:t>
            </w:r>
            <w:r w:rsidRPr="00DA2047">
              <w:rPr>
                <w:rFonts w:ascii="Times New Roman" w:hAnsi="Times New Roman" w:cs="Times New Roman"/>
                <w:noProof/>
                <w:color w:val="000000" w:themeColor="text1"/>
                <w:sz w:val="28"/>
                <w:szCs w:val="28"/>
              </w:rPr>
              <w:t>3.13.</w:t>
            </w:r>
            <w:r>
              <w:rPr>
                <w:rFonts w:ascii="Times New Roman" w:hAnsi="Times New Roman" w:cs="Times New Roman"/>
                <w:noProof/>
                <w:color w:val="000000" w:themeColor="text1"/>
                <w:sz w:val="28"/>
                <w:szCs w:val="28"/>
              </w:rPr>
              <w:t>nodaļā ir noteikt</w:t>
            </w:r>
            <w:r w:rsidR="002D229A">
              <w:rPr>
                <w:rFonts w:ascii="Times New Roman" w:hAnsi="Times New Roman" w:cs="Times New Roman"/>
                <w:noProof/>
                <w:color w:val="000000" w:themeColor="text1"/>
                <w:sz w:val="28"/>
                <w:szCs w:val="28"/>
              </w:rPr>
              <w:t>a</w:t>
            </w:r>
            <w:r w:rsidRPr="00DA2047">
              <w:rPr>
                <w:rFonts w:ascii="Times New Roman" w:hAnsi="Times New Roman" w:cs="Times New Roman"/>
                <w:noProof/>
                <w:color w:val="000000" w:themeColor="text1"/>
                <w:sz w:val="28"/>
                <w:szCs w:val="28"/>
              </w:rPr>
              <w:t xml:space="preserve"> </w:t>
            </w:r>
            <w:r w:rsidR="002D229A">
              <w:rPr>
                <w:rFonts w:ascii="Times New Roman" w:hAnsi="Times New Roman" w:cs="Times New Roman"/>
                <w:noProof/>
                <w:color w:val="000000" w:themeColor="text1"/>
                <w:sz w:val="28"/>
                <w:szCs w:val="28"/>
              </w:rPr>
              <w:t>v</w:t>
            </w:r>
            <w:r w:rsidRPr="00DA2047">
              <w:rPr>
                <w:rFonts w:ascii="Times New Roman" w:hAnsi="Times New Roman" w:cs="Times New Roman"/>
                <w:noProof/>
                <w:color w:val="000000" w:themeColor="text1"/>
                <w:sz w:val="28"/>
                <w:szCs w:val="28"/>
              </w:rPr>
              <w:t>eselības aprūpes pakalpojumu saņemšana citā ES dalībvalstī, EEZ valstī un Šveicē</w:t>
            </w:r>
            <w:r w:rsidR="00E01447">
              <w:rPr>
                <w:rFonts w:ascii="Times New Roman" w:hAnsi="Times New Roman" w:cs="Times New Roman"/>
                <w:noProof/>
                <w:color w:val="000000" w:themeColor="text1"/>
                <w:sz w:val="28"/>
                <w:szCs w:val="28"/>
              </w:rPr>
              <w:t xml:space="preserve"> un attiecīgi 127.</w:t>
            </w:r>
            <w:r w:rsidR="006066CF">
              <w:rPr>
                <w:rFonts w:ascii="Times New Roman" w:hAnsi="Times New Roman" w:cs="Times New Roman"/>
                <w:noProof/>
                <w:color w:val="000000" w:themeColor="text1"/>
                <w:sz w:val="28"/>
                <w:szCs w:val="28"/>
              </w:rPr>
              <w:t>punkts nosaka kritērijus,</w:t>
            </w:r>
            <w:r w:rsidR="0097742C" w:rsidRPr="0097742C">
              <w:rPr>
                <w:rFonts w:ascii="Times New Roman" w:hAnsi="Times New Roman" w:cs="Times New Roman"/>
                <w:noProof/>
                <w:color w:val="000000" w:themeColor="text1"/>
                <w:sz w:val="28"/>
                <w:szCs w:val="28"/>
              </w:rPr>
              <w:t xml:space="preserve"> </w:t>
            </w:r>
            <w:r w:rsidR="007B3DFA">
              <w:rPr>
                <w:rFonts w:ascii="Times New Roman" w:hAnsi="Times New Roman" w:cs="Times New Roman"/>
                <w:noProof/>
                <w:color w:val="000000" w:themeColor="text1"/>
                <w:sz w:val="28"/>
                <w:szCs w:val="28"/>
              </w:rPr>
              <w:t xml:space="preserve">kam atbilst </w:t>
            </w:r>
            <w:r w:rsidR="0097742C" w:rsidRPr="0097742C">
              <w:rPr>
                <w:rFonts w:ascii="Times New Roman" w:hAnsi="Times New Roman" w:cs="Times New Roman"/>
                <w:noProof/>
                <w:color w:val="000000" w:themeColor="text1"/>
                <w:sz w:val="28"/>
                <w:szCs w:val="28"/>
              </w:rPr>
              <w:t>apdrošināt</w:t>
            </w:r>
            <w:r w:rsidR="007B3DFA">
              <w:rPr>
                <w:rFonts w:ascii="Times New Roman" w:hAnsi="Times New Roman" w:cs="Times New Roman"/>
                <w:noProof/>
                <w:color w:val="000000" w:themeColor="text1"/>
                <w:sz w:val="28"/>
                <w:szCs w:val="28"/>
              </w:rPr>
              <w:t>ā</w:t>
            </w:r>
            <w:r w:rsidR="0097742C" w:rsidRPr="0097742C">
              <w:rPr>
                <w:rFonts w:ascii="Times New Roman" w:hAnsi="Times New Roman" w:cs="Times New Roman"/>
                <w:noProof/>
                <w:color w:val="000000" w:themeColor="text1"/>
                <w:sz w:val="28"/>
                <w:szCs w:val="28"/>
              </w:rPr>
              <w:t xml:space="preserve"> persona</w:t>
            </w:r>
            <w:r w:rsidR="007B3DFA">
              <w:rPr>
                <w:rFonts w:ascii="Times New Roman" w:hAnsi="Times New Roman" w:cs="Times New Roman"/>
                <w:noProof/>
                <w:color w:val="000000" w:themeColor="text1"/>
                <w:sz w:val="28"/>
                <w:szCs w:val="28"/>
              </w:rPr>
              <w:t>, kur</w:t>
            </w:r>
            <w:r w:rsidR="00412BAB">
              <w:rPr>
                <w:rFonts w:ascii="Times New Roman" w:hAnsi="Times New Roman" w:cs="Times New Roman"/>
                <w:noProof/>
                <w:color w:val="000000" w:themeColor="text1"/>
                <w:sz w:val="28"/>
                <w:szCs w:val="28"/>
              </w:rPr>
              <w:t xml:space="preserve">ai izsniedz </w:t>
            </w:r>
            <w:r w:rsidR="00412BAB" w:rsidRPr="00412BAB">
              <w:rPr>
                <w:rFonts w:ascii="Times New Roman" w:hAnsi="Times New Roman" w:cs="Times New Roman"/>
                <w:noProof/>
                <w:color w:val="000000" w:themeColor="text1"/>
                <w:sz w:val="28"/>
                <w:szCs w:val="28"/>
              </w:rPr>
              <w:t>S 1 veidlapu</w:t>
            </w:r>
            <w:r w:rsidR="00412BAB">
              <w:rPr>
                <w:rFonts w:ascii="Times New Roman" w:hAnsi="Times New Roman" w:cs="Times New Roman"/>
                <w:noProof/>
                <w:color w:val="000000" w:themeColor="text1"/>
                <w:sz w:val="28"/>
                <w:szCs w:val="28"/>
              </w:rPr>
              <w:t>.</w:t>
            </w:r>
            <w:r w:rsidR="002A1805">
              <w:rPr>
                <w:rFonts w:ascii="Times New Roman" w:hAnsi="Times New Roman" w:cs="Times New Roman"/>
                <w:noProof/>
                <w:color w:val="000000" w:themeColor="text1"/>
                <w:sz w:val="28"/>
                <w:szCs w:val="28"/>
              </w:rPr>
              <w:t xml:space="preserve"> </w:t>
            </w:r>
            <w:r w:rsidR="00800767" w:rsidRPr="00800767">
              <w:rPr>
                <w:rFonts w:ascii="Times New Roman" w:hAnsi="Times New Roman" w:cs="Times New Roman"/>
                <w:noProof/>
                <w:color w:val="000000" w:themeColor="text1"/>
                <w:sz w:val="28"/>
                <w:szCs w:val="28"/>
              </w:rPr>
              <w:t xml:space="preserve">Būtiskās darbības veikšanas īpatsvaru atbilstoši </w:t>
            </w:r>
            <w:r w:rsidR="00B76DAC">
              <w:rPr>
                <w:rFonts w:ascii="Times New Roman" w:hAnsi="Times New Roman" w:cs="Times New Roman"/>
                <w:noProof/>
                <w:color w:val="000000" w:themeColor="text1"/>
                <w:sz w:val="28"/>
                <w:szCs w:val="28"/>
              </w:rPr>
              <w:t>r</w:t>
            </w:r>
            <w:r w:rsidR="00800767" w:rsidRPr="00800767">
              <w:rPr>
                <w:rFonts w:ascii="Times New Roman" w:hAnsi="Times New Roman" w:cs="Times New Roman"/>
                <w:noProof/>
                <w:color w:val="000000" w:themeColor="text1"/>
                <w:sz w:val="28"/>
                <w:szCs w:val="28"/>
              </w:rPr>
              <w:t>egulā</w:t>
            </w:r>
            <w:r w:rsidR="005F3D40">
              <w:rPr>
                <w:rFonts w:ascii="Times New Roman" w:hAnsi="Times New Roman" w:cs="Times New Roman"/>
                <w:noProof/>
                <w:color w:val="000000" w:themeColor="text1"/>
                <w:sz w:val="28"/>
                <w:szCs w:val="28"/>
              </w:rPr>
              <w:t xml:space="preserve"> </w:t>
            </w:r>
            <w:r w:rsidR="00800767" w:rsidRPr="00800767">
              <w:rPr>
                <w:rFonts w:ascii="Times New Roman" w:hAnsi="Times New Roman" w:cs="Times New Roman"/>
                <w:noProof/>
                <w:color w:val="000000" w:themeColor="text1"/>
                <w:sz w:val="28"/>
                <w:szCs w:val="28"/>
              </w:rPr>
              <w:t>987/2009</w:t>
            </w:r>
            <w:r w:rsidR="00142C2A">
              <w:rPr>
                <w:rFonts w:ascii="Times New Roman" w:hAnsi="Times New Roman" w:cs="Times New Roman"/>
                <w:noProof/>
                <w:color w:val="000000" w:themeColor="text1"/>
                <w:sz w:val="28"/>
                <w:szCs w:val="28"/>
              </w:rPr>
              <w:t xml:space="preserve"> </w:t>
            </w:r>
            <w:r w:rsidR="00800767" w:rsidRPr="00800767">
              <w:rPr>
                <w:rFonts w:ascii="Times New Roman" w:hAnsi="Times New Roman" w:cs="Times New Roman"/>
                <w:noProof/>
                <w:color w:val="000000" w:themeColor="text1"/>
                <w:sz w:val="28"/>
                <w:szCs w:val="28"/>
              </w:rPr>
              <w:t>noteiktajam vērtē gadījumos, kad persona ir nodarbināta vairāk kā vienā valstī, tajā skaitā vērtējot, kurā no nodarbinātības dalībvalstīm persona nodarbinātības dēļ fiziski uzturas vairāk. Tādejādi gadījumos, kad personas vienīgā nodarbinātības valsts ir Latvija atbilstoši regulā noteiktajam nebūtu jāvērtē, vai savu darbību persona veic fiziski atrodoties Latvijā, jo var veidoties situācijas, kurās personai būtu atsakāma S</w:t>
            </w:r>
            <w:r w:rsidR="00AC0138">
              <w:rPr>
                <w:rFonts w:ascii="Times New Roman" w:hAnsi="Times New Roman" w:cs="Times New Roman"/>
                <w:noProof/>
                <w:color w:val="000000" w:themeColor="text1"/>
                <w:sz w:val="28"/>
                <w:szCs w:val="28"/>
              </w:rPr>
              <w:t xml:space="preserve"> </w:t>
            </w:r>
            <w:r w:rsidR="00800767" w:rsidRPr="00800767">
              <w:rPr>
                <w:rFonts w:ascii="Times New Roman" w:hAnsi="Times New Roman" w:cs="Times New Roman"/>
                <w:noProof/>
                <w:color w:val="000000" w:themeColor="text1"/>
                <w:sz w:val="28"/>
                <w:szCs w:val="28"/>
              </w:rPr>
              <w:t>1 veidlapas izsniegšana arī gadījumā, ja persona, esot nodarbināta vienīgi Latvijā, veic darbu attālināti, fiziski atrodoties citā dalībvalstī. Īpaši aktuāli tas ir šobrīd, kad attālināta darba iespējas tiek izmantotas arvien plašāk saistībā ar COVID-19.</w:t>
            </w:r>
            <w:r w:rsidR="000265D7">
              <w:rPr>
                <w:rFonts w:ascii="Times New Roman" w:hAnsi="Times New Roman" w:cs="Times New Roman"/>
                <w:noProof/>
                <w:color w:val="000000" w:themeColor="text1"/>
                <w:sz w:val="28"/>
                <w:szCs w:val="28"/>
              </w:rPr>
              <w:t xml:space="preserve"> Tādejādi </w:t>
            </w:r>
            <w:r w:rsidR="00C01D4D">
              <w:rPr>
                <w:rFonts w:ascii="Times New Roman" w:hAnsi="Times New Roman" w:cs="Times New Roman"/>
                <w:noProof/>
                <w:color w:val="000000" w:themeColor="text1"/>
                <w:sz w:val="28"/>
                <w:szCs w:val="28"/>
              </w:rPr>
              <w:t>no noteikumu 127.1.apakšpunkta</w:t>
            </w:r>
            <w:r w:rsidR="00800767" w:rsidRPr="00800767">
              <w:rPr>
                <w:rFonts w:ascii="Times New Roman" w:hAnsi="Times New Roman" w:cs="Times New Roman"/>
                <w:noProof/>
                <w:color w:val="000000" w:themeColor="text1"/>
                <w:sz w:val="28"/>
                <w:szCs w:val="28"/>
              </w:rPr>
              <w:t xml:space="preserve"> </w:t>
            </w:r>
            <w:r w:rsidR="00C01D4D">
              <w:rPr>
                <w:rFonts w:ascii="Times New Roman" w:hAnsi="Times New Roman" w:cs="Times New Roman"/>
                <w:noProof/>
                <w:color w:val="000000" w:themeColor="text1"/>
                <w:sz w:val="28"/>
                <w:szCs w:val="28"/>
              </w:rPr>
              <w:t>svītrojam</w:t>
            </w:r>
            <w:r w:rsidR="00EC61BD">
              <w:rPr>
                <w:rFonts w:ascii="Times New Roman" w:hAnsi="Times New Roman" w:cs="Times New Roman"/>
                <w:noProof/>
                <w:color w:val="000000" w:themeColor="text1"/>
                <w:sz w:val="28"/>
                <w:szCs w:val="28"/>
              </w:rPr>
              <w:t>a norma</w:t>
            </w:r>
            <w:r w:rsidR="00072290">
              <w:rPr>
                <w:rFonts w:ascii="Times New Roman" w:hAnsi="Times New Roman" w:cs="Times New Roman"/>
                <w:noProof/>
                <w:color w:val="000000" w:themeColor="text1"/>
                <w:sz w:val="28"/>
                <w:szCs w:val="28"/>
              </w:rPr>
              <w:t xml:space="preserve"> par</w:t>
            </w:r>
            <w:r w:rsidR="00C02C1A">
              <w:rPr>
                <w:rFonts w:ascii="Times New Roman" w:hAnsi="Times New Roman" w:cs="Times New Roman"/>
                <w:noProof/>
                <w:color w:val="000000" w:themeColor="text1"/>
                <w:sz w:val="28"/>
                <w:szCs w:val="28"/>
              </w:rPr>
              <w:t xml:space="preserve"> </w:t>
            </w:r>
            <w:r w:rsidR="00460D4C">
              <w:rPr>
                <w:rFonts w:ascii="Times New Roman" w:hAnsi="Times New Roman" w:cs="Times New Roman"/>
                <w:noProof/>
                <w:color w:val="000000" w:themeColor="text1"/>
                <w:sz w:val="28"/>
                <w:szCs w:val="28"/>
              </w:rPr>
              <w:t>nodarbinātā vai pašnodarbinātā</w:t>
            </w:r>
            <w:r w:rsidR="00072290">
              <w:rPr>
                <w:rFonts w:ascii="Times New Roman" w:hAnsi="Times New Roman" w:cs="Times New Roman"/>
                <w:noProof/>
                <w:color w:val="000000" w:themeColor="text1"/>
                <w:sz w:val="28"/>
                <w:szCs w:val="28"/>
              </w:rPr>
              <w:t xml:space="preserve"> </w:t>
            </w:r>
            <w:r w:rsidR="00256083">
              <w:rPr>
                <w:rFonts w:ascii="Times New Roman" w:hAnsi="Times New Roman" w:cs="Times New Roman"/>
                <w:noProof/>
                <w:color w:val="000000" w:themeColor="text1"/>
                <w:sz w:val="28"/>
                <w:szCs w:val="28"/>
              </w:rPr>
              <w:t>būtisku</w:t>
            </w:r>
            <w:r w:rsidR="00FF0615">
              <w:rPr>
                <w:rFonts w:ascii="Times New Roman" w:hAnsi="Times New Roman" w:cs="Times New Roman"/>
                <w:noProof/>
                <w:color w:val="000000" w:themeColor="text1"/>
                <w:sz w:val="28"/>
                <w:szCs w:val="28"/>
              </w:rPr>
              <w:t xml:space="preserve"> savas</w:t>
            </w:r>
            <w:r w:rsidR="00960EDF">
              <w:rPr>
                <w:rFonts w:ascii="Times New Roman" w:hAnsi="Times New Roman" w:cs="Times New Roman"/>
                <w:noProof/>
                <w:color w:val="000000" w:themeColor="text1"/>
                <w:sz w:val="28"/>
                <w:szCs w:val="28"/>
              </w:rPr>
              <w:t xml:space="preserve"> </w:t>
            </w:r>
            <w:r w:rsidR="00256083">
              <w:rPr>
                <w:rFonts w:ascii="Times New Roman" w:hAnsi="Times New Roman" w:cs="Times New Roman"/>
                <w:noProof/>
                <w:color w:val="000000" w:themeColor="text1"/>
                <w:sz w:val="28"/>
                <w:szCs w:val="28"/>
              </w:rPr>
              <w:t>darbības da</w:t>
            </w:r>
            <w:r w:rsidR="00960EDF">
              <w:rPr>
                <w:rFonts w:ascii="Times New Roman" w:hAnsi="Times New Roman" w:cs="Times New Roman"/>
                <w:noProof/>
                <w:color w:val="000000" w:themeColor="text1"/>
                <w:sz w:val="28"/>
                <w:szCs w:val="28"/>
              </w:rPr>
              <w:t>ļas veikšanu, fiziski atrodoties L</w:t>
            </w:r>
            <w:r w:rsidR="00C02C1A">
              <w:rPr>
                <w:rFonts w:ascii="Times New Roman" w:hAnsi="Times New Roman" w:cs="Times New Roman"/>
                <w:noProof/>
                <w:color w:val="000000" w:themeColor="text1"/>
                <w:sz w:val="28"/>
                <w:szCs w:val="28"/>
              </w:rPr>
              <w:t>atvijā.</w:t>
            </w:r>
            <w:r w:rsidR="00960EDF">
              <w:rPr>
                <w:rFonts w:ascii="Times New Roman" w:hAnsi="Times New Roman" w:cs="Times New Roman"/>
                <w:noProof/>
                <w:color w:val="000000" w:themeColor="text1"/>
                <w:sz w:val="28"/>
                <w:szCs w:val="28"/>
              </w:rPr>
              <w:t xml:space="preserve"> </w:t>
            </w:r>
          </w:p>
          <w:p w14:paraId="2AA05BE2" w14:textId="5EF8A654" w:rsidR="009A74F9" w:rsidRPr="009A74F9" w:rsidRDefault="00E013C7" w:rsidP="006E36CC">
            <w:pPr>
              <w:spacing w:after="0" w:line="240" w:lineRule="auto"/>
              <w:ind w:firstLine="474"/>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9A74F9" w:rsidRPr="009A74F9">
              <w:rPr>
                <w:rFonts w:ascii="Times New Roman" w:hAnsi="Times New Roman" w:cs="Times New Roman"/>
                <w:noProof/>
                <w:color w:val="000000" w:themeColor="text1"/>
                <w:sz w:val="28"/>
                <w:szCs w:val="28"/>
              </w:rPr>
              <w:t xml:space="preserve">Noteikumu </w:t>
            </w:r>
            <w:r w:rsidR="009A74F9">
              <w:rPr>
                <w:rFonts w:ascii="Times New Roman" w:hAnsi="Times New Roman" w:cs="Times New Roman"/>
                <w:noProof/>
                <w:color w:val="000000" w:themeColor="text1"/>
                <w:sz w:val="28"/>
                <w:szCs w:val="28"/>
              </w:rPr>
              <w:t>projekt</w:t>
            </w:r>
            <w:r w:rsidR="005F3D40">
              <w:rPr>
                <w:rFonts w:ascii="Times New Roman" w:hAnsi="Times New Roman" w:cs="Times New Roman"/>
                <w:noProof/>
                <w:color w:val="000000" w:themeColor="text1"/>
                <w:sz w:val="28"/>
                <w:szCs w:val="28"/>
              </w:rPr>
              <w:t>s</w:t>
            </w:r>
            <w:r w:rsidR="007F561F">
              <w:rPr>
                <w:rFonts w:ascii="Times New Roman" w:hAnsi="Times New Roman" w:cs="Times New Roman"/>
                <w:noProof/>
                <w:color w:val="000000" w:themeColor="text1"/>
                <w:sz w:val="28"/>
                <w:szCs w:val="28"/>
              </w:rPr>
              <w:t xml:space="preserve"> paredz svītrot </w:t>
            </w:r>
            <w:r w:rsidR="009A74F9" w:rsidRPr="009A74F9">
              <w:rPr>
                <w:rFonts w:ascii="Times New Roman" w:hAnsi="Times New Roman" w:cs="Times New Roman"/>
                <w:noProof/>
                <w:color w:val="000000" w:themeColor="text1"/>
                <w:sz w:val="28"/>
                <w:szCs w:val="28"/>
              </w:rPr>
              <w:t>139.1.5. un 139.1.6.apakšpunkt</w:t>
            </w:r>
            <w:r w:rsidR="007F561F">
              <w:rPr>
                <w:rFonts w:ascii="Times New Roman" w:hAnsi="Times New Roman" w:cs="Times New Roman"/>
                <w:noProof/>
                <w:color w:val="000000" w:themeColor="text1"/>
                <w:sz w:val="28"/>
                <w:szCs w:val="28"/>
              </w:rPr>
              <w:t>us.</w:t>
            </w:r>
            <w:r w:rsidR="009A74F9" w:rsidRPr="009A74F9">
              <w:rPr>
                <w:rFonts w:ascii="Times New Roman" w:hAnsi="Times New Roman" w:cs="Times New Roman"/>
                <w:noProof/>
                <w:color w:val="000000" w:themeColor="text1"/>
                <w:sz w:val="28"/>
                <w:szCs w:val="28"/>
              </w:rPr>
              <w:t xml:space="preserve"> </w:t>
            </w:r>
            <w:r w:rsidR="00542240">
              <w:rPr>
                <w:rFonts w:ascii="Times New Roman" w:hAnsi="Times New Roman" w:cs="Times New Roman"/>
                <w:noProof/>
                <w:color w:val="000000" w:themeColor="text1"/>
                <w:sz w:val="28"/>
                <w:szCs w:val="28"/>
              </w:rPr>
              <w:t xml:space="preserve">Šajos apakšpunktos </w:t>
            </w:r>
            <w:r w:rsidR="00411875">
              <w:rPr>
                <w:rFonts w:ascii="Times New Roman" w:hAnsi="Times New Roman" w:cs="Times New Roman"/>
                <w:noProof/>
                <w:color w:val="000000" w:themeColor="text1"/>
                <w:sz w:val="28"/>
                <w:szCs w:val="28"/>
              </w:rPr>
              <w:t>minētā</w:t>
            </w:r>
            <w:r w:rsidR="009A74F9" w:rsidRPr="009A74F9">
              <w:rPr>
                <w:rFonts w:ascii="Times New Roman" w:hAnsi="Times New Roman" w:cs="Times New Roman"/>
                <w:noProof/>
                <w:color w:val="000000" w:themeColor="text1"/>
                <w:sz w:val="28"/>
                <w:szCs w:val="28"/>
              </w:rPr>
              <w:t>s informācijas norādīšan</w:t>
            </w:r>
            <w:r w:rsidR="00411875">
              <w:rPr>
                <w:rFonts w:ascii="Times New Roman" w:hAnsi="Times New Roman" w:cs="Times New Roman"/>
                <w:noProof/>
                <w:color w:val="000000" w:themeColor="text1"/>
                <w:sz w:val="28"/>
                <w:szCs w:val="28"/>
              </w:rPr>
              <w:t>a</w:t>
            </w:r>
            <w:r w:rsidR="009A74F9" w:rsidRPr="009A74F9">
              <w:rPr>
                <w:rFonts w:ascii="Times New Roman" w:hAnsi="Times New Roman" w:cs="Times New Roman"/>
                <w:noProof/>
                <w:color w:val="000000" w:themeColor="text1"/>
                <w:sz w:val="28"/>
                <w:szCs w:val="28"/>
              </w:rPr>
              <w:t xml:space="preserve"> iesniegumā S 2 veidlapas saņemšanai ir lieka un rada papildu administratīvo slogu gan personai, gan Dienestam, jo:</w:t>
            </w:r>
          </w:p>
          <w:p w14:paraId="64F1BE3F" w14:textId="77777777" w:rsidR="009A74F9" w:rsidRPr="009A74F9" w:rsidRDefault="009A74F9" w:rsidP="00CE574C">
            <w:pPr>
              <w:numPr>
                <w:ilvl w:val="0"/>
                <w:numId w:val="2"/>
              </w:numPr>
              <w:spacing w:after="0" w:line="240" w:lineRule="auto"/>
              <w:jc w:val="both"/>
              <w:rPr>
                <w:rFonts w:ascii="Times New Roman" w:hAnsi="Times New Roman" w:cs="Times New Roman"/>
                <w:noProof/>
                <w:color w:val="000000" w:themeColor="text1"/>
                <w:sz w:val="28"/>
                <w:szCs w:val="28"/>
              </w:rPr>
            </w:pPr>
            <w:r w:rsidRPr="009A74F9">
              <w:rPr>
                <w:rFonts w:ascii="Times New Roman" w:hAnsi="Times New Roman" w:cs="Times New Roman"/>
                <w:noProof/>
                <w:color w:val="000000" w:themeColor="text1"/>
                <w:sz w:val="28"/>
                <w:szCs w:val="28"/>
              </w:rPr>
              <w:lastRenderedPageBreak/>
              <w:t xml:space="preserve">atbilstoši 139.1.7.apakšpunktam ir jānorāda, vai persona ir apdrošināta citā dalībvalstī un pēc būtības gan nodarbinātība, gan pensijas vai pabalsta saņemšana liecina par to pašu; </w:t>
            </w:r>
          </w:p>
          <w:p w14:paraId="51FE1ADF" w14:textId="77777777" w:rsidR="00EE349F" w:rsidRPr="00260A95" w:rsidRDefault="009A74F9" w:rsidP="00CE574C">
            <w:pPr>
              <w:pStyle w:val="ListParagraph"/>
              <w:numPr>
                <w:ilvl w:val="0"/>
                <w:numId w:val="2"/>
              </w:numPr>
              <w:spacing w:after="0" w:line="240" w:lineRule="auto"/>
              <w:jc w:val="both"/>
              <w:rPr>
                <w:rFonts w:ascii="Times New Roman" w:hAnsi="Times New Roman" w:cs="Times New Roman"/>
                <w:noProof/>
                <w:color w:val="000000" w:themeColor="text1"/>
                <w:sz w:val="28"/>
                <w:szCs w:val="28"/>
              </w:rPr>
            </w:pPr>
            <w:r w:rsidRPr="00EE349F">
              <w:rPr>
                <w:rFonts w:ascii="Times New Roman" w:hAnsi="Times New Roman" w:cs="Times New Roman"/>
                <w:noProof/>
                <w:color w:val="000000" w:themeColor="text1"/>
                <w:sz w:val="28"/>
                <w:szCs w:val="28"/>
              </w:rPr>
              <w:t xml:space="preserve">personas ne vienmēr izprot, ka norādāma ir vienīgi oficiāli reģistrēta nodarbinātība, līdz ar to Dienests ir spiests katrā no šiem gadījumiem pārliecināties par sniegtās informācijas patiesumu, nosūtot attiecīgu pieprasījumu citai dalībvalstij un gaidīt atbildi, bet </w:t>
            </w:r>
            <w:r w:rsidRPr="00260A95">
              <w:rPr>
                <w:rFonts w:ascii="Times New Roman" w:hAnsi="Times New Roman" w:cs="Times New Roman"/>
                <w:noProof/>
                <w:color w:val="000000" w:themeColor="text1"/>
                <w:sz w:val="28"/>
                <w:szCs w:val="28"/>
              </w:rPr>
              <w:t xml:space="preserve">jebkura kavēšanās var apdraudēt personas veselību vai pat dzīvību. </w:t>
            </w:r>
          </w:p>
          <w:p w14:paraId="5B33A461" w14:textId="77777777" w:rsidR="00CA792B" w:rsidRDefault="00CA792B" w:rsidP="006E36CC">
            <w:pPr>
              <w:spacing w:after="0" w:line="240" w:lineRule="auto"/>
              <w:ind w:firstLine="474"/>
              <w:jc w:val="both"/>
              <w:rPr>
                <w:rFonts w:ascii="Times New Roman" w:hAnsi="Times New Roman" w:cs="Times New Roman"/>
                <w:noProof/>
                <w:color w:val="000000" w:themeColor="text1"/>
                <w:sz w:val="28"/>
                <w:szCs w:val="28"/>
              </w:rPr>
            </w:pPr>
          </w:p>
          <w:p w14:paraId="41FCD274" w14:textId="6D208046" w:rsidR="004B5D03" w:rsidRPr="004B5D03" w:rsidRDefault="00CA792B" w:rsidP="00D64A51">
            <w:pPr>
              <w:spacing w:after="0" w:line="240" w:lineRule="auto"/>
              <w:ind w:firstLine="474"/>
              <w:jc w:val="both"/>
              <w:rPr>
                <w:rFonts w:ascii="Times New Roman" w:hAnsi="Times New Roman" w:cs="Times New Roman"/>
                <w:noProof/>
                <w:color w:val="000000" w:themeColor="text1"/>
                <w:sz w:val="28"/>
                <w:szCs w:val="28"/>
              </w:rPr>
            </w:pPr>
            <w:r w:rsidRPr="00CA792B">
              <w:rPr>
                <w:rFonts w:ascii="Times New Roman" w:hAnsi="Times New Roman" w:cs="Times New Roman"/>
                <w:noProof/>
                <w:color w:val="000000" w:themeColor="text1"/>
                <w:sz w:val="28"/>
                <w:szCs w:val="28"/>
              </w:rPr>
              <w:t>Noteikumu 4.nodaļā noteikta kārtība, atbilstoši kurai tiek veikta samaksa par valsts apmaksātajiem veselības aprūpes pakalpojumiem.</w:t>
            </w:r>
          </w:p>
          <w:p w14:paraId="22FB257F" w14:textId="77777777" w:rsidR="00520593" w:rsidRDefault="00410223" w:rsidP="00D64A51">
            <w:pPr>
              <w:spacing w:after="0" w:line="240" w:lineRule="auto"/>
              <w:jc w:val="both"/>
              <w:rPr>
                <w:rFonts w:ascii="Times New Roman" w:hAnsi="Times New Roman" w:cs="Times New Roman"/>
                <w:noProof/>
                <w:color w:val="000000" w:themeColor="text1"/>
                <w:sz w:val="28"/>
                <w:szCs w:val="28"/>
              </w:rPr>
            </w:pPr>
            <w:r w:rsidRPr="00410223">
              <w:rPr>
                <w:rFonts w:ascii="Times New Roman" w:hAnsi="Times New Roman" w:cs="Times New Roman"/>
                <w:noProof/>
                <w:color w:val="000000" w:themeColor="text1"/>
                <w:sz w:val="28"/>
                <w:szCs w:val="28"/>
              </w:rPr>
              <w:t>Saskaņā ar Veselības aprūpes finansēšanas likumā noteikto, lai nodrošinātu valsts apmaksātu veselības aprūpes pakalpojumu pieejamību, pieaugot gadskārtējam valsts budžeta finansējumam veselības aprūpes pakalpojumiem, tiek nodrošināts darba samaksas paaugstinājums darbiniekiem, kuri sniedz valsts apmaksātus veselības aprūpes pakalpojumus. Attiecīgi, ņemot vērā piešķirtā papildu finansējuma apjomu, paaugstināta vidējā darba samaksa mēnesī, izsakot 153.punktu jaunā redakcijā.</w:t>
            </w:r>
            <w:r w:rsidR="00520593">
              <w:rPr>
                <w:rFonts w:ascii="Times New Roman" w:hAnsi="Times New Roman" w:cs="Times New Roman"/>
                <w:noProof/>
                <w:color w:val="000000" w:themeColor="text1"/>
                <w:sz w:val="28"/>
                <w:szCs w:val="28"/>
              </w:rPr>
              <w:t xml:space="preserve"> </w:t>
            </w:r>
          </w:p>
          <w:p w14:paraId="7A77649F" w14:textId="330C4C45" w:rsidR="005D3C1F" w:rsidRDefault="00410223" w:rsidP="006E36CC">
            <w:pPr>
              <w:spacing w:after="0" w:line="240" w:lineRule="auto"/>
              <w:ind w:firstLine="474"/>
              <w:jc w:val="both"/>
              <w:rPr>
                <w:rFonts w:ascii="Times New Roman" w:hAnsi="Times New Roman" w:cs="Times New Roman"/>
                <w:noProof/>
                <w:color w:val="000000" w:themeColor="text1"/>
                <w:sz w:val="28"/>
                <w:szCs w:val="28"/>
              </w:rPr>
            </w:pPr>
            <w:r w:rsidRPr="00410223">
              <w:rPr>
                <w:rFonts w:ascii="Times New Roman" w:hAnsi="Times New Roman" w:cs="Times New Roman"/>
                <w:noProof/>
                <w:color w:val="000000" w:themeColor="text1"/>
                <w:sz w:val="28"/>
                <w:szCs w:val="28"/>
              </w:rPr>
              <w:t>Ņemot vērā izmaiņas šajā punktā, veikts tarifu pārrēķins, kas ietekmē šo noteikumu 4.pielikuma 5.punktā noteiktos aprūpes epizožu tarifus, 6.pielikumā noteiktos stacionāro pakalpojumu tarifus un fiksētās piemaksas, 11.pielikuma 2.punktā noteikto kapitācijas naudas apmēru un 11.pielikuma 32.2.1. un 32.2.2.</w:t>
            </w:r>
            <w:r w:rsidR="00520593">
              <w:rPr>
                <w:rFonts w:ascii="Times New Roman" w:hAnsi="Times New Roman" w:cs="Times New Roman"/>
                <w:noProof/>
                <w:color w:val="000000" w:themeColor="text1"/>
                <w:sz w:val="28"/>
                <w:szCs w:val="28"/>
              </w:rPr>
              <w:t xml:space="preserve"> </w:t>
            </w:r>
            <w:r w:rsidRPr="00410223">
              <w:rPr>
                <w:rFonts w:ascii="Times New Roman" w:hAnsi="Times New Roman" w:cs="Times New Roman"/>
                <w:noProof/>
                <w:color w:val="000000" w:themeColor="text1"/>
                <w:sz w:val="28"/>
                <w:szCs w:val="28"/>
              </w:rPr>
              <w:t>apakšpunktā noteiktos koeficientus</w:t>
            </w:r>
            <w:r w:rsidR="005D3C1F">
              <w:rPr>
                <w:rFonts w:ascii="Times New Roman" w:hAnsi="Times New Roman" w:cs="Times New Roman"/>
                <w:noProof/>
                <w:color w:val="000000" w:themeColor="text1"/>
                <w:sz w:val="28"/>
                <w:szCs w:val="28"/>
              </w:rPr>
              <w:t>.</w:t>
            </w:r>
          </w:p>
          <w:p w14:paraId="754B89A2" w14:textId="69CB2F40" w:rsidR="00B770A4" w:rsidRDefault="00F8469E" w:rsidP="006E36CC">
            <w:pPr>
              <w:spacing w:after="0" w:line="240" w:lineRule="auto"/>
              <w:ind w:firstLine="47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Noteikumu</w:t>
            </w:r>
            <w:r w:rsidR="00F903FE">
              <w:rPr>
                <w:rFonts w:ascii="Times New Roman" w:hAnsi="Times New Roman" w:cs="Times New Roman"/>
                <w:noProof/>
                <w:color w:val="000000" w:themeColor="text1"/>
                <w:sz w:val="28"/>
                <w:szCs w:val="28"/>
              </w:rPr>
              <w:t xml:space="preserve"> projekt</w:t>
            </w:r>
            <w:r w:rsidR="00B17BC2">
              <w:rPr>
                <w:rFonts w:ascii="Times New Roman" w:hAnsi="Times New Roman" w:cs="Times New Roman"/>
                <w:noProof/>
                <w:color w:val="000000" w:themeColor="text1"/>
                <w:sz w:val="28"/>
                <w:szCs w:val="28"/>
              </w:rPr>
              <w:t>u</w:t>
            </w:r>
            <w:r w:rsidR="00D0656B">
              <w:rPr>
                <w:rFonts w:ascii="Times New Roman" w:hAnsi="Times New Roman" w:cs="Times New Roman"/>
                <w:noProof/>
                <w:color w:val="000000" w:themeColor="text1"/>
                <w:sz w:val="28"/>
                <w:szCs w:val="28"/>
              </w:rPr>
              <w:t xml:space="preserve">, saistībā ar </w:t>
            </w:r>
            <w:r w:rsidR="00D0656B" w:rsidRPr="00D0656B">
              <w:rPr>
                <w:rFonts w:ascii="Times New Roman" w:hAnsi="Times New Roman" w:cs="Times New Roman"/>
                <w:noProof/>
                <w:color w:val="000000" w:themeColor="text1"/>
                <w:sz w:val="28"/>
                <w:szCs w:val="28"/>
              </w:rPr>
              <w:t>153. punktu</w:t>
            </w:r>
            <w:r w:rsidR="00C62F97">
              <w:rPr>
                <w:rFonts w:ascii="Times New Roman" w:hAnsi="Times New Roman" w:cs="Times New Roman"/>
                <w:noProof/>
                <w:color w:val="000000" w:themeColor="text1"/>
                <w:sz w:val="28"/>
                <w:szCs w:val="28"/>
              </w:rPr>
              <w:t xml:space="preserve"> papildina </w:t>
            </w:r>
            <w:r w:rsidR="00B770A4">
              <w:rPr>
                <w:rFonts w:ascii="Times New Roman" w:hAnsi="Times New Roman" w:cs="Times New Roman"/>
                <w:noProof/>
                <w:color w:val="000000" w:themeColor="text1"/>
                <w:sz w:val="28"/>
                <w:szCs w:val="28"/>
              </w:rPr>
              <w:t xml:space="preserve">ar </w:t>
            </w:r>
            <w:r w:rsidR="006457D5">
              <w:rPr>
                <w:rFonts w:ascii="Times New Roman" w:hAnsi="Times New Roman" w:cs="Times New Roman"/>
                <w:noProof/>
                <w:color w:val="000000" w:themeColor="text1"/>
                <w:sz w:val="28"/>
                <w:szCs w:val="28"/>
              </w:rPr>
              <w:t>trīs jauniem punktiem</w:t>
            </w:r>
            <w:r w:rsidR="00B770A4">
              <w:rPr>
                <w:rFonts w:ascii="Times New Roman" w:hAnsi="Times New Roman" w:cs="Times New Roman"/>
                <w:noProof/>
                <w:color w:val="000000" w:themeColor="text1"/>
                <w:sz w:val="28"/>
                <w:szCs w:val="28"/>
              </w:rPr>
              <w:t>:</w:t>
            </w:r>
          </w:p>
          <w:p w14:paraId="31108AB3" w14:textId="64334D2C" w:rsidR="000455EF" w:rsidRDefault="00AA30D3" w:rsidP="006E36CC">
            <w:pPr>
              <w:spacing w:after="0" w:line="240" w:lineRule="auto"/>
              <w:ind w:firstLine="470"/>
              <w:jc w:val="both"/>
              <w:rPr>
                <w:rFonts w:ascii="Times New Roman" w:hAnsi="Times New Roman" w:cs="Times New Roman"/>
                <w:noProof/>
                <w:color w:val="000000" w:themeColor="text1"/>
                <w:sz w:val="28"/>
                <w:szCs w:val="28"/>
              </w:rPr>
            </w:pPr>
            <w:r w:rsidRPr="00AA30D3">
              <w:rPr>
                <w:rFonts w:ascii="Times New Roman" w:hAnsi="Times New Roman" w:cs="Times New Roman"/>
                <w:noProof/>
                <w:color w:val="000000" w:themeColor="text1"/>
                <w:sz w:val="28"/>
                <w:szCs w:val="28"/>
              </w:rPr>
              <w:t>153.</w:t>
            </w:r>
            <w:r w:rsidRPr="00594F7C">
              <w:rPr>
                <w:rFonts w:ascii="Times New Roman" w:hAnsi="Times New Roman" w:cs="Times New Roman"/>
                <w:noProof/>
                <w:color w:val="000000" w:themeColor="text1"/>
                <w:sz w:val="28"/>
                <w:szCs w:val="28"/>
                <w:vertAlign w:val="superscript"/>
              </w:rPr>
              <w:t>1</w:t>
            </w:r>
            <w:r w:rsidR="006457D5">
              <w:rPr>
                <w:rFonts w:ascii="Times New Roman" w:hAnsi="Times New Roman" w:cs="Times New Roman"/>
                <w:noProof/>
                <w:color w:val="000000" w:themeColor="text1"/>
                <w:sz w:val="28"/>
                <w:szCs w:val="28"/>
                <w:vertAlign w:val="superscript"/>
              </w:rPr>
              <w:t xml:space="preserve">  </w:t>
            </w:r>
            <w:r w:rsidR="00A45D46">
              <w:rPr>
                <w:rFonts w:ascii="Times New Roman" w:hAnsi="Times New Roman" w:cs="Times New Roman"/>
                <w:noProof/>
                <w:color w:val="000000" w:themeColor="text1"/>
                <w:sz w:val="28"/>
                <w:szCs w:val="28"/>
              </w:rPr>
              <w:t>punkts</w:t>
            </w:r>
            <w:r w:rsidRPr="00AA30D3">
              <w:rPr>
                <w:rFonts w:ascii="Times New Roman" w:hAnsi="Times New Roman" w:cs="Times New Roman"/>
                <w:noProof/>
                <w:color w:val="000000" w:themeColor="text1"/>
                <w:sz w:val="28"/>
                <w:szCs w:val="28"/>
              </w:rPr>
              <w:t xml:space="preserve">: Pašreizējā kārtība un tarifu aprēķina metodoloģija paredz, ka medicīnas fiziķu darbs apmaksājams ar tarifa U elementu, ko aprēķina ar fiksētu koeficientu pret tarifa D elementu. Taču ir situācijas, kad medicīnas fiziķis ir tieši iesaistīts konkrēta pacienta aprūpē, piemēram, plānojot pacienta apstarošanu, kad būtu nepieciešams šo speciālistu darba apmaksāt atbilstoši faktiskajai iesaistei un patērētajam darba laikam  konkrēta pacienta ārstēšanas procesā. Savukārt farmaceitu darba apmaksas paredzēšana ir būtiska SIA “Rīgas Austrumu klīniskā universitātes slimnīca”, ņemot vērā, ka tur uzstādītas ķīmijterapijas preparātu jaucējiekārtas, </w:t>
            </w:r>
            <w:r w:rsidRPr="00AA30D3">
              <w:rPr>
                <w:rFonts w:ascii="Times New Roman" w:hAnsi="Times New Roman" w:cs="Times New Roman"/>
                <w:noProof/>
                <w:color w:val="000000" w:themeColor="text1"/>
                <w:sz w:val="28"/>
                <w:szCs w:val="28"/>
              </w:rPr>
              <w:lastRenderedPageBreak/>
              <w:t>kuru darbību nodrošina farmaceiti. Pašreiz tiek plānots, ka šo iekārtu darbību, iespējams, varētu apmaksāt ar atsevišķām piemaksas manipulācijām, tajā skaitā apmaksājot arī farmaceitu darbu</w:t>
            </w:r>
            <w:r w:rsidR="00B2201B">
              <w:rPr>
                <w:rFonts w:ascii="Times New Roman" w:hAnsi="Times New Roman" w:cs="Times New Roman"/>
                <w:noProof/>
                <w:color w:val="000000" w:themeColor="text1"/>
                <w:sz w:val="28"/>
                <w:szCs w:val="28"/>
              </w:rPr>
              <w:t>;</w:t>
            </w:r>
          </w:p>
          <w:p w14:paraId="1409F355" w14:textId="370F2FE6" w:rsidR="00AA30D3" w:rsidRPr="00AA30D3" w:rsidRDefault="00AA30D3" w:rsidP="006E36CC">
            <w:pPr>
              <w:spacing w:after="0" w:line="240" w:lineRule="auto"/>
              <w:ind w:firstLine="470"/>
              <w:jc w:val="both"/>
              <w:rPr>
                <w:rFonts w:ascii="Times New Roman" w:hAnsi="Times New Roman" w:cs="Times New Roman"/>
                <w:noProof/>
                <w:color w:val="000000" w:themeColor="text1"/>
                <w:sz w:val="28"/>
                <w:szCs w:val="28"/>
              </w:rPr>
            </w:pPr>
            <w:r w:rsidRPr="00AA30D3">
              <w:rPr>
                <w:rFonts w:ascii="Times New Roman" w:hAnsi="Times New Roman" w:cs="Times New Roman"/>
                <w:noProof/>
                <w:color w:val="000000" w:themeColor="text1"/>
                <w:sz w:val="28"/>
                <w:szCs w:val="28"/>
              </w:rPr>
              <w:t>153.</w:t>
            </w:r>
            <w:r w:rsidR="004C4F3D" w:rsidRPr="004C4F3D">
              <w:rPr>
                <w:rFonts w:ascii="Times New Roman" w:hAnsi="Times New Roman" w:cs="Times New Roman"/>
                <w:noProof/>
                <w:color w:val="000000" w:themeColor="text1"/>
                <w:sz w:val="28"/>
                <w:szCs w:val="28"/>
                <w:vertAlign w:val="superscript"/>
              </w:rPr>
              <w:t>2</w:t>
            </w:r>
            <w:r w:rsidR="00A45D46">
              <w:rPr>
                <w:rFonts w:ascii="Times New Roman" w:hAnsi="Times New Roman" w:cs="Times New Roman"/>
                <w:noProof/>
                <w:color w:val="000000" w:themeColor="text1"/>
                <w:sz w:val="28"/>
                <w:szCs w:val="28"/>
                <w:vertAlign w:val="superscript"/>
              </w:rPr>
              <w:t xml:space="preserve"> </w:t>
            </w:r>
            <w:r w:rsidR="00A45D46">
              <w:rPr>
                <w:rFonts w:ascii="Times New Roman" w:hAnsi="Times New Roman" w:cs="Times New Roman"/>
                <w:noProof/>
                <w:color w:val="000000" w:themeColor="text1"/>
                <w:sz w:val="28"/>
                <w:szCs w:val="28"/>
              </w:rPr>
              <w:t>punkts</w:t>
            </w:r>
            <w:r w:rsidRPr="00AA30D3">
              <w:rPr>
                <w:rFonts w:ascii="Times New Roman" w:hAnsi="Times New Roman" w:cs="Times New Roman"/>
                <w:noProof/>
                <w:color w:val="000000" w:themeColor="text1"/>
                <w:sz w:val="28"/>
                <w:szCs w:val="28"/>
              </w:rPr>
              <w:t xml:space="preserve">: </w:t>
            </w:r>
            <w:r w:rsidR="009A1322">
              <w:rPr>
                <w:rFonts w:ascii="Times New Roman" w:hAnsi="Times New Roman" w:cs="Times New Roman"/>
                <w:noProof/>
                <w:color w:val="000000" w:themeColor="text1"/>
                <w:sz w:val="28"/>
                <w:szCs w:val="28"/>
              </w:rPr>
              <w:t>t</w:t>
            </w:r>
            <w:r w:rsidR="00FC6E1B">
              <w:rPr>
                <w:rFonts w:ascii="Times New Roman" w:hAnsi="Times New Roman" w:cs="Times New Roman"/>
                <w:noProof/>
                <w:color w:val="000000" w:themeColor="text1"/>
                <w:sz w:val="28"/>
                <w:szCs w:val="28"/>
              </w:rPr>
              <w:t>ā kā</w:t>
            </w:r>
            <w:r w:rsidRPr="00AA30D3">
              <w:rPr>
                <w:rFonts w:ascii="Times New Roman" w:hAnsi="Times New Roman" w:cs="Times New Roman"/>
                <w:noProof/>
                <w:color w:val="000000" w:themeColor="text1"/>
                <w:sz w:val="28"/>
                <w:szCs w:val="28"/>
              </w:rPr>
              <w:t xml:space="preserve"> Dienests nav ārstniecības personu darba devējs, attiecīgi Darba likumā noteikto samaksu par ikgadējo atvaļinājumu ir jānodrošina ārstniecības personas darba devējam. Tāpat darba devējam jānodrošina darbnespējas lapas A apmaksa. </w:t>
            </w:r>
            <w:r w:rsidR="00FC6E1B">
              <w:rPr>
                <w:rFonts w:ascii="Times New Roman" w:hAnsi="Times New Roman" w:cs="Times New Roman"/>
                <w:noProof/>
                <w:color w:val="000000" w:themeColor="text1"/>
                <w:sz w:val="28"/>
                <w:szCs w:val="28"/>
              </w:rPr>
              <w:t>G</w:t>
            </w:r>
            <w:r w:rsidRPr="00AA30D3">
              <w:rPr>
                <w:rFonts w:ascii="Times New Roman" w:hAnsi="Times New Roman" w:cs="Times New Roman"/>
                <w:noProof/>
                <w:color w:val="000000" w:themeColor="text1"/>
                <w:sz w:val="28"/>
                <w:szCs w:val="28"/>
              </w:rPr>
              <w:t>an atvaļinājuma apmaksai nepieciešamais finansējums, gan pirmo desmit darbnespējas dienu apmaksa jau ir iekļauta tarifu aprēķinā ietvertajā darba samaksas D elementā.  Attiecīgi gadījumos, kad ārstniecības persona ir pašnodarbinātais, pirmo desmit darbnespējas dienu apmaksa un atvaļinājuma apmaksa tai jāveic no saņemtā finansējuma par nodrošinātajiem valsts apmaksātiem veselības aprūpes pakalpojumiem (konkrēti no šajā finansējumā ietvertās darba samaksas jeb D elementa daļas)</w:t>
            </w:r>
            <w:r w:rsidR="000455EF">
              <w:rPr>
                <w:rFonts w:ascii="Times New Roman" w:hAnsi="Times New Roman" w:cs="Times New Roman"/>
                <w:noProof/>
                <w:color w:val="000000" w:themeColor="text1"/>
                <w:sz w:val="28"/>
                <w:szCs w:val="28"/>
              </w:rPr>
              <w:t>;</w:t>
            </w:r>
          </w:p>
          <w:p w14:paraId="17D2365D" w14:textId="77777777" w:rsidR="00FE7B2F" w:rsidRDefault="00AA30D3" w:rsidP="006E36CC">
            <w:pPr>
              <w:spacing w:after="0" w:line="240" w:lineRule="auto"/>
              <w:ind w:firstLine="470"/>
              <w:jc w:val="both"/>
              <w:rPr>
                <w:rFonts w:ascii="Times New Roman" w:hAnsi="Times New Roman" w:cs="Times New Roman"/>
                <w:noProof/>
                <w:color w:val="000000" w:themeColor="text1"/>
                <w:sz w:val="28"/>
                <w:szCs w:val="28"/>
              </w:rPr>
            </w:pPr>
            <w:r w:rsidRPr="00AA30D3">
              <w:rPr>
                <w:rFonts w:ascii="Times New Roman" w:hAnsi="Times New Roman" w:cs="Times New Roman"/>
                <w:noProof/>
                <w:color w:val="000000" w:themeColor="text1"/>
                <w:sz w:val="28"/>
                <w:szCs w:val="28"/>
              </w:rPr>
              <w:t>153.</w:t>
            </w:r>
            <w:r w:rsidRPr="000455EF">
              <w:rPr>
                <w:rFonts w:ascii="Times New Roman" w:hAnsi="Times New Roman" w:cs="Times New Roman"/>
                <w:noProof/>
                <w:color w:val="000000" w:themeColor="text1"/>
                <w:sz w:val="28"/>
                <w:szCs w:val="28"/>
                <w:vertAlign w:val="superscript"/>
              </w:rPr>
              <w:t>3</w:t>
            </w:r>
            <w:r w:rsidR="00A45D46">
              <w:rPr>
                <w:rFonts w:ascii="Times New Roman" w:hAnsi="Times New Roman" w:cs="Times New Roman"/>
                <w:noProof/>
                <w:color w:val="000000" w:themeColor="text1"/>
                <w:sz w:val="28"/>
                <w:szCs w:val="28"/>
                <w:vertAlign w:val="superscript"/>
              </w:rPr>
              <w:t xml:space="preserve"> </w:t>
            </w:r>
            <w:r w:rsidR="00666CE7">
              <w:rPr>
                <w:rFonts w:ascii="Times New Roman" w:hAnsi="Times New Roman" w:cs="Times New Roman"/>
                <w:noProof/>
                <w:color w:val="000000" w:themeColor="text1"/>
                <w:sz w:val="28"/>
                <w:szCs w:val="28"/>
              </w:rPr>
              <w:t>punkts</w:t>
            </w:r>
            <w:r w:rsidRPr="00AA30D3">
              <w:rPr>
                <w:rFonts w:ascii="Times New Roman" w:hAnsi="Times New Roman" w:cs="Times New Roman"/>
                <w:noProof/>
                <w:color w:val="000000" w:themeColor="text1"/>
                <w:sz w:val="28"/>
                <w:szCs w:val="28"/>
              </w:rPr>
              <w:t>:</w:t>
            </w:r>
            <w:r w:rsidR="000455EF">
              <w:rPr>
                <w:rFonts w:ascii="Times New Roman" w:hAnsi="Times New Roman" w:cs="Times New Roman"/>
                <w:noProof/>
                <w:color w:val="000000" w:themeColor="text1"/>
                <w:sz w:val="28"/>
                <w:szCs w:val="28"/>
              </w:rPr>
              <w:t xml:space="preserve"> </w:t>
            </w:r>
            <w:r w:rsidR="00C55A53">
              <w:rPr>
                <w:rFonts w:ascii="Times New Roman" w:hAnsi="Times New Roman" w:cs="Times New Roman"/>
                <w:noProof/>
                <w:color w:val="000000" w:themeColor="text1"/>
                <w:sz w:val="28"/>
                <w:szCs w:val="28"/>
              </w:rPr>
              <w:t>v</w:t>
            </w:r>
            <w:r w:rsidRPr="00AA30D3">
              <w:rPr>
                <w:rFonts w:ascii="Times New Roman" w:hAnsi="Times New Roman" w:cs="Times New Roman"/>
                <w:noProof/>
                <w:color w:val="000000" w:themeColor="text1"/>
                <w:sz w:val="28"/>
                <w:szCs w:val="28"/>
              </w:rPr>
              <w:t>eicot pārrunas ar ārstniecības iestāžu pārstāvjiem, Dienests ir ieguvis informāciju, ka bieži no tarifu aprēķinā paredzētā D elementa ārstniecības personu darba samaksai tiek novirzīta tikai tā daļa, piemēram, 40 vai 60%. Punkta mērķis ir uzsvērt, ka darba samaksai paredzētais finansējums ir obligāti novirzāms tieši ārstniecības personām un to atalgojuma segšanai, lai mazinātu situācijas, kad no tarifos paredzētā kopējā D elementa apmēra tikai daļa tiek izmaksāta ārstniecības personu atalgojumā, pārējo novirzot, piemēram administratīvā personāla atalgojumam u.c. vajadzībām.</w:t>
            </w:r>
            <w:r w:rsidR="00C62F97">
              <w:rPr>
                <w:rFonts w:ascii="Times New Roman" w:hAnsi="Times New Roman" w:cs="Times New Roman"/>
                <w:noProof/>
                <w:color w:val="000000" w:themeColor="text1"/>
                <w:sz w:val="28"/>
                <w:szCs w:val="28"/>
              </w:rPr>
              <w:t xml:space="preserve"> </w:t>
            </w:r>
          </w:p>
          <w:p w14:paraId="6745E4F2" w14:textId="77777777" w:rsidR="006E2732" w:rsidRDefault="006A5685" w:rsidP="006E36CC">
            <w:pPr>
              <w:spacing w:after="0" w:line="240" w:lineRule="auto"/>
              <w:ind w:firstLine="470"/>
              <w:jc w:val="both"/>
              <w:rPr>
                <w:rFonts w:ascii="Times New Roman" w:hAnsi="Times New Roman" w:cs="Times New Roman"/>
                <w:noProof/>
                <w:color w:val="000000" w:themeColor="text1"/>
                <w:sz w:val="28"/>
                <w:szCs w:val="28"/>
              </w:rPr>
            </w:pPr>
            <w:r w:rsidRPr="006A5685">
              <w:rPr>
                <w:rFonts w:ascii="Times New Roman" w:hAnsi="Times New Roman" w:cs="Times New Roman"/>
                <w:noProof/>
                <w:color w:val="000000" w:themeColor="text1"/>
                <w:sz w:val="28"/>
                <w:szCs w:val="28"/>
              </w:rPr>
              <w:t>Redakcionāls labojums, ņemot vērā iepriekš veiktās izmaiņas šajos noteikumos, ar kurām 31 euro maksājums pārsaukts par papildu maksu (157. un 158.punkts)</w:t>
            </w:r>
            <w:r w:rsidR="004A416F">
              <w:rPr>
                <w:rFonts w:ascii="Times New Roman" w:hAnsi="Times New Roman" w:cs="Times New Roman"/>
                <w:noProof/>
                <w:color w:val="000000" w:themeColor="text1"/>
                <w:sz w:val="28"/>
                <w:szCs w:val="28"/>
              </w:rPr>
              <w:t xml:space="preserve"> notei</w:t>
            </w:r>
            <w:r w:rsidR="004B1ED3">
              <w:rPr>
                <w:rFonts w:ascii="Times New Roman" w:hAnsi="Times New Roman" w:cs="Times New Roman"/>
                <w:noProof/>
                <w:color w:val="000000" w:themeColor="text1"/>
                <w:sz w:val="28"/>
                <w:szCs w:val="28"/>
              </w:rPr>
              <w:t xml:space="preserve">kumu projektā paredzēts 159. </w:t>
            </w:r>
            <w:r w:rsidR="009463B8">
              <w:rPr>
                <w:rFonts w:ascii="Times New Roman" w:hAnsi="Times New Roman" w:cs="Times New Roman"/>
                <w:noProof/>
                <w:color w:val="000000" w:themeColor="text1"/>
                <w:sz w:val="28"/>
                <w:szCs w:val="28"/>
              </w:rPr>
              <w:t>punktā.</w:t>
            </w:r>
          </w:p>
          <w:p w14:paraId="1ECB7EA6" w14:textId="65C8642F" w:rsidR="00E92BB7" w:rsidRDefault="005060A3" w:rsidP="00D64A51">
            <w:pPr>
              <w:spacing w:after="0" w:line="240" w:lineRule="auto"/>
              <w:ind w:firstLine="47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Noteikumu </w:t>
            </w:r>
            <w:r w:rsidR="00545671">
              <w:rPr>
                <w:rFonts w:ascii="Times New Roman" w:hAnsi="Times New Roman" w:cs="Times New Roman"/>
                <w:noProof/>
                <w:color w:val="000000" w:themeColor="text1"/>
                <w:sz w:val="28"/>
                <w:szCs w:val="28"/>
              </w:rPr>
              <w:t>projekts papildināts ar jaun</w:t>
            </w:r>
            <w:r w:rsidR="00D64A51">
              <w:rPr>
                <w:rFonts w:ascii="Times New Roman" w:hAnsi="Times New Roman" w:cs="Times New Roman"/>
                <w:noProof/>
                <w:color w:val="000000" w:themeColor="text1"/>
                <w:sz w:val="28"/>
                <w:szCs w:val="28"/>
              </w:rPr>
              <w:t>iem</w:t>
            </w:r>
            <w:r w:rsidR="00545671">
              <w:rPr>
                <w:rFonts w:ascii="Times New Roman" w:hAnsi="Times New Roman" w:cs="Times New Roman"/>
                <w:noProof/>
                <w:color w:val="000000" w:themeColor="text1"/>
                <w:sz w:val="28"/>
                <w:szCs w:val="28"/>
              </w:rPr>
              <w:t xml:space="preserve"> apakšpunkt</w:t>
            </w:r>
            <w:r w:rsidR="00D64A51">
              <w:rPr>
                <w:rFonts w:ascii="Times New Roman" w:hAnsi="Times New Roman" w:cs="Times New Roman"/>
                <w:noProof/>
                <w:color w:val="000000" w:themeColor="text1"/>
                <w:sz w:val="28"/>
                <w:szCs w:val="28"/>
              </w:rPr>
              <w:t xml:space="preserve">em - </w:t>
            </w:r>
            <w:r w:rsidR="00545671">
              <w:rPr>
                <w:rFonts w:ascii="Times New Roman" w:hAnsi="Times New Roman" w:cs="Times New Roman"/>
                <w:noProof/>
                <w:color w:val="000000" w:themeColor="text1"/>
                <w:sz w:val="28"/>
                <w:szCs w:val="28"/>
              </w:rPr>
              <w:t>1</w:t>
            </w:r>
            <w:r w:rsidR="002B0B66">
              <w:rPr>
                <w:rFonts w:ascii="Times New Roman" w:hAnsi="Times New Roman" w:cs="Times New Roman"/>
                <w:noProof/>
                <w:color w:val="000000" w:themeColor="text1"/>
                <w:sz w:val="28"/>
                <w:szCs w:val="28"/>
              </w:rPr>
              <w:t>85.17.</w:t>
            </w:r>
            <w:r w:rsidR="00D64A51">
              <w:rPr>
                <w:rFonts w:ascii="Times New Roman" w:hAnsi="Times New Roman" w:cs="Times New Roman"/>
                <w:noProof/>
                <w:color w:val="000000" w:themeColor="text1"/>
                <w:sz w:val="28"/>
                <w:szCs w:val="28"/>
              </w:rPr>
              <w:t xml:space="preserve"> un 185.18.</w:t>
            </w:r>
            <w:r w:rsidR="002E5EB9">
              <w:rPr>
                <w:rFonts w:ascii="Times New Roman" w:hAnsi="Times New Roman" w:cs="Times New Roman"/>
                <w:noProof/>
                <w:color w:val="000000" w:themeColor="text1"/>
                <w:sz w:val="28"/>
                <w:szCs w:val="28"/>
              </w:rPr>
              <w:t xml:space="preserve"> </w:t>
            </w:r>
          </w:p>
          <w:p w14:paraId="1AAF1FC5" w14:textId="77777777" w:rsidR="00870045" w:rsidRDefault="009B1732" w:rsidP="006E36CC">
            <w:pPr>
              <w:spacing w:after="0" w:line="240" w:lineRule="auto"/>
              <w:ind w:firstLine="47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Noteikumu projekta</w:t>
            </w:r>
            <w:r w:rsidR="003460F4">
              <w:rPr>
                <w:rFonts w:ascii="Times New Roman" w:hAnsi="Times New Roman" w:cs="Times New Roman"/>
                <w:noProof/>
                <w:color w:val="000000" w:themeColor="text1"/>
                <w:sz w:val="28"/>
                <w:szCs w:val="28"/>
              </w:rPr>
              <w:t xml:space="preserve"> 241. punkta </w:t>
            </w:r>
            <w:r w:rsidR="0069490A" w:rsidRPr="0069490A">
              <w:rPr>
                <w:rFonts w:ascii="Times New Roman" w:hAnsi="Times New Roman" w:cs="Times New Roman"/>
                <w:noProof/>
                <w:color w:val="000000" w:themeColor="text1"/>
                <w:sz w:val="28"/>
                <w:szCs w:val="28"/>
              </w:rPr>
              <w:t xml:space="preserve">regulējums nodrošina, ka Covid-19 seku rezultātā nesamazināsies plānotais finansējuma apjoms ģimenes ārstu praksēm, jo 2020.gada ārkārtējās situācijas laikā bija būtiski ierobežota veselības aprūpes pakalpojumu pieejamība un sniedzot veselības aprūpes pakalpojumus ir jāievēro papildu  epidemioloģiskās drošības pasākumi, kas kopumā ietekmē pacientu plūsmas </w:t>
            </w:r>
            <w:r w:rsidR="0069490A" w:rsidRPr="0069490A">
              <w:rPr>
                <w:rFonts w:ascii="Times New Roman" w:hAnsi="Times New Roman" w:cs="Times New Roman"/>
                <w:noProof/>
                <w:color w:val="000000" w:themeColor="text1"/>
                <w:sz w:val="28"/>
                <w:szCs w:val="28"/>
              </w:rPr>
              <w:lastRenderedPageBreak/>
              <w:t>apjomu ģimenes ārstu praksēs</w:t>
            </w:r>
            <w:r w:rsidR="00DD1539">
              <w:rPr>
                <w:rFonts w:ascii="Times New Roman" w:hAnsi="Times New Roman" w:cs="Times New Roman"/>
                <w:noProof/>
                <w:color w:val="000000" w:themeColor="text1"/>
                <w:sz w:val="28"/>
                <w:szCs w:val="28"/>
              </w:rPr>
              <w:t>, kā arī</w:t>
            </w:r>
            <w:r w:rsidR="008D688B">
              <w:rPr>
                <w:rFonts w:ascii="Times New Roman" w:hAnsi="Times New Roman" w:cs="Times New Roman"/>
                <w:noProof/>
                <w:color w:val="000000" w:themeColor="text1"/>
                <w:sz w:val="28"/>
                <w:szCs w:val="28"/>
              </w:rPr>
              <w:t>,</w:t>
            </w:r>
            <w:r w:rsidR="003460F4" w:rsidRPr="003460F4">
              <w:rPr>
                <w:rFonts w:ascii="Times New Roman" w:hAnsi="Times New Roman" w:cs="Times New Roman"/>
                <w:noProof/>
                <w:color w:val="000000" w:themeColor="text1"/>
                <w:sz w:val="28"/>
                <w:szCs w:val="28"/>
              </w:rPr>
              <w:t xml:space="preserve"> motivē ģimenes ārstus sasniegt labākus kritēriju izpildes rezultātus</w:t>
            </w:r>
            <w:r w:rsidR="008D688B">
              <w:rPr>
                <w:rFonts w:ascii="Times New Roman" w:hAnsi="Times New Roman" w:cs="Times New Roman"/>
                <w:noProof/>
                <w:color w:val="000000" w:themeColor="text1"/>
                <w:sz w:val="28"/>
                <w:szCs w:val="28"/>
              </w:rPr>
              <w:t>.</w:t>
            </w:r>
          </w:p>
          <w:p w14:paraId="57417782" w14:textId="77777777" w:rsidR="007C22CA" w:rsidRDefault="00C6112E" w:rsidP="006E36CC">
            <w:pPr>
              <w:spacing w:after="0" w:line="240" w:lineRule="auto"/>
              <w:ind w:firstLine="470"/>
              <w:jc w:val="both"/>
            </w:pPr>
            <w:r w:rsidRPr="00C6112E">
              <w:rPr>
                <w:rFonts w:ascii="Times New Roman" w:hAnsi="Times New Roman" w:cs="Times New Roman"/>
                <w:noProof/>
                <w:color w:val="000000" w:themeColor="text1"/>
                <w:sz w:val="28"/>
                <w:szCs w:val="28"/>
              </w:rPr>
              <w:t xml:space="preserve">Ņemot vērā, ka izmeklējumi COVID-19 noteikšanai tiek veikti atbilstoši Slimību profilakses un kontroles centra rekomendācijām, nepieciešams šādu izmeklējumu apmaksu ārpus esošās laboratorisko izmeklējumu apmaksas kārtības (bez ārsta nosūtījuma saņemšanas) </w:t>
            </w:r>
            <w:r w:rsidR="006D76F6">
              <w:rPr>
                <w:rFonts w:ascii="Times New Roman" w:hAnsi="Times New Roman" w:cs="Times New Roman"/>
                <w:noProof/>
                <w:color w:val="000000" w:themeColor="text1"/>
                <w:sz w:val="28"/>
                <w:szCs w:val="28"/>
              </w:rPr>
              <w:t xml:space="preserve">noteikumu projekts paredz </w:t>
            </w:r>
            <w:r w:rsidR="00C13B59">
              <w:rPr>
                <w:rFonts w:ascii="Times New Roman" w:hAnsi="Times New Roman" w:cs="Times New Roman"/>
                <w:noProof/>
                <w:color w:val="000000" w:themeColor="text1"/>
                <w:sz w:val="28"/>
                <w:szCs w:val="28"/>
              </w:rPr>
              <w:t>papildi</w:t>
            </w:r>
            <w:r w:rsidR="00963962">
              <w:rPr>
                <w:rFonts w:ascii="Times New Roman" w:hAnsi="Times New Roman" w:cs="Times New Roman"/>
                <w:noProof/>
                <w:color w:val="000000" w:themeColor="text1"/>
                <w:sz w:val="28"/>
                <w:szCs w:val="28"/>
              </w:rPr>
              <w:t>nāt</w:t>
            </w:r>
            <w:r w:rsidR="00C13B59">
              <w:rPr>
                <w:rFonts w:ascii="Times New Roman" w:hAnsi="Times New Roman" w:cs="Times New Roman"/>
                <w:noProof/>
                <w:color w:val="000000" w:themeColor="text1"/>
                <w:sz w:val="28"/>
                <w:szCs w:val="28"/>
              </w:rPr>
              <w:t xml:space="preserve"> 2</w:t>
            </w:r>
            <w:r w:rsidR="00963962">
              <w:rPr>
                <w:rFonts w:ascii="Times New Roman" w:hAnsi="Times New Roman" w:cs="Times New Roman"/>
                <w:noProof/>
                <w:color w:val="000000" w:themeColor="text1"/>
                <w:sz w:val="28"/>
                <w:szCs w:val="28"/>
              </w:rPr>
              <w:t>43.3. apakšpunktu.</w:t>
            </w:r>
            <w:r w:rsidR="007C22CA">
              <w:rPr>
                <w:rFonts w:ascii="Times New Roman" w:hAnsi="Times New Roman" w:cs="Times New Roman"/>
                <w:noProof/>
                <w:color w:val="000000" w:themeColor="text1"/>
                <w:sz w:val="28"/>
                <w:szCs w:val="28"/>
              </w:rPr>
              <w:t xml:space="preserve"> Lai nodrošinātu Covid-19 pacientiem diagnostiku un ārstēšanu mājās ir izstrādātas šādas manipulācijas – 60162 “Ceļa izdevumi pie Covid-19 pacienta mājās par 10 minūtēm”. </w:t>
            </w:r>
            <w:r w:rsidR="007C22CA" w:rsidRPr="007C22CA">
              <w:rPr>
                <w:rFonts w:ascii="Times New Roman" w:hAnsi="Times New Roman" w:cs="Times New Roman"/>
                <w:noProof/>
                <w:color w:val="000000" w:themeColor="text1"/>
                <w:sz w:val="28"/>
                <w:szCs w:val="28"/>
              </w:rPr>
              <w:t>Ceļa izdevumi sedz degvielas un auto nolietojuma izmaksas, kā arī 2 personu ceļā pavadīto laiku. Norāda par katrām 10 minūtēm, kas pavadītas ceļā pie pacienta ar aktīvu apstiprinātu COVID-19 infekciju vai SPKC atzītas COVID-19 kontaktpersonas medicīniskās novērošanas periodā. Manipulāciju nenorāda, ja pacientam tiek sniegta primārās veselības aprūpes pakalpojums.</w:t>
            </w:r>
            <w:r w:rsidR="007C22CA" w:rsidRPr="007C22CA">
              <w:t xml:space="preserve"> </w:t>
            </w:r>
          </w:p>
          <w:p w14:paraId="6B17B389" w14:textId="79EACD0D" w:rsidR="00E052DA" w:rsidRPr="00E052DA" w:rsidRDefault="007C22CA" w:rsidP="00E052DA">
            <w:pPr>
              <w:spacing w:after="0" w:line="240" w:lineRule="auto"/>
              <w:ind w:firstLine="470"/>
              <w:jc w:val="both"/>
              <w:rPr>
                <w:rFonts w:ascii="Times New Roman" w:hAnsi="Times New Roman" w:cs="Times New Roman"/>
                <w:noProof/>
                <w:color w:val="000000" w:themeColor="text1"/>
                <w:sz w:val="28"/>
                <w:szCs w:val="28"/>
              </w:rPr>
            </w:pPr>
            <w:r w:rsidRPr="007C22CA">
              <w:rPr>
                <w:rFonts w:ascii="Times New Roman" w:hAnsi="Times New Roman" w:cs="Times New Roman"/>
                <w:noProof/>
                <w:color w:val="000000" w:themeColor="text1"/>
                <w:sz w:val="28"/>
                <w:szCs w:val="28"/>
              </w:rPr>
              <w:t>Ņemot vērā, ka turpinās izplatība ar COVID-19, nepieciešams turpināt nodrošināt pakalpojumus arī nākamajā gadā</w:t>
            </w:r>
            <w:r>
              <w:rPr>
                <w:rFonts w:ascii="Times New Roman" w:hAnsi="Times New Roman" w:cs="Times New Roman"/>
                <w:noProof/>
                <w:color w:val="000000" w:themeColor="text1"/>
                <w:sz w:val="28"/>
                <w:szCs w:val="28"/>
              </w:rPr>
              <w:t xml:space="preserve">, noteikumu 243., 244., 245., 246. un 248. punktos norādāms </w:t>
            </w:r>
            <w:r w:rsidR="00E052DA">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rPr>
              <w:t xml:space="preserve"> </w:t>
            </w:r>
            <w:r w:rsidR="00E052DA">
              <w:rPr>
                <w:rFonts w:ascii="Times New Roman" w:hAnsi="Times New Roman" w:cs="Times New Roman"/>
                <w:noProof/>
                <w:color w:val="000000" w:themeColor="text1"/>
                <w:sz w:val="28"/>
                <w:szCs w:val="28"/>
              </w:rPr>
              <w:t xml:space="preserve">2021.gada 31.decembris. Noteikumu 246.punkts papildināts ar normu par papildus izdevumiem, kas saistīti ar pacientu aprūpi izmantojot darbam nepieciešamos </w:t>
            </w:r>
            <w:r w:rsidR="00E052DA" w:rsidRPr="00E052DA">
              <w:rPr>
                <w:rFonts w:ascii="Times New Roman" w:hAnsi="Times New Roman" w:cs="Times New Roman"/>
                <w:noProof/>
                <w:color w:val="000000" w:themeColor="text1"/>
                <w:sz w:val="28"/>
                <w:szCs w:val="28"/>
              </w:rPr>
              <w:t>individuālo</w:t>
            </w:r>
            <w:r w:rsidR="00E052DA">
              <w:rPr>
                <w:rFonts w:ascii="Times New Roman" w:hAnsi="Times New Roman" w:cs="Times New Roman"/>
                <w:noProof/>
                <w:color w:val="000000" w:themeColor="text1"/>
                <w:sz w:val="28"/>
                <w:szCs w:val="28"/>
              </w:rPr>
              <w:t>s</w:t>
            </w:r>
            <w:r w:rsidR="00E052DA" w:rsidRPr="00E052DA">
              <w:rPr>
                <w:rFonts w:ascii="Times New Roman" w:hAnsi="Times New Roman" w:cs="Times New Roman"/>
                <w:noProof/>
                <w:color w:val="000000" w:themeColor="text1"/>
                <w:sz w:val="28"/>
                <w:szCs w:val="28"/>
              </w:rPr>
              <w:t xml:space="preserve"> aizsardzības līdzekļu</w:t>
            </w:r>
            <w:r w:rsidR="00E052DA">
              <w:rPr>
                <w:rFonts w:ascii="Times New Roman" w:hAnsi="Times New Roman" w:cs="Times New Roman"/>
                <w:noProof/>
                <w:color w:val="000000" w:themeColor="text1"/>
                <w:sz w:val="28"/>
                <w:szCs w:val="28"/>
              </w:rPr>
              <w:t>s</w:t>
            </w:r>
            <w:r w:rsidR="00E052DA" w:rsidRPr="00E052DA">
              <w:rPr>
                <w:rFonts w:ascii="Times New Roman" w:hAnsi="Times New Roman" w:cs="Times New Roman"/>
                <w:noProof/>
                <w:color w:val="000000" w:themeColor="text1"/>
                <w:sz w:val="28"/>
                <w:szCs w:val="28"/>
              </w:rPr>
              <w:t xml:space="preserve"> un dezinfekcijas līdzekļu</w:t>
            </w:r>
            <w:r w:rsidR="00E052DA">
              <w:rPr>
                <w:rFonts w:ascii="Times New Roman" w:hAnsi="Times New Roman" w:cs="Times New Roman"/>
                <w:noProof/>
                <w:color w:val="000000" w:themeColor="text1"/>
                <w:sz w:val="28"/>
                <w:szCs w:val="28"/>
              </w:rPr>
              <w:t xml:space="preserve">s. </w:t>
            </w:r>
            <w:r w:rsidR="00E052DA" w:rsidRPr="00E052DA">
              <w:rPr>
                <w:rFonts w:ascii="Times New Roman" w:hAnsi="Times New Roman" w:cs="Times New Roman"/>
                <w:noProof/>
                <w:color w:val="000000" w:themeColor="text1"/>
                <w:sz w:val="28"/>
                <w:szCs w:val="28"/>
              </w:rPr>
              <w:t>Papildus izdevu</w:t>
            </w:r>
            <w:r w:rsidR="00E052DA">
              <w:rPr>
                <w:rFonts w:ascii="Times New Roman" w:hAnsi="Times New Roman" w:cs="Times New Roman"/>
                <w:noProof/>
                <w:color w:val="000000" w:themeColor="text1"/>
                <w:sz w:val="28"/>
                <w:szCs w:val="28"/>
              </w:rPr>
              <w:t>mu</w:t>
            </w:r>
            <w:r w:rsidR="00E052DA" w:rsidRPr="00E052DA">
              <w:rPr>
                <w:rFonts w:ascii="Times New Roman" w:hAnsi="Times New Roman" w:cs="Times New Roman"/>
                <w:noProof/>
                <w:color w:val="000000" w:themeColor="text1"/>
                <w:sz w:val="28"/>
                <w:szCs w:val="28"/>
              </w:rPr>
              <w:t xml:space="preserve"> segšanai ir izstrādātas šādas manipulācijas:</w:t>
            </w:r>
            <w:r w:rsidR="00E052DA">
              <w:rPr>
                <w:rFonts w:ascii="Times New Roman" w:hAnsi="Times New Roman" w:cs="Times New Roman"/>
                <w:noProof/>
                <w:color w:val="000000" w:themeColor="text1"/>
                <w:sz w:val="28"/>
                <w:szCs w:val="28"/>
              </w:rPr>
              <w:t xml:space="preserve"> </w:t>
            </w:r>
            <w:r w:rsidR="00E052DA" w:rsidRPr="00E052DA">
              <w:rPr>
                <w:rFonts w:ascii="Times New Roman" w:hAnsi="Times New Roman" w:cs="Times New Roman"/>
                <w:noProof/>
                <w:color w:val="000000" w:themeColor="text1"/>
                <w:sz w:val="28"/>
                <w:szCs w:val="28"/>
              </w:rPr>
              <w:t>60160</w:t>
            </w:r>
            <w:r w:rsidR="00E052DA">
              <w:rPr>
                <w:rFonts w:ascii="Times New Roman" w:hAnsi="Times New Roman" w:cs="Times New Roman"/>
                <w:noProof/>
                <w:color w:val="000000" w:themeColor="text1"/>
                <w:sz w:val="28"/>
                <w:szCs w:val="28"/>
              </w:rPr>
              <w:t xml:space="preserve"> -</w:t>
            </w:r>
            <w:r w:rsidR="00E052DA" w:rsidRPr="00E052DA">
              <w:rPr>
                <w:rFonts w:ascii="Times New Roman" w:hAnsi="Times New Roman" w:cs="Times New Roman"/>
                <w:noProof/>
                <w:color w:val="000000" w:themeColor="text1"/>
                <w:sz w:val="28"/>
                <w:szCs w:val="28"/>
              </w:rPr>
              <w:t xml:space="preserve"> “IAL izmaksas viena COVID-19 pacienta aprūpei”;</w:t>
            </w:r>
          </w:p>
          <w:p w14:paraId="074F750D" w14:textId="2F04E947" w:rsidR="00E052DA" w:rsidRPr="00E052DA" w:rsidRDefault="00E052DA" w:rsidP="00E052DA">
            <w:pPr>
              <w:spacing w:after="0" w:line="240" w:lineRule="auto"/>
              <w:jc w:val="both"/>
              <w:rPr>
                <w:rFonts w:ascii="Times New Roman" w:hAnsi="Times New Roman" w:cs="Times New Roman"/>
                <w:noProof/>
                <w:color w:val="000000" w:themeColor="text1"/>
                <w:sz w:val="28"/>
                <w:szCs w:val="28"/>
              </w:rPr>
            </w:pPr>
            <w:r w:rsidRPr="00E052DA">
              <w:rPr>
                <w:rFonts w:ascii="Times New Roman" w:hAnsi="Times New Roman" w:cs="Times New Roman"/>
                <w:noProof/>
                <w:color w:val="000000" w:themeColor="text1"/>
                <w:sz w:val="28"/>
                <w:szCs w:val="28"/>
              </w:rPr>
              <w:t>60161</w:t>
            </w:r>
            <w:r>
              <w:rPr>
                <w:rFonts w:ascii="Times New Roman" w:hAnsi="Times New Roman" w:cs="Times New Roman"/>
                <w:noProof/>
                <w:color w:val="000000" w:themeColor="text1"/>
                <w:sz w:val="28"/>
                <w:szCs w:val="28"/>
              </w:rPr>
              <w:t xml:space="preserve"> -</w:t>
            </w:r>
            <w:r w:rsidRPr="00E052DA">
              <w:rPr>
                <w:rFonts w:ascii="Times New Roman" w:hAnsi="Times New Roman" w:cs="Times New Roman"/>
                <w:noProof/>
                <w:color w:val="000000" w:themeColor="text1"/>
                <w:sz w:val="28"/>
                <w:szCs w:val="28"/>
              </w:rPr>
              <w:t xml:space="preserve"> “IAL izmaksas COVID-19 vairāku pacientu aprūpei”;</w:t>
            </w:r>
          </w:p>
          <w:p w14:paraId="7BAC4BAD" w14:textId="1AEF797C" w:rsidR="00FC5158" w:rsidRDefault="00E052DA" w:rsidP="00B8144C">
            <w:pPr>
              <w:spacing w:after="0" w:line="240" w:lineRule="auto"/>
              <w:jc w:val="both"/>
              <w:rPr>
                <w:rFonts w:ascii="Times New Roman" w:hAnsi="Times New Roman" w:cs="Times New Roman"/>
                <w:noProof/>
                <w:color w:val="000000" w:themeColor="text1"/>
                <w:sz w:val="28"/>
                <w:szCs w:val="28"/>
              </w:rPr>
            </w:pPr>
            <w:r w:rsidRPr="00E052DA">
              <w:rPr>
                <w:rFonts w:ascii="Times New Roman" w:hAnsi="Times New Roman" w:cs="Times New Roman"/>
                <w:noProof/>
                <w:color w:val="000000" w:themeColor="text1"/>
                <w:sz w:val="28"/>
                <w:szCs w:val="28"/>
              </w:rPr>
              <w:t xml:space="preserve">60163 </w:t>
            </w:r>
            <w:r w:rsidR="00B8144C">
              <w:rPr>
                <w:rFonts w:ascii="Times New Roman" w:hAnsi="Times New Roman" w:cs="Times New Roman"/>
                <w:noProof/>
                <w:color w:val="000000" w:themeColor="text1"/>
                <w:sz w:val="28"/>
                <w:szCs w:val="28"/>
              </w:rPr>
              <w:t xml:space="preserve"> - </w:t>
            </w:r>
            <w:r w:rsidRPr="00E052DA">
              <w:rPr>
                <w:rFonts w:ascii="Times New Roman" w:hAnsi="Times New Roman" w:cs="Times New Roman"/>
                <w:noProof/>
                <w:color w:val="000000" w:themeColor="text1"/>
                <w:sz w:val="28"/>
                <w:szCs w:val="28"/>
              </w:rPr>
              <w:t>“Piemaksa darbam ar COVID-19 pacientu”.</w:t>
            </w:r>
            <w:r w:rsidR="00B8144C">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Atiecīgi izstrādātās manipulācijas norāda</w:t>
            </w:r>
            <w:r w:rsidRPr="00E052DA">
              <w:rPr>
                <w:rFonts w:ascii="Times New Roman" w:hAnsi="Times New Roman" w:cs="Times New Roman"/>
                <w:noProof/>
                <w:color w:val="000000" w:themeColor="text1"/>
                <w:sz w:val="28"/>
                <w:szCs w:val="28"/>
              </w:rPr>
              <w:t xml:space="preserve">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p>
          <w:p w14:paraId="17605D83" w14:textId="77777777" w:rsidR="00880741" w:rsidRDefault="00D533D4" w:rsidP="006E36CC">
            <w:pPr>
              <w:spacing w:after="0" w:line="240" w:lineRule="auto"/>
              <w:ind w:firstLine="470"/>
              <w:jc w:val="both"/>
              <w:rPr>
                <w:rFonts w:ascii="Times New Roman" w:hAnsi="Times New Roman" w:cs="Times New Roman"/>
                <w:noProof/>
                <w:color w:val="000000" w:themeColor="text1"/>
                <w:sz w:val="28"/>
                <w:szCs w:val="28"/>
              </w:rPr>
            </w:pPr>
            <w:r w:rsidRPr="00D533D4">
              <w:rPr>
                <w:rFonts w:ascii="Times New Roman" w:hAnsi="Times New Roman" w:cs="Times New Roman"/>
                <w:noProof/>
                <w:color w:val="000000" w:themeColor="text1"/>
                <w:sz w:val="28"/>
                <w:szCs w:val="28"/>
              </w:rPr>
              <w:t xml:space="preserve">Ņemot vērā COVID-19 pandēmijas situāciju valstī un ar to saistīto veselības aprūpes pakalpojumu primāru nodrošināšanu un ierobežoto cita veida pakalpojumu </w:t>
            </w:r>
            <w:r w:rsidRPr="00D533D4">
              <w:rPr>
                <w:rFonts w:ascii="Times New Roman" w:hAnsi="Times New Roman" w:cs="Times New Roman"/>
                <w:noProof/>
                <w:color w:val="000000" w:themeColor="text1"/>
                <w:sz w:val="28"/>
                <w:szCs w:val="28"/>
              </w:rPr>
              <w:lastRenderedPageBreak/>
              <w:t>nodrošināšanu, pakalpojumu un samaksas apmēru 2021.gadam nepieciešams plānot, ņemot vērā 2020.gadam plānoto, lai tādējādi nodrošinātu, ka tiek saglabāta pakalpojumu pieejamība un nepārtrauktība iedzīvotājiem.</w:t>
            </w:r>
            <w:r w:rsidR="004C1A79">
              <w:rPr>
                <w:rFonts w:ascii="Times New Roman" w:hAnsi="Times New Roman" w:cs="Times New Roman"/>
                <w:noProof/>
                <w:color w:val="000000" w:themeColor="text1"/>
                <w:sz w:val="28"/>
                <w:szCs w:val="28"/>
              </w:rPr>
              <w:t xml:space="preserve"> Tāpēc noteikumu </w:t>
            </w:r>
            <w:r w:rsidR="00721C11">
              <w:rPr>
                <w:rFonts w:ascii="Times New Roman" w:hAnsi="Times New Roman" w:cs="Times New Roman"/>
                <w:noProof/>
                <w:color w:val="000000" w:themeColor="text1"/>
                <w:sz w:val="28"/>
                <w:szCs w:val="28"/>
              </w:rPr>
              <w:t>noslēguma jautājumi papildināmi ar 250. punktu</w:t>
            </w:r>
            <w:r w:rsidR="006B2C7E">
              <w:rPr>
                <w:rFonts w:ascii="Times New Roman" w:hAnsi="Times New Roman" w:cs="Times New Roman"/>
                <w:noProof/>
                <w:color w:val="000000" w:themeColor="text1"/>
                <w:sz w:val="28"/>
                <w:szCs w:val="28"/>
              </w:rPr>
              <w:t>, kas paredz</w:t>
            </w:r>
            <w:r w:rsidRPr="00D533D4">
              <w:rPr>
                <w:rFonts w:ascii="Times New Roman" w:hAnsi="Times New Roman" w:cs="Times New Roman"/>
                <w:noProof/>
                <w:color w:val="000000" w:themeColor="text1"/>
                <w:sz w:val="28"/>
                <w:szCs w:val="28"/>
              </w:rPr>
              <w:t xml:space="preserve">, ka samaksas apmērs medicīniskās rehabilitācijas dienas stacionāra pakalpojumiem tiks plānots, ņemot vērā pakalpojuma sniedzēju atlases procedūrā noteikto (ar to iespējams iepazīties Dienesta tīmekļa vietnes </w:t>
            </w:r>
            <w:hyperlink r:id="rId10" w:history="1">
              <w:r w:rsidRPr="00D533D4">
                <w:rPr>
                  <w:rStyle w:val="Hyperlink"/>
                  <w:rFonts w:ascii="Times New Roman" w:hAnsi="Times New Roman" w:cs="Times New Roman"/>
                  <w:noProof/>
                  <w:sz w:val="28"/>
                  <w:szCs w:val="28"/>
                </w:rPr>
                <w:t>www.vmnvd.gov.lv</w:t>
              </w:r>
            </w:hyperlink>
            <w:r w:rsidRPr="00D533D4">
              <w:rPr>
                <w:rFonts w:ascii="Times New Roman" w:hAnsi="Times New Roman" w:cs="Times New Roman"/>
                <w:noProof/>
                <w:color w:val="000000" w:themeColor="text1"/>
                <w:sz w:val="28"/>
                <w:szCs w:val="28"/>
              </w:rPr>
              <w:t xml:space="preserve"> sadaļā “Pakalpojumu sniedzēju atlase - Pakalpojumi pēc speciāliem kritērijiem (stratēģiskā atlase)”. Tāpat paredzēta iespēja citādi samaksas apmēru plānot izņēmuma gadījumos, lai būtu iespējams pieņemt ātrus lēmumus gadījumos, kad citādi tiktu apdraudēta pakalpojumu pieejamība iedzīvotājiem.</w:t>
            </w:r>
            <w:r w:rsidR="00C6112E" w:rsidRPr="00C6112E">
              <w:rPr>
                <w:rFonts w:ascii="Times New Roman" w:hAnsi="Times New Roman" w:cs="Times New Roman"/>
                <w:noProof/>
                <w:color w:val="000000" w:themeColor="text1"/>
                <w:sz w:val="28"/>
                <w:szCs w:val="28"/>
              </w:rPr>
              <w:t xml:space="preserve"> arī normatīvajā regulējumā.</w:t>
            </w:r>
          </w:p>
          <w:p w14:paraId="11E494D2" w14:textId="77777777" w:rsidR="00B64145" w:rsidRDefault="005F7FA6" w:rsidP="006E36CC">
            <w:pPr>
              <w:spacing w:after="0" w:line="240" w:lineRule="auto"/>
              <w:ind w:firstLine="47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Noslēguma jautājumi papildināmi ar </w:t>
            </w:r>
            <w:r w:rsidR="00567A2A">
              <w:rPr>
                <w:rFonts w:ascii="Times New Roman" w:hAnsi="Times New Roman" w:cs="Times New Roman"/>
                <w:noProof/>
                <w:color w:val="000000" w:themeColor="text1"/>
                <w:sz w:val="28"/>
                <w:szCs w:val="28"/>
              </w:rPr>
              <w:t xml:space="preserve">vēl vienu jaunu punktu. Noteikumu projekta 251. punkts </w:t>
            </w:r>
            <w:r w:rsidR="0036763B">
              <w:rPr>
                <w:rFonts w:ascii="Times New Roman" w:hAnsi="Times New Roman" w:cs="Times New Roman"/>
                <w:noProof/>
                <w:color w:val="000000" w:themeColor="text1"/>
                <w:sz w:val="28"/>
                <w:szCs w:val="28"/>
              </w:rPr>
              <w:t>paredz</w:t>
            </w:r>
            <w:r w:rsidR="00064274" w:rsidRPr="00064274">
              <w:rPr>
                <w:rFonts w:ascii="Times New Roman" w:hAnsi="Times New Roman" w:cs="Times New Roman"/>
                <w:noProof/>
                <w:color w:val="000000" w:themeColor="text1"/>
                <w:sz w:val="28"/>
                <w:szCs w:val="28"/>
              </w:rPr>
              <w:t xml:space="preserve"> 11. pielikuma 16.</w:t>
            </w:r>
            <w:r w:rsidR="00064274" w:rsidRPr="00064274">
              <w:rPr>
                <w:rFonts w:ascii="Times New Roman" w:hAnsi="Times New Roman" w:cs="Times New Roman"/>
                <w:noProof/>
                <w:color w:val="000000" w:themeColor="text1"/>
                <w:sz w:val="28"/>
                <w:szCs w:val="28"/>
                <w:vertAlign w:val="superscript"/>
              </w:rPr>
              <w:t>1</w:t>
            </w:r>
            <w:r w:rsidR="00064274" w:rsidRPr="00064274">
              <w:rPr>
                <w:rFonts w:ascii="Times New Roman" w:hAnsi="Times New Roman" w:cs="Times New Roman"/>
                <w:noProof/>
                <w:color w:val="000000" w:themeColor="text1"/>
                <w:sz w:val="28"/>
                <w:szCs w:val="28"/>
              </w:rPr>
              <w:t xml:space="preserve"> un 16.</w:t>
            </w:r>
            <w:r w:rsidR="00064274" w:rsidRPr="00064274">
              <w:rPr>
                <w:rFonts w:ascii="Times New Roman" w:hAnsi="Times New Roman" w:cs="Times New Roman"/>
                <w:noProof/>
                <w:color w:val="000000" w:themeColor="text1"/>
                <w:sz w:val="28"/>
                <w:szCs w:val="28"/>
                <w:vertAlign w:val="superscript"/>
              </w:rPr>
              <w:t>2</w:t>
            </w:r>
            <w:r w:rsidR="00064274" w:rsidRPr="00064274">
              <w:rPr>
                <w:rFonts w:ascii="Times New Roman" w:hAnsi="Times New Roman" w:cs="Times New Roman"/>
                <w:noProof/>
                <w:color w:val="000000" w:themeColor="text1"/>
                <w:sz w:val="28"/>
                <w:szCs w:val="28"/>
              </w:rPr>
              <w:t> punktā minētos maksājumus par skrīninga atsaucības rādītājiem piemēro</w:t>
            </w:r>
            <w:r w:rsidR="0036763B">
              <w:rPr>
                <w:rFonts w:ascii="Times New Roman" w:hAnsi="Times New Roman" w:cs="Times New Roman"/>
                <w:noProof/>
                <w:color w:val="000000" w:themeColor="text1"/>
                <w:sz w:val="28"/>
                <w:szCs w:val="28"/>
              </w:rPr>
              <w:t>šanu</w:t>
            </w:r>
            <w:r w:rsidR="00064274" w:rsidRPr="00064274">
              <w:rPr>
                <w:rFonts w:ascii="Times New Roman" w:hAnsi="Times New Roman" w:cs="Times New Roman"/>
                <w:noProof/>
                <w:color w:val="000000" w:themeColor="text1"/>
                <w:sz w:val="28"/>
                <w:szCs w:val="28"/>
              </w:rPr>
              <w:t xml:space="preserve"> ar 2021. gada 1. janvāri.</w:t>
            </w:r>
            <w:r w:rsidR="0069490A" w:rsidRPr="0069490A">
              <w:rPr>
                <w:rFonts w:ascii="Times New Roman" w:hAnsi="Times New Roman" w:cs="Times New Roman"/>
                <w:noProof/>
                <w:color w:val="000000" w:themeColor="text1"/>
                <w:sz w:val="28"/>
                <w:szCs w:val="28"/>
              </w:rPr>
              <w:t xml:space="preserve"> </w:t>
            </w:r>
            <w:r w:rsidR="00B64145" w:rsidRPr="00B64145">
              <w:rPr>
                <w:rFonts w:ascii="Times New Roman" w:hAnsi="Times New Roman" w:cs="Times New Roman"/>
                <w:noProof/>
                <w:color w:val="000000" w:themeColor="text1"/>
                <w:sz w:val="28"/>
                <w:szCs w:val="28"/>
              </w:rPr>
              <w:t xml:space="preserve">Līdz šim pilotprojekta ietvaros maksājumi ģimenes ārstu praksēm tika veikti vienu reizi gadā par iepriekšējā gadā sasniegtajiem rezultātiem. Savukārt paplašinātā kārtība ārpus pilotprojekta ietvariem stājas spēkā ar 2021.gada 1.janvāri – attiecīgi pirmais maksājums par 2021.gada 1.janvāra līdz 30.jūnija rezultātiem tiks izmaksāts līdz 2021.gada 31.augustam. Savukārt otrs maksājums par 2021.gada 1.jūlija līdz 31.decembra rezultātiem – līdz 2022.gada 31.martam. </w:t>
            </w:r>
          </w:p>
          <w:p w14:paraId="2A1331B2" w14:textId="3D66505B" w:rsidR="002934CD" w:rsidRDefault="002934CD" w:rsidP="006E36CC">
            <w:pPr>
              <w:spacing w:after="0" w:line="240" w:lineRule="auto"/>
              <w:jc w:val="both"/>
              <w:rPr>
                <w:rFonts w:ascii="Times New Roman" w:hAnsi="Times New Roman" w:cs="Times New Roman"/>
                <w:noProof/>
                <w:color w:val="000000" w:themeColor="text1"/>
                <w:sz w:val="28"/>
                <w:szCs w:val="28"/>
              </w:rPr>
            </w:pPr>
          </w:p>
          <w:p w14:paraId="009EBA92" w14:textId="77777777" w:rsidR="008C289E" w:rsidRPr="00B83E65" w:rsidRDefault="008C289E" w:rsidP="006E36CC">
            <w:pPr>
              <w:spacing w:after="0" w:line="240" w:lineRule="auto"/>
              <w:contextualSpacing/>
              <w:jc w:val="both"/>
              <w:rPr>
                <w:rFonts w:ascii="Times New Roman" w:hAnsi="Times New Roman" w:cs="Times New Roman"/>
                <w:b/>
                <w:noProof/>
                <w:color w:val="000000" w:themeColor="text1"/>
                <w:sz w:val="28"/>
                <w:szCs w:val="28"/>
              </w:rPr>
            </w:pPr>
            <w:r w:rsidRPr="00B83E65">
              <w:rPr>
                <w:rFonts w:ascii="Times New Roman" w:hAnsi="Times New Roman" w:cs="Times New Roman"/>
                <w:b/>
                <w:noProof/>
                <w:color w:val="000000" w:themeColor="text1"/>
                <w:sz w:val="28"/>
                <w:szCs w:val="28"/>
              </w:rPr>
              <w:t>Izmaiņas pielikumos</w:t>
            </w:r>
          </w:p>
          <w:p w14:paraId="546B6B0F" w14:textId="103BE7F6" w:rsidR="008C289E" w:rsidRDefault="008B4663" w:rsidP="006E36CC">
            <w:pPr>
              <w:spacing w:after="0" w:line="240" w:lineRule="auto"/>
              <w:contextualSpacing/>
              <w:jc w:val="both"/>
              <w:rPr>
                <w:rFonts w:ascii="Times New Roman" w:hAnsi="Times New Roman" w:cs="Times New Roman"/>
                <w:noProof/>
                <w:color w:val="000000" w:themeColor="text1"/>
                <w:sz w:val="28"/>
                <w:szCs w:val="28"/>
              </w:rPr>
            </w:pPr>
            <w:r w:rsidRPr="003C08F0">
              <w:rPr>
                <w:rFonts w:ascii="Times New Roman" w:hAnsi="Times New Roman" w:cs="Times New Roman"/>
                <w:noProof/>
                <w:color w:val="000000" w:themeColor="text1"/>
                <w:sz w:val="28"/>
                <w:szCs w:val="28"/>
                <w:u w:val="single"/>
              </w:rPr>
              <w:t xml:space="preserve">Noteikumu </w:t>
            </w:r>
            <w:r w:rsidR="008C289E" w:rsidRPr="003C08F0">
              <w:rPr>
                <w:rFonts w:ascii="Times New Roman" w:hAnsi="Times New Roman" w:cs="Times New Roman"/>
                <w:noProof/>
                <w:color w:val="000000" w:themeColor="text1"/>
                <w:sz w:val="28"/>
                <w:szCs w:val="28"/>
                <w:u w:val="single"/>
              </w:rPr>
              <w:t>1.pielikums</w:t>
            </w:r>
            <w:r w:rsidR="008C289E" w:rsidRPr="00B83E65">
              <w:rPr>
                <w:rFonts w:ascii="Times New Roman" w:hAnsi="Times New Roman" w:cs="Times New Roman"/>
                <w:noProof/>
                <w:color w:val="000000" w:themeColor="text1"/>
                <w:sz w:val="28"/>
                <w:szCs w:val="28"/>
              </w:rPr>
              <w:t xml:space="preserve"> </w:t>
            </w:r>
            <w:r w:rsidR="00F651D8">
              <w:rPr>
                <w:rFonts w:ascii="Times New Roman" w:hAnsi="Times New Roman" w:cs="Times New Roman"/>
                <w:noProof/>
                <w:color w:val="000000" w:themeColor="text1"/>
                <w:sz w:val="28"/>
                <w:szCs w:val="28"/>
              </w:rPr>
              <w:t>izteikts jaunā redakcijā</w:t>
            </w:r>
            <w:r>
              <w:rPr>
                <w:rFonts w:ascii="Times New Roman" w:hAnsi="Times New Roman" w:cs="Times New Roman"/>
                <w:noProof/>
                <w:color w:val="000000" w:themeColor="text1"/>
                <w:sz w:val="28"/>
                <w:szCs w:val="28"/>
              </w:rPr>
              <w:t>, kurā</w:t>
            </w:r>
            <w:r w:rsidR="00F651D8">
              <w:rPr>
                <w:rFonts w:ascii="Times New Roman" w:hAnsi="Times New Roman" w:cs="Times New Roman"/>
                <w:noProof/>
                <w:color w:val="000000" w:themeColor="text1"/>
                <w:sz w:val="28"/>
                <w:szCs w:val="28"/>
              </w:rPr>
              <w:t>:</w:t>
            </w:r>
          </w:p>
          <w:p w14:paraId="433E5617" w14:textId="45283289" w:rsidR="00F651D8" w:rsidRPr="00F651D8" w:rsidRDefault="00F651D8" w:rsidP="006E36CC">
            <w:pPr>
              <w:spacing w:after="0" w:line="240" w:lineRule="auto"/>
              <w:ind w:firstLine="474"/>
              <w:contextualSpacing/>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C409EB">
              <w:rPr>
                <w:rFonts w:ascii="Times New Roman" w:hAnsi="Times New Roman" w:cs="Times New Roman"/>
                <w:noProof/>
                <w:color w:val="000000" w:themeColor="text1"/>
                <w:sz w:val="28"/>
                <w:szCs w:val="28"/>
              </w:rPr>
              <w:t>r</w:t>
            </w:r>
            <w:r w:rsidR="00AE00B0" w:rsidRPr="00AE00B0">
              <w:rPr>
                <w:rFonts w:ascii="Times New Roman" w:hAnsi="Times New Roman" w:cs="Times New Roman"/>
                <w:noProof/>
                <w:color w:val="000000" w:themeColor="text1"/>
                <w:sz w:val="28"/>
                <w:szCs w:val="28"/>
              </w:rPr>
              <w:t>edakcionāls labojums</w:t>
            </w:r>
            <w:r w:rsidR="00AE00B0">
              <w:rPr>
                <w:rFonts w:ascii="Times New Roman" w:hAnsi="Times New Roman" w:cs="Times New Roman"/>
                <w:noProof/>
                <w:color w:val="000000" w:themeColor="text1"/>
                <w:sz w:val="28"/>
                <w:szCs w:val="28"/>
              </w:rPr>
              <w:t xml:space="preserve"> </w:t>
            </w:r>
            <w:r w:rsidR="00AE00B0" w:rsidRPr="00AE00B0">
              <w:rPr>
                <w:rFonts w:ascii="Times New Roman" w:hAnsi="Times New Roman" w:cs="Times New Roman"/>
                <w:noProof/>
                <w:color w:val="000000" w:themeColor="text1"/>
                <w:sz w:val="28"/>
                <w:szCs w:val="28"/>
              </w:rPr>
              <w:t>1.4.8.apakšpunktā. Ņemot vērā, ka ne Ministru kabineta noteikumos Nr.268 “Noteikumi par ārstniecības personu un studējošo, kuri apgūst pirmā vai otrā līmeņa profesionālās augstākās medicīniskās izglītības programmas, kompetenci ārstniecībā un šo personu teorētisko un praktisko zināšanu apjomu”, ne profesiju klasifikators neparedz okulista profesiju/specialitāti, tad šāds speciālists nav norādāms arī šajos noteikumos. Bērna redzes pārbaudes ietvaros veicamās darbības uzskaitītas šī pielikuma 1.piezīmē.</w:t>
            </w:r>
            <w:r>
              <w:rPr>
                <w:rFonts w:ascii="Times New Roman" w:hAnsi="Times New Roman" w:cs="Times New Roman"/>
                <w:noProof/>
                <w:color w:val="000000" w:themeColor="text1"/>
                <w:sz w:val="28"/>
                <w:szCs w:val="28"/>
              </w:rPr>
              <w:t>;</w:t>
            </w:r>
          </w:p>
          <w:p w14:paraId="37F6FA9D" w14:textId="0D49573A" w:rsidR="008C289E" w:rsidRDefault="008C289E" w:rsidP="006E36CC">
            <w:pPr>
              <w:spacing w:after="0" w:line="240" w:lineRule="auto"/>
              <w:contextualSpacing/>
              <w:jc w:val="both"/>
              <w:rPr>
                <w:rFonts w:ascii="Times New Roman" w:hAnsi="Times New Roman" w:cs="Times New Roman"/>
                <w:noProof/>
                <w:color w:val="000000" w:themeColor="text1"/>
                <w:sz w:val="28"/>
                <w:szCs w:val="28"/>
              </w:rPr>
            </w:pPr>
          </w:p>
          <w:p w14:paraId="0E7F0E2C" w14:textId="77777777" w:rsidR="00526E13" w:rsidRDefault="008B4663" w:rsidP="006E36CC">
            <w:pPr>
              <w:spacing w:after="0" w:line="240" w:lineRule="auto"/>
              <w:contextualSpacing/>
              <w:jc w:val="both"/>
              <w:rPr>
                <w:rFonts w:ascii="Times New Roman" w:hAnsi="Times New Roman" w:cs="Times New Roman"/>
                <w:noProof/>
                <w:color w:val="000000" w:themeColor="text1"/>
                <w:sz w:val="28"/>
                <w:szCs w:val="28"/>
              </w:rPr>
            </w:pPr>
            <w:r w:rsidRPr="003C08F0">
              <w:rPr>
                <w:rFonts w:ascii="Times New Roman" w:hAnsi="Times New Roman" w:cs="Times New Roman"/>
                <w:noProof/>
                <w:color w:val="000000" w:themeColor="text1"/>
                <w:sz w:val="28"/>
                <w:szCs w:val="28"/>
                <w:u w:val="single"/>
              </w:rPr>
              <w:lastRenderedPageBreak/>
              <w:t>Noteikumu 4.</w:t>
            </w:r>
            <w:r w:rsidR="00793726" w:rsidRPr="003C08F0">
              <w:rPr>
                <w:rFonts w:ascii="Times New Roman" w:hAnsi="Times New Roman" w:cs="Times New Roman"/>
                <w:noProof/>
                <w:color w:val="000000" w:themeColor="text1"/>
                <w:sz w:val="28"/>
                <w:szCs w:val="28"/>
                <w:u w:val="single"/>
              </w:rPr>
              <w:t>pielikums</w:t>
            </w:r>
            <w:r w:rsidR="00793726">
              <w:rPr>
                <w:rFonts w:ascii="Times New Roman" w:hAnsi="Times New Roman" w:cs="Times New Roman"/>
                <w:noProof/>
                <w:color w:val="000000" w:themeColor="text1"/>
                <w:sz w:val="28"/>
                <w:szCs w:val="28"/>
              </w:rPr>
              <w:t xml:space="preserve"> </w:t>
            </w:r>
            <w:r w:rsidRPr="00B83E65">
              <w:rPr>
                <w:rFonts w:ascii="Times New Roman" w:hAnsi="Times New Roman" w:cs="Times New Roman"/>
                <w:noProof/>
                <w:color w:val="000000" w:themeColor="text1"/>
                <w:sz w:val="28"/>
                <w:szCs w:val="28"/>
              </w:rPr>
              <w:t>nosaka aprūpes epizodes un to tarifus</w:t>
            </w:r>
            <w:r>
              <w:rPr>
                <w:rFonts w:ascii="Times New Roman" w:hAnsi="Times New Roman" w:cs="Times New Roman"/>
                <w:noProof/>
                <w:color w:val="000000" w:themeColor="text1"/>
                <w:sz w:val="28"/>
                <w:szCs w:val="28"/>
              </w:rPr>
              <w:t xml:space="preserve">, kā arī </w:t>
            </w:r>
            <w:r w:rsidR="00EB0734">
              <w:rPr>
                <w:rFonts w:ascii="Times New Roman" w:hAnsi="Times New Roman" w:cs="Times New Roman"/>
                <w:noProof/>
                <w:color w:val="000000" w:themeColor="text1"/>
                <w:sz w:val="28"/>
                <w:szCs w:val="28"/>
              </w:rPr>
              <w:t xml:space="preserve">ambulatorās veselības aprūpes speciālistu darba uzskaiti un samaksu, nosakot aprūpes epizodes klasifikācijas veidus. </w:t>
            </w:r>
          </w:p>
          <w:p w14:paraId="0B9D42F2" w14:textId="77777777" w:rsidR="00161CBD" w:rsidRDefault="00161CBD" w:rsidP="006E36CC">
            <w:pPr>
              <w:spacing w:after="0" w:line="240" w:lineRule="auto"/>
              <w:contextualSpacing/>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526E13">
              <w:rPr>
                <w:rFonts w:ascii="Times New Roman" w:hAnsi="Times New Roman" w:cs="Times New Roman"/>
                <w:noProof/>
                <w:color w:val="000000" w:themeColor="text1"/>
                <w:sz w:val="28"/>
                <w:szCs w:val="28"/>
              </w:rPr>
              <w:t xml:space="preserve">- </w:t>
            </w:r>
            <w:r w:rsidR="004D5CDB" w:rsidRPr="00526E13">
              <w:rPr>
                <w:rFonts w:ascii="Times New Roman" w:hAnsi="Times New Roman" w:cs="Times New Roman"/>
                <w:noProof/>
                <w:color w:val="000000" w:themeColor="text1"/>
                <w:sz w:val="28"/>
                <w:szCs w:val="28"/>
              </w:rPr>
              <w:t>Noteikumu projektā jāgroza pielikuma 5.punkts (aprūpes epizožu tarifi) saistībā ar darba samaksas pieaugumu, kā izmaiņas paredzētas noteikumu 153. punktā.</w:t>
            </w:r>
          </w:p>
          <w:p w14:paraId="5C006E70" w14:textId="17AD3ACE" w:rsidR="00526E13" w:rsidRPr="00526E13" w:rsidRDefault="00161CBD" w:rsidP="006E36CC">
            <w:pPr>
              <w:spacing w:after="0" w:line="240" w:lineRule="auto"/>
              <w:contextualSpacing/>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526E13" w:rsidRPr="00526E13">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 xml:space="preserve">- </w:t>
            </w:r>
            <w:r w:rsidR="00526E13" w:rsidRPr="00526E13">
              <w:rPr>
                <w:rFonts w:ascii="Times New Roman" w:hAnsi="Times New Roman" w:cs="Times New Roman"/>
                <w:noProof/>
                <w:color w:val="000000" w:themeColor="text1"/>
                <w:sz w:val="28"/>
                <w:szCs w:val="28"/>
              </w:rPr>
              <w:t>Papildināta 5.punkta otrā piezīme ar normu ka  uzņemot iepriekš izmeklētu pacienti medicīniskās apaugļošanas pakalpojumu saņemšanas pretendentu rindā, konsultē pacienti arī pēc pakalpojuma saņemšanas specializētā ārstniecības iestādē.</w:t>
            </w:r>
            <w:r w:rsidR="00526E13">
              <w:rPr>
                <w:rFonts w:ascii="Times New Roman" w:hAnsi="Times New Roman" w:cs="Times New Roman"/>
                <w:noProof/>
                <w:color w:val="000000" w:themeColor="text1"/>
                <w:sz w:val="28"/>
                <w:szCs w:val="28"/>
              </w:rPr>
              <w:t xml:space="preserve"> </w:t>
            </w:r>
            <w:r w:rsidR="00526E13" w:rsidRPr="00526E13">
              <w:rPr>
                <w:rFonts w:ascii="Times New Roman" w:hAnsi="Times New Roman" w:cs="Times New Roman"/>
                <w:noProof/>
                <w:color w:val="000000" w:themeColor="text1"/>
                <w:sz w:val="28"/>
                <w:szCs w:val="28"/>
              </w:rPr>
              <w:t>Atbilstoši Latvijas Cilvēka Reprodukcijas Biedrības un speciālistu sniegtajam viedoklim, precīzākā metode grūtniecības konstatēšanai, pēc medicīniskās apaugļošanas pakalpojuma, ir klīniski apstiprināta grūtniecība.</w:t>
            </w:r>
          </w:p>
          <w:p w14:paraId="1799A485" w14:textId="77777777" w:rsidR="00526E13" w:rsidRPr="00526E13" w:rsidRDefault="00526E13" w:rsidP="006E36CC">
            <w:pPr>
              <w:spacing w:after="0" w:line="240" w:lineRule="auto"/>
              <w:contextualSpacing/>
              <w:jc w:val="both"/>
              <w:rPr>
                <w:rFonts w:ascii="Times New Roman" w:hAnsi="Times New Roman" w:cs="Times New Roman"/>
                <w:noProof/>
                <w:color w:val="000000" w:themeColor="text1"/>
                <w:sz w:val="28"/>
                <w:szCs w:val="28"/>
              </w:rPr>
            </w:pPr>
            <w:r w:rsidRPr="00526E13">
              <w:rPr>
                <w:rFonts w:ascii="Times New Roman" w:hAnsi="Times New Roman" w:cs="Times New Roman"/>
                <w:noProof/>
                <w:color w:val="000000" w:themeColor="text1"/>
                <w:sz w:val="28"/>
                <w:szCs w:val="28"/>
              </w:rPr>
              <w:t>Uz doto brīdi, medicīniskās apaugļošanas pakalpojuma sniegšanas kārtība neparedz divas ginekologa konsultācijas - 14 dienas un (atkarībā no medicīniskajām indikācijām) 28 dienas pēc embrija transfēra.</w:t>
            </w:r>
          </w:p>
          <w:p w14:paraId="7C493005" w14:textId="77777777" w:rsidR="00526E13" w:rsidRPr="00526E13" w:rsidRDefault="00526E13" w:rsidP="006E36CC">
            <w:pPr>
              <w:spacing w:after="0" w:line="240" w:lineRule="auto"/>
              <w:contextualSpacing/>
              <w:jc w:val="both"/>
              <w:rPr>
                <w:rFonts w:ascii="Times New Roman" w:hAnsi="Times New Roman" w:cs="Times New Roman"/>
                <w:noProof/>
                <w:color w:val="000000" w:themeColor="text1"/>
                <w:sz w:val="28"/>
                <w:szCs w:val="28"/>
              </w:rPr>
            </w:pPr>
            <w:r w:rsidRPr="00526E13">
              <w:rPr>
                <w:rFonts w:ascii="Times New Roman" w:hAnsi="Times New Roman" w:cs="Times New Roman"/>
                <w:noProof/>
                <w:color w:val="000000" w:themeColor="text1"/>
                <w:sz w:val="28"/>
                <w:szCs w:val="28"/>
              </w:rPr>
              <w:t>Arī pakalpojuma sniedzēju darbības vērtēšanas kritērijos ir iekļauts rādītājs par klīniski apstiprināto grūtniecību skaitu personu grupai līdz 35 gadu vecumam.</w:t>
            </w:r>
          </w:p>
          <w:p w14:paraId="2131C46D" w14:textId="1EC42861" w:rsidR="00793726" w:rsidRPr="00526E13" w:rsidRDefault="00526E13" w:rsidP="006E36CC">
            <w:pPr>
              <w:spacing w:after="0" w:line="240" w:lineRule="auto"/>
              <w:contextualSpacing/>
              <w:jc w:val="both"/>
              <w:rPr>
                <w:rFonts w:ascii="Times New Roman" w:hAnsi="Times New Roman" w:cs="Times New Roman"/>
                <w:noProof/>
                <w:color w:val="000000" w:themeColor="text1"/>
                <w:sz w:val="28"/>
                <w:szCs w:val="28"/>
              </w:rPr>
            </w:pPr>
            <w:r w:rsidRPr="00526E13">
              <w:rPr>
                <w:rFonts w:ascii="Times New Roman" w:hAnsi="Times New Roman" w:cs="Times New Roman"/>
                <w:noProof/>
                <w:color w:val="000000" w:themeColor="text1"/>
                <w:sz w:val="28"/>
                <w:szCs w:val="28"/>
              </w:rPr>
              <w:t>Līdz ar to, lai ārstniecības personu darbs par sieviešu konsultēšanu un grūtniecības fakta konstatēšanu tiktu apmaksāts, būtu jāparedz papildus konsultācija pēc medicīniskās apaugļošanas pakalpojuma sniegšanas.</w:t>
            </w:r>
          </w:p>
          <w:p w14:paraId="7CD943E9" w14:textId="1BEC6F64" w:rsidR="008B4663" w:rsidRDefault="008B4663" w:rsidP="006E36CC">
            <w:pPr>
              <w:spacing w:after="0" w:line="240" w:lineRule="auto"/>
              <w:contextualSpacing/>
              <w:jc w:val="both"/>
              <w:rPr>
                <w:rFonts w:ascii="Times New Roman" w:hAnsi="Times New Roman" w:cs="Times New Roman"/>
                <w:noProof/>
                <w:color w:val="000000" w:themeColor="text1"/>
                <w:sz w:val="28"/>
                <w:szCs w:val="28"/>
              </w:rPr>
            </w:pPr>
          </w:p>
          <w:p w14:paraId="63359B54" w14:textId="2C285D65" w:rsidR="008C289E" w:rsidRDefault="008C289E" w:rsidP="006E36CC">
            <w:pPr>
              <w:spacing w:after="0" w:line="240" w:lineRule="auto"/>
              <w:contextualSpacing/>
              <w:jc w:val="both"/>
              <w:rPr>
                <w:rFonts w:ascii="Times New Roman" w:hAnsi="Times New Roman" w:cs="Times New Roman"/>
                <w:noProof/>
                <w:color w:val="000000" w:themeColor="text1"/>
                <w:sz w:val="28"/>
                <w:szCs w:val="28"/>
              </w:rPr>
            </w:pPr>
            <w:r w:rsidRPr="003C08F0">
              <w:rPr>
                <w:rFonts w:ascii="Times New Roman" w:hAnsi="Times New Roman" w:cs="Times New Roman"/>
                <w:noProof/>
                <w:color w:val="000000" w:themeColor="text1"/>
                <w:sz w:val="28"/>
                <w:szCs w:val="28"/>
                <w:u w:val="single"/>
              </w:rPr>
              <w:t>Noteikumu 5.pielikums</w:t>
            </w:r>
            <w:r w:rsidRPr="00B83E65">
              <w:rPr>
                <w:rFonts w:ascii="Times New Roman" w:hAnsi="Times New Roman" w:cs="Times New Roman"/>
                <w:noProof/>
                <w:color w:val="000000" w:themeColor="text1"/>
                <w:sz w:val="28"/>
                <w:szCs w:val="28"/>
              </w:rPr>
              <w:t xml:space="preserve"> nosaka dienas stacionārā sniedzamos veselības aprūpes pakalpojumus. </w:t>
            </w:r>
          </w:p>
          <w:p w14:paraId="6C0122C3" w14:textId="5AE4BA56" w:rsidR="00C82969" w:rsidRPr="00C82969" w:rsidRDefault="00C82969" w:rsidP="006E36CC">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 </w:t>
            </w:r>
            <w:r w:rsidRPr="00C82969">
              <w:rPr>
                <w:rFonts w:ascii="Times New Roman" w:hAnsi="Times New Roman" w:cs="Times New Roman"/>
                <w:noProof/>
                <w:color w:val="000000" w:themeColor="text1"/>
                <w:sz w:val="28"/>
                <w:szCs w:val="28"/>
              </w:rPr>
              <w:t>Tiek p</w:t>
            </w:r>
            <w:r w:rsidR="00091249" w:rsidRPr="00C82969">
              <w:rPr>
                <w:rFonts w:ascii="Times New Roman" w:hAnsi="Times New Roman" w:cs="Times New Roman"/>
                <w:noProof/>
                <w:color w:val="000000" w:themeColor="text1"/>
                <w:sz w:val="28"/>
                <w:szCs w:val="28"/>
              </w:rPr>
              <w:t>apildin</w:t>
            </w:r>
            <w:r w:rsidRPr="00C82969">
              <w:rPr>
                <w:rFonts w:ascii="Times New Roman" w:hAnsi="Times New Roman" w:cs="Times New Roman"/>
                <w:noProof/>
                <w:color w:val="000000" w:themeColor="text1"/>
                <w:sz w:val="28"/>
                <w:szCs w:val="28"/>
              </w:rPr>
              <w:t>āts</w:t>
            </w:r>
            <w:r w:rsidR="00091249" w:rsidRPr="00C82969">
              <w:rPr>
                <w:rFonts w:ascii="Times New Roman" w:hAnsi="Times New Roman" w:cs="Times New Roman"/>
                <w:noProof/>
                <w:color w:val="000000" w:themeColor="text1"/>
                <w:sz w:val="28"/>
                <w:szCs w:val="28"/>
              </w:rPr>
              <w:t xml:space="preserve"> 5.pielikuma </w:t>
            </w:r>
            <w:r w:rsidRPr="00C82969">
              <w:rPr>
                <w:rFonts w:ascii="Times New Roman" w:hAnsi="Times New Roman" w:cs="Times New Roman"/>
                <w:noProof/>
                <w:color w:val="000000" w:themeColor="text1"/>
                <w:sz w:val="28"/>
                <w:szCs w:val="28"/>
              </w:rPr>
              <w:t>7</w:t>
            </w:r>
            <w:r w:rsidR="00091249" w:rsidRPr="00C82969">
              <w:rPr>
                <w:rFonts w:ascii="Times New Roman" w:hAnsi="Times New Roman" w:cs="Times New Roman"/>
                <w:noProof/>
                <w:color w:val="000000" w:themeColor="text1"/>
                <w:sz w:val="28"/>
                <w:szCs w:val="28"/>
              </w:rPr>
              <w:t xml:space="preserve">.punktu ar </w:t>
            </w:r>
            <w:r w:rsidRPr="00C82969">
              <w:rPr>
                <w:rFonts w:ascii="Times New Roman" w:hAnsi="Times New Roman" w:cs="Times New Roman"/>
                <w:noProof/>
                <w:color w:val="000000" w:themeColor="text1"/>
                <w:sz w:val="28"/>
                <w:szCs w:val="28"/>
              </w:rPr>
              <w:t xml:space="preserve">jauniem rehabilitācijas manipulāciju kodiem.  Pašreiz manipulāciju sarakstā ir papildu izdalītas uzskaites manipulācijas, lai būtu iespējams apkopot statistikas datus par speciālistu skaitu komandā, t.i., papildus manipulācijām 55077 un 55076 jākodē manipulācijas “60441 - Multiprofesionālu rehabilitācijas pakalpojumu nodrošina 1-2 speciālisti” un “60442 - Multiprofesionālu rehabilitācijas pakalpojumu nodrošina 3 un vairāk speciālisti”. Lai novērstu situācijas, kad iestādes kļūmes dēļ nenorāda statistikas manipulācijas un samazinātu ievadāmo manipulāciju skaitu, paredzēts izveidot četras jaunas manipulācijas: </w:t>
            </w:r>
          </w:p>
          <w:p w14:paraId="029F937F" w14:textId="77777777" w:rsidR="00C82969" w:rsidRPr="00C82969" w:rsidRDefault="00C82969" w:rsidP="006E36CC">
            <w:pPr>
              <w:spacing w:after="0" w:line="240" w:lineRule="auto"/>
              <w:contextualSpacing/>
              <w:jc w:val="both"/>
              <w:rPr>
                <w:rFonts w:ascii="Times New Roman" w:hAnsi="Times New Roman" w:cs="Times New Roman"/>
                <w:noProof/>
                <w:color w:val="000000" w:themeColor="text1"/>
                <w:sz w:val="28"/>
                <w:szCs w:val="28"/>
              </w:rPr>
            </w:pPr>
            <w:r w:rsidRPr="00C82969">
              <w:rPr>
                <w:rFonts w:ascii="Times New Roman" w:hAnsi="Times New Roman" w:cs="Times New Roman"/>
                <w:noProof/>
                <w:color w:val="000000" w:themeColor="text1"/>
                <w:sz w:val="28"/>
                <w:szCs w:val="28"/>
              </w:rPr>
              <w:lastRenderedPageBreak/>
              <w:t>55106 - Multiprofesionāls rehabilitācijas bāzes pakalpojums dienas stacionārā (2–3 stundas), ko nodrošina 1-2 speciālisti;</w:t>
            </w:r>
          </w:p>
          <w:p w14:paraId="3EEA1DF8" w14:textId="77777777" w:rsidR="00C82969" w:rsidRPr="00C82969" w:rsidRDefault="00C82969" w:rsidP="006E36CC">
            <w:pPr>
              <w:spacing w:after="0" w:line="240" w:lineRule="auto"/>
              <w:contextualSpacing/>
              <w:jc w:val="both"/>
              <w:rPr>
                <w:rFonts w:ascii="Times New Roman" w:hAnsi="Times New Roman" w:cs="Times New Roman"/>
                <w:noProof/>
                <w:color w:val="000000" w:themeColor="text1"/>
                <w:sz w:val="28"/>
                <w:szCs w:val="28"/>
              </w:rPr>
            </w:pPr>
            <w:r w:rsidRPr="00C82969">
              <w:rPr>
                <w:rFonts w:ascii="Times New Roman" w:hAnsi="Times New Roman" w:cs="Times New Roman"/>
                <w:noProof/>
                <w:color w:val="000000" w:themeColor="text1"/>
                <w:sz w:val="28"/>
                <w:szCs w:val="28"/>
              </w:rPr>
              <w:t>55107 - Multiprofesionāls rehabilitācijas bāzes pakalpojums dienas stacionārā (2–3 stundas), ko nodrošina 3-4 speciālisti;</w:t>
            </w:r>
          </w:p>
          <w:p w14:paraId="368C7ABA" w14:textId="77777777" w:rsidR="00C82969" w:rsidRPr="00C82969" w:rsidRDefault="00C82969" w:rsidP="006E36CC">
            <w:pPr>
              <w:spacing w:after="0" w:line="240" w:lineRule="auto"/>
              <w:contextualSpacing/>
              <w:jc w:val="both"/>
              <w:rPr>
                <w:rFonts w:ascii="Times New Roman" w:hAnsi="Times New Roman" w:cs="Times New Roman"/>
                <w:noProof/>
                <w:color w:val="000000" w:themeColor="text1"/>
                <w:sz w:val="28"/>
                <w:szCs w:val="28"/>
              </w:rPr>
            </w:pPr>
            <w:r w:rsidRPr="00C82969">
              <w:rPr>
                <w:rFonts w:ascii="Times New Roman" w:hAnsi="Times New Roman" w:cs="Times New Roman"/>
                <w:noProof/>
                <w:color w:val="000000" w:themeColor="text1"/>
                <w:sz w:val="28"/>
                <w:szCs w:val="28"/>
              </w:rPr>
              <w:t>55108 - Intensīvs multiprofesionāls rehabilitācijas pakalpojums dienas stacionārā (3–4 stundas), ko nodrošina 1-2 speciālisti;</w:t>
            </w:r>
          </w:p>
          <w:p w14:paraId="7E15E923" w14:textId="1BE2CBAF" w:rsidR="00091249" w:rsidRDefault="00C82969" w:rsidP="006E36CC">
            <w:pPr>
              <w:spacing w:after="0" w:line="240" w:lineRule="auto"/>
              <w:contextualSpacing/>
              <w:jc w:val="both"/>
              <w:rPr>
                <w:rFonts w:ascii="Times New Roman" w:hAnsi="Times New Roman" w:cs="Times New Roman"/>
                <w:noProof/>
                <w:color w:val="000000" w:themeColor="text1"/>
                <w:sz w:val="28"/>
                <w:szCs w:val="28"/>
              </w:rPr>
            </w:pPr>
            <w:r w:rsidRPr="00C82969">
              <w:rPr>
                <w:rFonts w:ascii="Times New Roman" w:hAnsi="Times New Roman" w:cs="Times New Roman"/>
                <w:noProof/>
                <w:color w:val="000000" w:themeColor="text1"/>
                <w:sz w:val="28"/>
                <w:szCs w:val="28"/>
              </w:rPr>
              <w:t>55109 - Intensīvs multiprofesionāls rehabilitācijas pakalpojums dienas stacionārā (3–4 stundas), ko nodrošina 3-4 speciālisti.</w:t>
            </w:r>
          </w:p>
          <w:p w14:paraId="66ACCBD1" w14:textId="39E14A6D" w:rsidR="00C82969" w:rsidRDefault="00C82969" w:rsidP="006E36CC">
            <w:pPr>
              <w:spacing w:after="0" w:line="240" w:lineRule="auto"/>
              <w:jc w:val="both"/>
              <w:rPr>
                <w:rFonts w:ascii="Times New Roman" w:hAnsi="Times New Roman" w:cs="Times New Roman"/>
                <w:noProof/>
                <w:color w:val="000000" w:themeColor="text1"/>
                <w:sz w:val="28"/>
                <w:szCs w:val="28"/>
              </w:rPr>
            </w:pPr>
            <w:r w:rsidRPr="00C82969">
              <w:rPr>
                <w:rFonts w:ascii="Times New Roman" w:hAnsi="Times New Roman" w:cs="Times New Roman"/>
                <w:noProof/>
                <w:color w:val="000000" w:themeColor="text1"/>
                <w:sz w:val="28"/>
                <w:szCs w:val="28"/>
              </w:rPr>
              <w:t xml:space="preserve">       - Lai atvieglotu ārstniecības iestādēm pakalpojumu uzskaiti,</w:t>
            </w:r>
            <w:r>
              <w:rPr>
                <w:rFonts w:ascii="Times New Roman" w:hAnsi="Times New Roman" w:cs="Times New Roman"/>
                <w:noProof/>
                <w:color w:val="000000" w:themeColor="text1"/>
                <w:sz w:val="28"/>
                <w:szCs w:val="28"/>
              </w:rPr>
              <w:t xml:space="preserve"> </w:t>
            </w:r>
            <w:r w:rsidR="005F3D24">
              <w:rPr>
                <w:rFonts w:ascii="Times New Roman" w:hAnsi="Times New Roman" w:cs="Times New Roman"/>
                <w:noProof/>
                <w:color w:val="000000" w:themeColor="text1"/>
                <w:sz w:val="28"/>
                <w:szCs w:val="28"/>
              </w:rPr>
              <w:t>pielikuma 8.punktā</w:t>
            </w:r>
            <w:r w:rsidRPr="00C82969">
              <w:rPr>
                <w:rFonts w:ascii="Times New Roman" w:hAnsi="Times New Roman" w:cs="Times New Roman"/>
                <w:noProof/>
                <w:color w:val="000000" w:themeColor="text1"/>
                <w:sz w:val="28"/>
                <w:szCs w:val="28"/>
              </w:rPr>
              <w:t xml:space="preserve"> </w:t>
            </w:r>
            <w:r w:rsidR="005F3D24">
              <w:rPr>
                <w:rFonts w:ascii="Times New Roman" w:hAnsi="Times New Roman" w:cs="Times New Roman"/>
                <w:noProof/>
                <w:color w:val="000000" w:themeColor="text1"/>
                <w:sz w:val="28"/>
                <w:szCs w:val="28"/>
              </w:rPr>
              <w:t xml:space="preserve">apvienotas divas </w:t>
            </w:r>
            <w:r w:rsidRPr="00C82969">
              <w:rPr>
                <w:rFonts w:ascii="Times New Roman" w:hAnsi="Times New Roman" w:cs="Times New Roman"/>
                <w:noProof/>
                <w:color w:val="000000" w:themeColor="text1"/>
                <w:sz w:val="28"/>
                <w:szCs w:val="28"/>
              </w:rPr>
              <w:t>manipulācijas vienā</w:t>
            </w:r>
            <w:r w:rsidR="005F3D24">
              <w:rPr>
                <w:rFonts w:ascii="Times New Roman" w:hAnsi="Times New Roman" w:cs="Times New Roman"/>
                <w:noProof/>
                <w:color w:val="000000" w:themeColor="text1"/>
                <w:sz w:val="28"/>
                <w:szCs w:val="28"/>
              </w:rPr>
              <w:t xml:space="preserve"> -</w:t>
            </w:r>
            <w:r w:rsidRPr="00C82969">
              <w:rPr>
                <w:rFonts w:ascii="Times New Roman" w:hAnsi="Times New Roman" w:cs="Times New Roman"/>
                <w:noProof/>
                <w:color w:val="000000" w:themeColor="text1"/>
                <w:sz w:val="28"/>
                <w:szCs w:val="28"/>
              </w:rPr>
              <w:t xml:space="preserve"> attiecīgi turpmāk būtu uzrādāms viens, nevis divi manipulāciju kodi.</w:t>
            </w:r>
            <w:r w:rsidR="005F3D24">
              <w:rPr>
                <w:rFonts w:ascii="Times New Roman" w:hAnsi="Times New Roman" w:cs="Times New Roman"/>
                <w:noProof/>
                <w:color w:val="000000" w:themeColor="text1"/>
                <w:sz w:val="28"/>
                <w:szCs w:val="28"/>
              </w:rPr>
              <w:t xml:space="preserve"> </w:t>
            </w:r>
            <w:r w:rsidR="005F3D24" w:rsidRPr="005F3D24">
              <w:rPr>
                <w:rFonts w:ascii="Times New Roman" w:hAnsi="Times New Roman" w:cs="Times New Roman"/>
                <w:noProof/>
                <w:color w:val="000000" w:themeColor="text1"/>
                <w:sz w:val="28"/>
                <w:szCs w:val="28"/>
              </w:rPr>
              <w:t>Pašreizējie apmaksas nosacījumi (manipulāciju saraksts) paredz, ka papildus dienas stacionāra gultasdienas manipulācijai 60110 psihiatrijas dienas stacionārā tiek apmaksāta arī manipulācija “60122 - Piemaksa psihiatram par darbu dienas stacionārā, strādājot ar pacientiem ar garīgiem un psihiskiem traucējumiem”.</w:t>
            </w:r>
          </w:p>
          <w:p w14:paraId="12F11C62" w14:textId="165D601A" w:rsidR="005F3D24" w:rsidRDefault="005F3D24" w:rsidP="006E36CC">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 </w:t>
            </w:r>
            <w:r w:rsidRPr="005F3D24">
              <w:rPr>
                <w:rFonts w:ascii="Times New Roman" w:hAnsi="Times New Roman" w:cs="Times New Roman"/>
                <w:noProof/>
                <w:color w:val="000000" w:themeColor="text1"/>
                <w:sz w:val="28"/>
                <w:szCs w:val="28"/>
              </w:rPr>
              <w:t>pielikuma 10.punkt</w:t>
            </w:r>
            <w:r>
              <w:rPr>
                <w:rFonts w:ascii="Times New Roman" w:hAnsi="Times New Roman" w:cs="Times New Roman"/>
                <w:noProof/>
                <w:color w:val="000000" w:themeColor="text1"/>
                <w:sz w:val="28"/>
                <w:szCs w:val="28"/>
              </w:rPr>
              <w:t>s</w:t>
            </w:r>
            <w:r w:rsidRPr="005F3D24">
              <w:rPr>
                <w:rFonts w:ascii="Times New Roman" w:hAnsi="Times New Roman" w:cs="Times New Roman"/>
                <w:noProof/>
                <w:color w:val="000000" w:themeColor="text1"/>
                <w:sz w:val="28"/>
                <w:szCs w:val="28"/>
              </w:rPr>
              <w:t>, 12.1., 12.2., 12.3., 12.5.1.apakšpunkt</w:t>
            </w:r>
            <w:r>
              <w:rPr>
                <w:rFonts w:ascii="Times New Roman" w:hAnsi="Times New Roman" w:cs="Times New Roman"/>
                <w:noProof/>
                <w:color w:val="000000" w:themeColor="text1"/>
                <w:sz w:val="28"/>
                <w:szCs w:val="28"/>
              </w:rPr>
              <w:t>s</w:t>
            </w:r>
            <w:r w:rsidRPr="005F3D24">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rPr>
              <w:t xml:space="preserve">papildināts ar jauniem manipulāciju kodiem un </w:t>
            </w:r>
            <w:r w:rsidR="001D4784">
              <w:rPr>
                <w:rFonts w:ascii="Times New Roman" w:hAnsi="Times New Roman" w:cs="Times New Roman"/>
                <w:noProof/>
                <w:color w:val="000000" w:themeColor="text1"/>
                <w:sz w:val="28"/>
                <w:szCs w:val="28"/>
              </w:rPr>
              <w:t>attiecīgi skaidrojošām piezīmēm:</w:t>
            </w:r>
          </w:p>
          <w:p w14:paraId="728BFD62" w14:textId="67CC34A7" w:rsidR="001D4784" w:rsidRDefault="001D4784" w:rsidP="006E36CC">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9.piezīme - </w:t>
            </w:r>
            <w:r w:rsidRPr="001D4784">
              <w:rPr>
                <w:rFonts w:ascii="Times New Roman" w:hAnsi="Times New Roman" w:cs="Times New Roman"/>
                <w:noProof/>
                <w:color w:val="000000" w:themeColor="text1"/>
                <w:sz w:val="28"/>
                <w:szCs w:val="28"/>
              </w:rPr>
              <w:t xml:space="preserve">Reto slimību pacientiem pakalpojumu apmaksa dienas stacionārā nepieciešama saskaņā ar reto slimību speciālistu no VSIA “Bērnu klīniskā universitātes slimnīca” norādīto. Pacientiem ar apstiprinātām retām slimībām bieži ir garīgās attīstības traucējumi un fiziski funkciju ierobežojumi, kas rada pārvietošanās grūtības (pārvietošanās guļus, ratiņkrēslā, ar palīgierīcēm. Šādiem pacientiem ir nepieciešama regulāra aprūpe, ko, pamatojoties uz starptautiskām slimības uzraudzības vadlīnijām, veic multidisciplināra komanda (parasti vairāk par 3 speciālistiem), tāpat var būt nepieciešams papildus nodrošināt arī funkcionālās diagnostikas vai citus diagnostiskus izmeklējumus. Šādi augsti specializētu speciālistu/diagnostikas pakalpojumi bērniem tiek nodrošināti VSIA “Bērnu klīniskā universitātes slimnīca”, bet pacienti ar retām slimībām dzīvo visā Latvijā. Lai šiem pacientiem nepieciešamās plānveida aprūpes nodrošināšanai nebūtu nepieciešams pacientus stacionēt vai lūgt ierasties ārstniecības iestādē vairākas reizes, paredzēts šiem pacientiem apmaksāt dienas stacionārā saņemtos pakalpojumus, ja dienas stacionārā pacientu konsultē vismaz </w:t>
            </w:r>
            <w:r w:rsidRPr="001D4784">
              <w:rPr>
                <w:rFonts w:ascii="Times New Roman" w:hAnsi="Times New Roman" w:cs="Times New Roman"/>
                <w:noProof/>
                <w:color w:val="000000" w:themeColor="text1"/>
                <w:sz w:val="28"/>
                <w:szCs w:val="28"/>
              </w:rPr>
              <w:lastRenderedPageBreak/>
              <w:t>trīs dažādi speciālisti un/vai veic vismaz vienu funkcionālās diagnostikas izmeklējumu vai vismaz divus diagnostiskus izmeklējumus</w:t>
            </w:r>
            <w:r>
              <w:rPr>
                <w:rFonts w:ascii="Times New Roman" w:hAnsi="Times New Roman" w:cs="Times New Roman"/>
                <w:noProof/>
                <w:color w:val="000000" w:themeColor="text1"/>
                <w:sz w:val="28"/>
                <w:szCs w:val="28"/>
              </w:rPr>
              <w:t>;</w:t>
            </w:r>
          </w:p>
          <w:p w14:paraId="200CD824" w14:textId="600A87E1" w:rsidR="001D4784" w:rsidRDefault="001D4784" w:rsidP="006E36CC">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10.piezīme - s</w:t>
            </w:r>
            <w:r w:rsidRPr="001D4784">
              <w:rPr>
                <w:rFonts w:ascii="Times New Roman" w:hAnsi="Times New Roman" w:cs="Times New Roman"/>
                <w:noProof/>
                <w:color w:val="000000" w:themeColor="text1"/>
                <w:sz w:val="28"/>
                <w:szCs w:val="28"/>
              </w:rPr>
              <w:t>askaņā ar ārstniecības speciālistu norādīto, rodas situācijas, kad dažas manipulācijas, ko pieaugušajiem iespējams veikt ambulatori, nav iespējams nodrošināt ambulatorā kārtībā arī bērniem, jo bērniem to veikšanai nepieciešama vispārējā anestēzija vai arī pēc manipulācijas veikšanas nepieciešams nodrošināt bērna novērošanu ārstniecības iestādē. Reizē šo manipulāciju sarežģītība nav tik liela, lai to veikšanai bērnu būtu nepieciešams stacionēt. Attiecīgi šo noteikumu 5.pielikumā kā dienas stacionārā apmaksājamas iekļaujamas vairākas manipulācijas (50087 - Resnās zarnas retrogrādā kontrastizmeklēšana; 17123 - Svešķermeņu izņemšana no acs konjunktīvas maisa vai mehāniska skropstu matiņu izņemšana; 17135 - Korneosklerālu vai radzenes šuvju izņemšana; 17136 - Rūsas gredzena izfrēzēšana no radzenes; 19052 - Mikcijas cistometrija ar datu apstrādi darba stacijā; 08081 - Līdz galam neveikta manipulācija 08077 neparedzētu apstākļu dēļ. Nenorādīt kopā ar manipulāciju 08077), paredzot, ka tās dienas stacionārā apmaksājamas tikai bērniem.</w:t>
            </w:r>
          </w:p>
          <w:p w14:paraId="0F0BB010" w14:textId="77777777" w:rsidR="001D4784" w:rsidRPr="00C82969" w:rsidRDefault="001D4784" w:rsidP="006E36CC">
            <w:pPr>
              <w:spacing w:after="0" w:line="240" w:lineRule="auto"/>
              <w:jc w:val="both"/>
              <w:rPr>
                <w:rFonts w:ascii="Times New Roman" w:hAnsi="Times New Roman" w:cs="Times New Roman"/>
                <w:noProof/>
                <w:color w:val="000000" w:themeColor="text1"/>
                <w:sz w:val="28"/>
                <w:szCs w:val="28"/>
              </w:rPr>
            </w:pPr>
          </w:p>
          <w:p w14:paraId="450D3B66" w14:textId="7A26444B" w:rsidR="00F41E93" w:rsidRPr="00F41E93" w:rsidRDefault="008C289E" w:rsidP="006E36CC">
            <w:pPr>
              <w:spacing w:after="0" w:line="240" w:lineRule="auto"/>
              <w:contextualSpacing/>
              <w:jc w:val="both"/>
              <w:rPr>
                <w:rFonts w:ascii="Times New Roman" w:eastAsia="Calibri" w:hAnsi="Times New Roman" w:cs="Times New Roman"/>
                <w:color w:val="000000"/>
                <w:sz w:val="28"/>
                <w:szCs w:val="28"/>
              </w:rPr>
            </w:pPr>
            <w:r w:rsidRPr="003C08F0">
              <w:rPr>
                <w:rFonts w:ascii="Times New Roman" w:hAnsi="Times New Roman" w:cs="Times New Roman"/>
                <w:color w:val="000000" w:themeColor="text1"/>
                <w:sz w:val="28"/>
                <w:szCs w:val="28"/>
                <w:u w:val="single"/>
              </w:rPr>
              <w:t>Noteikumu</w:t>
            </w:r>
            <w:r w:rsidR="001C3D19" w:rsidRPr="003C08F0">
              <w:rPr>
                <w:rFonts w:ascii="Times New Roman" w:hAnsi="Times New Roman" w:cs="Times New Roman"/>
                <w:color w:val="000000" w:themeColor="text1"/>
                <w:sz w:val="28"/>
                <w:szCs w:val="28"/>
                <w:u w:val="single"/>
              </w:rPr>
              <w:t xml:space="preserve"> </w:t>
            </w:r>
            <w:r w:rsidRPr="003C08F0">
              <w:rPr>
                <w:rFonts w:ascii="Times New Roman" w:hAnsi="Times New Roman" w:cs="Times New Roman"/>
                <w:color w:val="000000" w:themeColor="text1"/>
                <w:sz w:val="28"/>
                <w:szCs w:val="28"/>
                <w:u w:val="single"/>
              </w:rPr>
              <w:t>6.pielikums</w:t>
            </w:r>
            <w:r w:rsidRPr="00B83E65">
              <w:rPr>
                <w:rFonts w:ascii="Times New Roman" w:hAnsi="Times New Roman" w:cs="Times New Roman"/>
                <w:color w:val="000000" w:themeColor="text1"/>
                <w:sz w:val="28"/>
                <w:szCs w:val="28"/>
              </w:rPr>
              <w:t xml:space="preserve"> nosaka stacionāro veselības aprūpes pakalpojumu sniedzēju un stacionāro veselības aprūpes pakalpojumu apmaksas nosacījumus. </w:t>
            </w:r>
            <w:r w:rsidR="00415135">
              <w:rPr>
                <w:rFonts w:ascii="Times New Roman" w:hAnsi="Times New Roman" w:cs="Times New Roman"/>
                <w:color w:val="000000" w:themeColor="text1"/>
                <w:sz w:val="28"/>
                <w:szCs w:val="28"/>
              </w:rPr>
              <w:t>Atbilstoši n</w:t>
            </w:r>
            <w:r w:rsidRPr="00B83E65">
              <w:rPr>
                <w:rFonts w:ascii="Times New Roman" w:hAnsi="Times New Roman" w:cs="Times New Roman"/>
                <w:color w:val="000000" w:themeColor="text1"/>
                <w:sz w:val="28"/>
                <w:szCs w:val="28"/>
              </w:rPr>
              <w:t>oteikumu projekt</w:t>
            </w:r>
            <w:r w:rsidR="00C84B6D">
              <w:rPr>
                <w:rFonts w:ascii="Times New Roman" w:hAnsi="Times New Roman" w:cs="Times New Roman"/>
                <w:color w:val="000000" w:themeColor="text1"/>
                <w:sz w:val="28"/>
                <w:szCs w:val="28"/>
              </w:rPr>
              <w:t>ā iekļaut</w:t>
            </w:r>
            <w:r w:rsidR="00415135">
              <w:rPr>
                <w:rFonts w:ascii="Times New Roman" w:hAnsi="Times New Roman" w:cs="Times New Roman"/>
                <w:color w:val="000000" w:themeColor="text1"/>
                <w:sz w:val="28"/>
                <w:szCs w:val="28"/>
              </w:rPr>
              <w:t xml:space="preserve">os </w:t>
            </w:r>
            <w:r w:rsidR="00C84B6D">
              <w:rPr>
                <w:rFonts w:ascii="Times New Roman" w:hAnsi="Times New Roman" w:cs="Times New Roman"/>
                <w:color w:val="000000" w:themeColor="text1"/>
                <w:sz w:val="28"/>
                <w:szCs w:val="28"/>
              </w:rPr>
              <w:t>grozījum</w:t>
            </w:r>
            <w:r w:rsidR="00415135">
              <w:rPr>
                <w:rFonts w:ascii="Times New Roman" w:hAnsi="Times New Roman" w:cs="Times New Roman"/>
                <w:color w:val="000000" w:themeColor="text1"/>
                <w:sz w:val="28"/>
                <w:szCs w:val="28"/>
              </w:rPr>
              <w:t xml:space="preserve">us 153.punktā par atalgojuma pieaugumu, mainās šī pielikuma </w:t>
            </w:r>
            <w:r w:rsidR="00415135" w:rsidRPr="00415135">
              <w:rPr>
                <w:rFonts w:ascii="Times New Roman" w:hAnsi="Times New Roman" w:cs="Times New Roman"/>
                <w:color w:val="000000" w:themeColor="text1"/>
                <w:sz w:val="28"/>
                <w:szCs w:val="28"/>
              </w:rPr>
              <w:t>43.,</w:t>
            </w:r>
            <w:r w:rsidR="00A0677D">
              <w:rPr>
                <w:rFonts w:ascii="Times New Roman" w:hAnsi="Times New Roman" w:cs="Times New Roman"/>
                <w:color w:val="000000" w:themeColor="text1"/>
                <w:sz w:val="28"/>
                <w:szCs w:val="28"/>
              </w:rPr>
              <w:t xml:space="preserve"> </w:t>
            </w:r>
            <w:r w:rsidR="00415135" w:rsidRPr="00415135">
              <w:rPr>
                <w:rFonts w:ascii="Times New Roman" w:hAnsi="Times New Roman" w:cs="Times New Roman"/>
                <w:color w:val="000000" w:themeColor="text1"/>
                <w:sz w:val="28"/>
                <w:szCs w:val="28"/>
              </w:rPr>
              <w:t xml:space="preserve">44. un 45.kolonnā </w:t>
            </w:r>
            <w:r w:rsidR="00415135">
              <w:rPr>
                <w:rFonts w:ascii="Times New Roman" w:hAnsi="Times New Roman" w:cs="Times New Roman"/>
                <w:color w:val="000000" w:themeColor="text1"/>
                <w:sz w:val="28"/>
                <w:szCs w:val="28"/>
              </w:rPr>
              <w:t xml:space="preserve"> noteiktie </w:t>
            </w:r>
            <w:r w:rsidR="00415135" w:rsidRPr="00415135">
              <w:rPr>
                <w:rFonts w:ascii="Times New Roman" w:hAnsi="Times New Roman" w:cs="Times New Roman"/>
                <w:color w:val="000000" w:themeColor="text1"/>
                <w:sz w:val="28"/>
                <w:szCs w:val="28"/>
              </w:rPr>
              <w:t>maksājumi</w:t>
            </w:r>
            <w:r w:rsidR="00415135">
              <w:rPr>
                <w:rFonts w:ascii="Times New Roman" w:hAnsi="Times New Roman" w:cs="Times New Roman"/>
                <w:color w:val="000000" w:themeColor="text1"/>
                <w:sz w:val="28"/>
                <w:szCs w:val="28"/>
              </w:rPr>
              <w:t>.</w:t>
            </w:r>
          </w:p>
          <w:p w14:paraId="40613164" w14:textId="6BB0A770" w:rsidR="00DD7D94" w:rsidRDefault="00DD7D94" w:rsidP="006E36CC">
            <w:pPr>
              <w:spacing w:after="0" w:line="240" w:lineRule="auto"/>
              <w:ind w:firstLine="468"/>
              <w:contextualSpacing/>
              <w:jc w:val="both"/>
              <w:rPr>
                <w:rFonts w:ascii="Times New Roman" w:hAnsi="Times New Roman" w:cs="Times New Roman"/>
                <w:color w:val="000000" w:themeColor="text1"/>
                <w:sz w:val="28"/>
                <w:szCs w:val="28"/>
              </w:rPr>
            </w:pPr>
          </w:p>
          <w:p w14:paraId="67640F6A" w14:textId="77777777" w:rsidR="00DD7D94" w:rsidRDefault="00DD7D94" w:rsidP="006E36CC">
            <w:pPr>
              <w:spacing w:after="0" w:line="240" w:lineRule="auto"/>
              <w:contextualSpacing/>
              <w:jc w:val="both"/>
              <w:rPr>
                <w:rFonts w:ascii="Times New Roman" w:hAnsi="Times New Roman" w:cs="Times New Roman"/>
                <w:color w:val="000000" w:themeColor="text1"/>
                <w:sz w:val="28"/>
                <w:szCs w:val="28"/>
              </w:rPr>
            </w:pPr>
            <w:r w:rsidRPr="003C08F0">
              <w:rPr>
                <w:rFonts w:ascii="Times New Roman" w:hAnsi="Times New Roman" w:cs="Times New Roman"/>
                <w:color w:val="000000" w:themeColor="text1"/>
                <w:sz w:val="28"/>
                <w:szCs w:val="28"/>
                <w:u w:val="single"/>
              </w:rPr>
              <w:t>Noteikumu 7.pielikums</w:t>
            </w:r>
            <w:r>
              <w:rPr>
                <w:rFonts w:ascii="Times New Roman" w:hAnsi="Times New Roman" w:cs="Times New Roman"/>
                <w:color w:val="000000" w:themeColor="text1"/>
                <w:sz w:val="28"/>
                <w:szCs w:val="28"/>
              </w:rPr>
              <w:t xml:space="preserve"> paredz nosacījumus, kādos tiek apmaksāti veselības aprūpes pakalpojumi atbilstoši ārstniecības iestāžu iesniegtajiem rēķiniem:</w:t>
            </w:r>
          </w:p>
          <w:p w14:paraId="60EF885B" w14:textId="77777777" w:rsidR="00297BAF" w:rsidRDefault="00FE5717" w:rsidP="00CE574C">
            <w:pPr>
              <w:pStyle w:val="ListParagraph"/>
              <w:numPr>
                <w:ilvl w:val="0"/>
                <w:numId w:val="1"/>
              </w:numPr>
              <w:spacing w:after="0" w:line="240" w:lineRule="auto"/>
              <w:ind w:left="0" w:firstLine="4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pielikumā iekļauts </w:t>
            </w:r>
            <w:r w:rsidR="0041513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punkts,</w:t>
            </w:r>
            <w:r w:rsidR="00415135">
              <w:rPr>
                <w:rFonts w:ascii="Times New Roman" w:hAnsi="Times New Roman" w:cs="Times New Roman"/>
                <w:color w:val="000000" w:themeColor="text1"/>
                <w:sz w:val="28"/>
                <w:szCs w:val="28"/>
              </w:rPr>
              <w:t xml:space="preserve"> kas paredz ka Dienests apmaksā</w:t>
            </w:r>
            <w:r>
              <w:rPr>
                <w:rFonts w:ascii="Times New Roman" w:hAnsi="Times New Roman" w:cs="Times New Roman"/>
                <w:color w:val="000000" w:themeColor="text1"/>
                <w:sz w:val="28"/>
                <w:szCs w:val="28"/>
              </w:rPr>
              <w:t xml:space="preserve"> </w:t>
            </w:r>
            <w:r w:rsidR="00415135" w:rsidRPr="00415135">
              <w:rPr>
                <w:rFonts w:ascii="Times New Roman" w:hAnsi="Times New Roman" w:cs="Times New Roman"/>
                <w:color w:val="000000" w:themeColor="text1"/>
                <w:sz w:val="28"/>
                <w:szCs w:val="28"/>
              </w:rPr>
              <w:t>medicīniskās ierīces endovaskulāru trombektomiju no precerebrālām un cerebrālām artērijām</w:t>
            </w:r>
            <w:r w:rsidR="00415135">
              <w:rPr>
                <w:rFonts w:ascii="Times New Roman" w:hAnsi="Times New Roman" w:cs="Times New Roman"/>
                <w:color w:val="000000" w:themeColor="text1"/>
                <w:sz w:val="28"/>
                <w:szCs w:val="28"/>
              </w:rPr>
              <w:t xml:space="preserve"> nodrošināšanai.</w:t>
            </w:r>
          </w:p>
          <w:p w14:paraId="0152F5B5" w14:textId="679FB95D" w:rsidR="00297BAF" w:rsidRPr="00297BAF" w:rsidRDefault="00297BAF" w:rsidP="006E36C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97BAF">
              <w:rPr>
                <w:rFonts w:ascii="Times New Roman" w:hAnsi="Times New Roman" w:cs="Times New Roman"/>
                <w:color w:val="000000" w:themeColor="text1"/>
                <w:sz w:val="28"/>
                <w:szCs w:val="28"/>
              </w:rPr>
              <w:t>Endovaskulāra trombektomija akūta išēmiska insulta ārstēšanai ir perkutāna transkatetrāla, mazinvazīva terapijas metode pacientiem ar akūtu cerebrālu artēriju trombozi vai trombemboliju akūtā periodā līdz 6 stundām no simptomu sākuma iekšējās miega artērijas un vertebro-bazilārā baseinā.</w:t>
            </w:r>
          </w:p>
          <w:p w14:paraId="66A8D115" w14:textId="77777777" w:rsidR="00297BAF" w:rsidRPr="00297BAF" w:rsidRDefault="00297BAF" w:rsidP="006E36CC">
            <w:pPr>
              <w:spacing w:after="0" w:line="240" w:lineRule="auto"/>
              <w:jc w:val="both"/>
              <w:rPr>
                <w:rFonts w:ascii="Times New Roman" w:hAnsi="Times New Roman" w:cs="Times New Roman"/>
                <w:color w:val="000000" w:themeColor="text1"/>
                <w:sz w:val="28"/>
                <w:szCs w:val="28"/>
              </w:rPr>
            </w:pPr>
            <w:r w:rsidRPr="00297BAF">
              <w:rPr>
                <w:rFonts w:ascii="Times New Roman" w:hAnsi="Times New Roman" w:cs="Times New Roman"/>
                <w:color w:val="000000" w:themeColor="text1"/>
                <w:sz w:val="28"/>
                <w:szCs w:val="28"/>
              </w:rPr>
              <w:t xml:space="preserve">Akūta išēmiska insulta ārstēšana ir iespējama ļoti īsā periodā pēc simptomu sākuma, lai novērstu paliekošu neiroloģisku </w:t>
            </w:r>
            <w:r w:rsidRPr="00297BAF">
              <w:rPr>
                <w:rFonts w:ascii="Times New Roman" w:hAnsi="Times New Roman" w:cs="Times New Roman"/>
                <w:color w:val="000000" w:themeColor="text1"/>
                <w:sz w:val="28"/>
                <w:szCs w:val="28"/>
              </w:rPr>
              <w:lastRenderedPageBreak/>
              <w:t>deficītu vai pacienta nāvi. Akūtā periodā, pirmās 4,5 stundās, ja nav kontrindikāciju, ārstēšanā izmanto intravenozu trombolīzi. Pie lielo artēriju – iekšējās miega artērijas, vidējās cerebrālās artērijas lielo segmentu, vertebrālās, bazilārās artērijas trombozes intravenozas trombolīzes efekts ir vājš un nenodrošina artērijas pilnu rekanalizāciju. Savukārt lielo segmentu artēriju neārstētas oklūzijas ir saistītas ar smagu neiroloģisku defektu un augstu mirstību. Cerebrālo artēriju endovaskulāra trombektomija pie akūta išēmiska insulta samazina pacientu mirstību un uzlabo neiroloģisko stāvokli.</w:t>
            </w:r>
          </w:p>
          <w:p w14:paraId="665E751D" w14:textId="77777777" w:rsidR="00663B14" w:rsidRDefault="00297BAF" w:rsidP="006E36CC">
            <w:pPr>
              <w:spacing w:after="0" w:line="240" w:lineRule="auto"/>
              <w:contextualSpacing/>
              <w:jc w:val="both"/>
              <w:rPr>
                <w:rFonts w:ascii="Times New Roman" w:hAnsi="Times New Roman" w:cs="Times New Roman"/>
                <w:color w:val="000000" w:themeColor="text1"/>
                <w:sz w:val="28"/>
                <w:szCs w:val="28"/>
              </w:rPr>
            </w:pPr>
            <w:r w:rsidRPr="00297BAF">
              <w:rPr>
                <w:rFonts w:ascii="Times New Roman" w:hAnsi="Times New Roman" w:cs="Times New Roman"/>
                <w:color w:val="000000" w:themeColor="text1"/>
                <w:sz w:val="28"/>
                <w:szCs w:val="28"/>
              </w:rPr>
              <w:t xml:space="preserve">Jau šobrīd trombektomijas tiek veiktas, taču to apmaksai nav speciāli paredzētu manipulāciju, kā arī medicīniskā tehnoloģija vēl ir izskatīšanas procesā Zāļu valsts aģentūrā. Lai turpmāk būtu iespējams pilnvērtīgi kodēt un apmaksāt veiktās trombektomijas, sadarbībā ar </w:t>
            </w:r>
            <w:r>
              <w:rPr>
                <w:rFonts w:ascii="Times New Roman" w:hAnsi="Times New Roman" w:cs="Times New Roman"/>
                <w:color w:val="000000" w:themeColor="text1"/>
                <w:sz w:val="28"/>
                <w:szCs w:val="28"/>
              </w:rPr>
              <w:t xml:space="preserve">VSIA </w:t>
            </w:r>
            <w:r w:rsidRPr="00297BAF">
              <w:rPr>
                <w:rFonts w:ascii="Times New Roman" w:hAnsi="Times New Roman" w:cs="Times New Roman"/>
                <w:color w:val="000000" w:themeColor="text1"/>
                <w:sz w:val="28"/>
                <w:szCs w:val="28"/>
              </w:rPr>
              <w:t xml:space="preserve">“Paula Stradiņa klīniskā universitātes slimnīca” un </w:t>
            </w:r>
            <w:r>
              <w:rPr>
                <w:rFonts w:ascii="Times New Roman" w:hAnsi="Times New Roman" w:cs="Times New Roman"/>
                <w:color w:val="000000" w:themeColor="text1"/>
                <w:sz w:val="28"/>
                <w:szCs w:val="28"/>
              </w:rPr>
              <w:t xml:space="preserve">SIA </w:t>
            </w:r>
            <w:r w:rsidRPr="00297BAF">
              <w:rPr>
                <w:rFonts w:ascii="Times New Roman" w:hAnsi="Times New Roman" w:cs="Times New Roman"/>
                <w:color w:val="000000" w:themeColor="text1"/>
                <w:sz w:val="28"/>
                <w:szCs w:val="28"/>
              </w:rPr>
              <w:t>“Rīgas Austrumu klīniskā universitātes slimnīca” invazīvās radioloģijas speciālistiem ir izstrādātas jaunas manipulācijas (pašreiz Dienesta pozitīvo atzinumu sarakstā). Papildus manipulācijām paredzēta atsevišķu medicīnas ierīču apmaksa saskaņā ar šajos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p w14:paraId="1FC0B840" w14:textId="3CE97A45" w:rsidR="00297BAF" w:rsidRPr="00663B14" w:rsidRDefault="00663B14" w:rsidP="006E36C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Pr="00663B14">
              <w:rPr>
                <w:rFonts w:ascii="Times New Roman" w:hAnsi="Times New Roman" w:cs="Times New Roman"/>
                <w:color w:val="000000" w:themeColor="text1"/>
                <w:sz w:val="28"/>
                <w:szCs w:val="28"/>
              </w:rPr>
              <w:t>7.pielikuma 3.3.18.apakšpunkt</w:t>
            </w:r>
            <w:r>
              <w:rPr>
                <w:rFonts w:ascii="Times New Roman" w:hAnsi="Times New Roman" w:cs="Times New Roman"/>
                <w:color w:val="000000" w:themeColor="text1"/>
                <w:sz w:val="28"/>
                <w:szCs w:val="28"/>
              </w:rPr>
              <w:t>ā</w:t>
            </w:r>
            <w:r w:rsidRPr="00663B14">
              <w:rPr>
                <w:rFonts w:ascii="Times New Roman" w:eastAsia="Times New Roman" w:hAnsi="Times New Roman" w:cs="Times New Roman"/>
                <w:sz w:val="24"/>
                <w:szCs w:val="24"/>
              </w:rPr>
              <w:t xml:space="preserve"> </w:t>
            </w:r>
            <w:r w:rsidRPr="00663B14">
              <w:rPr>
                <w:rFonts w:ascii="Times New Roman" w:eastAsia="Times New Roman" w:hAnsi="Times New Roman" w:cs="Times New Roman"/>
                <w:sz w:val="28"/>
                <w:szCs w:val="28"/>
              </w:rPr>
              <w:t>veikts</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8"/>
                <w:szCs w:val="28"/>
              </w:rPr>
              <w:t>k</w:t>
            </w:r>
            <w:r w:rsidRPr="00663B14">
              <w:rPr>
                <w:rFonts w:ascii="Times New Roman" w:hAnsi="Times New Roman" w:cs="Times New Roman"/>
                <w:color w:val="000000" w:themeColor="text1"/>
                <w:sz w:val="28"/>
                <w:szCs w:val="28"/>
              </w:rPr>
              <w:t xml:space="preserve">ļūdas labojums. Veicot iepriekšējos grozījumus 7.pielikuma 3.3.apakšpunktā (7.pielikuma 3.3.29.3. un 3.3.29.4.apakšpunkts tika svītrots, jo dublēja 7.pielikuma 3.3.18.apakšpunktā ietverto informāciju), netika ņemts vērā, ka uz 3.3.18.apakšpunktu bija attiecināma piezīme, kas ierobežo medikamenta apmaksu pacientiem, kuri saņem stacionārās veselības aprūpes pakalpojumus sabiedrībā ar ierobežotu atbildību "Rīgas Austrumu klīniskā universitātes slimnīca". Attiecīgi nepieciešams veikt labojumu, lai saglabātu paredzēto regulējumu – šī piezīme uz medikamentu Linezolidum attiecināma tikai gadījumos, kad to izmanto tuberkulozes ārstēšanā, savukārt, to izmantojot alogēno un autologo cilmes šūnu transplantācijas slimnieku ārstēšanā, piezīme nav attiecināma. </w:t>
            </w:r>
          </w:p>
          <w:p w14:paraId="7AF8643A" w14:textId="2629FE4E" w:rsidR="006F71D6" w:rsidRDefault="006F71D6" w:rsidP="006E36CC">
            <w:pPr>
              <w:spacing w:after="0" w:line="240" w:lineRule="auto"/>
              <w:contextualSpacing/>
              <w:jc w:val="both"/>
              <w:rPr>
                <w:rFonts w:ascii="Times New Roman" w:hAnsi="Times New Roman" w:cs="Times New Roman"/>
                <w:color w:val="000000" w:themeColor="text1"/>
                <w:sz w:val="28"/>
                <w:szCs w:val="28"/>
              </w:rPr>
            </w:pPr>
          </w:p>
          <w:p w14:paraId="2CC6F0C5" w14:textId="77777777" w:rsidR="00570E7D" w:rsidRDefault="008C289E" w:rsidP="006E36CC">
            <w:pPr>
              <w:spacing w:after="0" w:line="240" w:lineRule="auto"/>
              <w:contextualSpacing/>
              <w:jc w:val="both"/>
              <w:rPr>
                <w:rFonts w:ascii="Times New Roman" w:hAnsi="Times New Roman" w:cs="Times New Roman"/>
                <w:color w:val="000000" w:themeColor="text1"/>
                <w:sz w:val="28"/>
                <w:szCs w:val="28"/>
              </w:rPr>
            </w:pPr>
            <w:r w:rsidRPr="006F6718">
              <w:rPr>
                <w:rFonts w:ascii="Times New Roman" w:hAnsi="Times New Roman" w:cs="Times New Roman"/>
                <w:color w:val="000000" w:themeColor="text1"/>
                <w:sz w:val="28"/>
                <w:szCs w:val="28"/>
                <w:u w:val="single"/>
              </w:rPr>
              <w:t>Noteikumu</w:t>
            </w:r>
            <w:r w:rsidR="00663B14">
              <w:rPr>
                <w:rFonts w:ascii="Times New Roman" w:hAnsi="Times New Roman" w:cs="Times New Roman"/>
                <w:color w:val="000000" w:themeColor="text1"/>
                <w:sz w:val="28"/>
                <w:szCs w:val="28"/>
                <w:u w:val="single"/>
              </w:rPr>
              <w:t xml:space="preserve"> </w:t>
            </w:r>
            <w:r w:rsidR="007F7F1A" w:rsidRPr="006F6718">
              <w:rPr>
                <w:rFonts w:ascii="Times New Roman" w:hAnsi="Times New Roman" w:cs="Times New Roman"/>
                <w:color w:val="000000" w:themeColor="text1"/>
                <w:sz w:val="28"/>
                <w:szCs w:val="28"/>
                <w:u w:val="single"/>
              </w:rPr>
              <w:t>10.pielikum</w:t>
            </w:r>
            <w:r w:rsidR="00663B14">
              <w:rPr>
                <w:rFonts w:ascii="Times New Roman" w:hAnsi="Times New Roman" w:cs="Times New Roman"/>
                <w:color w:val="000000" w:themeColor="text1"/>
                <w:sz w:val="28"/>
                <w:szCs w:val="28"/>
                <w:u w:val="single"/>
              </w:rPr>
              <w:t>s</w:t>
            </w:r>
            <w:r w:rsidR="00663B14" w:rsidRPr="00663B14">
              <w:rPr>
                <w:rFonts w:ascii="Times New Roman" w:hAnsi="Times New Roman" w:cs="Times New Roman"/>
                <w:color w:val="000000" w:themeColor="text1"/>
                <w:sz w:val="28"/>
                <w:szCs w:val="28"/>
              </w:rPr>
              <w:t xml:space="preserve"> paredz </w:t>
            </w:r>
            <w:r w:rsidR="00570E7D">
              <w:rPr>
                <w:rFonts w:ascii="Times New Roman" w:hAnsi="Times New Roman" w:cs="Times New Roman"/>
                <w:color w:val="000000" w:themeColor="text1"/>
                <w:sz w:val="28"/>
                <w:szCs w:val="28"/>
              </w:rPr>
              <w:t>s</w:t>
            </w:r>
            <w:r w:rsidR="00663B14" w:rsidRPr="00663B14">
              <w:rPr>
                <w:rFonts w:ascii="Times New Roman" w:hAnsi="Times New Roman" w:cs="Times New Roman"/>
                <w:color w:val="000000" w:themeColor="text1"/>
                <w:sz w:val="28"/>
                <w:szCs w:val="28"/>
              </w:rPr>
              <w:t>teidzamās medicīniskās palīdzības punkt</w:t>
            </w:r>
            <w:r w:rsidR="00570E7D">
              <w:rPr>
                <w:rFonts w:ascii="Times New Roman" w:hAnsi="Times New Roman" w:cs="Times New Roman"/>
                <w:color w:val="000000" w:themeColor="text1"/>
                <w:sz w:val="28"/>
                <w:szCs w:val="28"/>
              </w:rPr>
              <w:t>u</w:t>
            </w:r>
            <w:r w:rsidR="00663B14" w:rsidRPr="00663B14">
              <w:rPr>
                <w:rFonts w:ascii="Times New Roman" w:hAnsi="Times New Roman" w:cs="Times New Roman"/>
                <w:color w:val="000000" w:themeColor="text1"/>
                <w:sz w:val="28"/>
                <w:szCs w:val="28"/>
              </w:rPr>
              <w:t xml:space="preserve"> un fiksētā ikmēneša maksājuma (piemaksas) aprēķin</w:t>
            </w:r>
            <w:r w:rsidR="00570E7D">
              <w:rPr>
                <w:rFonts w:ascii="Times New Roman" w:hAnsi="Times New Roman" w:cs="Times New Roman"/>
                <w:color w:val="000000" w:themeColor="text1"/>
                <w:sz w:val="28"/>
                <w:szCs w:val="28"/>
              </w:rPr>
              <w:t>u</w:t>
            </w:r>
            <w:r w:rsidR="00663B14" w:rsidRPr="00663B14">
              <w:rPr>
                <w:rFonts w:ascii="Times New Roman" w:hAnsi="Times New Roman" w:cs="Times New Roman"/>
                <w:color w:val="000000" w:themeColor="text1"/>
                <w:sz w:val="28"/>
                <w:szCs w:val="28"/>
              </w:rPr>
              <w:t xml:space="preserve"> ārstu speciālistu kabinetiem un struktūrvienībām</w:t>
            </w:r>
            <w:r w:rsidR="00570E7D">
              <w:rPr>
                <w:rFonts w:ascii="Times New Roman" w:hAnsi="Times New Roman" w:cs="Times New Roman"/>
                <w:color w:val="000000" w:themeColor="text1"/>
                <w:sz w:val="28"/>
                <w:szCs w:val="28"/>
              </w:rPr>
              <w:t xml:space="preserve">. </w:t>
            </w:r>
          </w:p>
          <w:p w14:paraId="4246CF6A" w14:textId="77777777" w:rsidR="00570E7D" w:rsidRDefault="00570E7D" w:rsidP="006E36CC">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Pr="00570E7D">
              <w:rPr>
                <w:rFonts w:ascii="Times New Roman" w:hAnsi="Times New Roman" w:cs="Times New Roman"/>
                <w:color w:val="000000" w:themeColor="text1"/>
                <w:sz w:val="28"/>
                <w:szCs w:val="28"/>
              </w:rPr>
              <w:t>Kļūdas labojums</w:t>
            </w:r>
            <w:r>
              <w:rPr>
                <w:rFonts w:ascii="Times New Roman" w:hAnsi="Times New Roman" w:cs="Times New Roman"/>
                <w:color w:val="000000" w:themeColor="text1"/>
                <w:sz w:val="28"/>
                <w:szCs w:val="28"/>
              </w:rPr>
              <w:t xml:space="preserve"> - </w:t>
            </w:r>
            <w:r w:rsidRPr="00570E7D">
              <w:rPr>
                <w:rFonts w:ascii="Times New Roman" w:hAnsi="Times New Roman" w:cs="Times New Roman"/>
                <w:color w:val="000000" w:themeColor="text1"/>
                <w:sz w:val="28"/>
                <w:szCs w:val="28"/>
              </w:rPr>
              <w:t>pielikuma 1.1.1.apakšpunkts ir svītrojams, attiecīgi 1.3.apakšpunkts ir jāpapildina, jo ar SIA “Priekules slimnīca” tiek slēgts līgums par stacionāro veselības aprūpes pakalpojumu nodrošināšanu (ar Priekules slimnīcu stacionārais līgums tiek slēgts no 2012.gada 6.jūlija (Līguma Nr.1-2395/2012))</w:t>
            </w:r>
            <w:r>
              <w:rPr>
                <w:rFonts w:ascii="Times New Roman" w:hAnsi="Times New Roman" w:cs="Times New Roman"/>
                <w:color w:val="000000" w:themeColor="text1"/>
                <w:sz w:val="28"/>
                <w:szCs w:val="28"/>
              </w:rPr>
              <w:t xml:space="preserve">; </w:t>
            </w:r>
          </w:p>
          <w:p w14:paraId="1CD2D892" w14:textId="259A59C2" w:rsidR="006E36CC" w:rsidRPr="006E36CC" w:rsidRDefault="00570E7D" w:rsidP="006E36CC">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00463A2B">
              <w:rPr>
                <w:rFonts w:ascii="Times New Roman" w:hAnsi="Times New Roman" w:cs="Times New Roman"/>
                <w:color w:val="000000" w:themeColor="text1"/>
                <w:sz w:val="28"/>
                <w:szCs w:val="28"/>
              </w:rPr>
              <w:t>pielikuma 2. punkts nosaka f</w:t>
            </w:r>
            <w:r w:rsidR="00463A2B" w:rsidRPr="00463A2B">
              <w:rPr>
                <w:rFonts w:ascii="Times New Roman" w:hAnsi="Times New Roman" w:cs="Times New Roman"/>
                <w:color w:val="000000" w:themeColor="text1"/>
                <w:sz w:val="28"/>
                <w:szCs w:val="28"/>
              </w:rPr>
              <w:t>iksētā maksājuma nodrošināšanai nepieciešamie līdzekļi gadā par speciālistu un ārstniecības iestāžu struktūrvienību darbību ambulatorajā veselības aprūpē</w:t>
            </w:r>
            <w:r w:rsidR="00463A2B">
              <w:rPr>
                <w:rFonts w:ascii="Times New Roman" w:hAnsi="Times New Roman" w:cs="Times New Roman"/>
                <w:color w:val="000000" w:themeColor="text1"/>
                <w:sz w:val="28"/>
                <w:szCs w:val="28"/>
              </w:rPr>
              <w:t xml:space="preserve"> un noteikumu projekts izteikts jaunā redakcijā.</w:t>
            </w:r>
            <w:r w:rsidR="006E36CC">
              <w:rPr>
                <w:rFonts w:ascii="Times New Roman" w:hAnsi="Times New Roman" w:cs="Times New Roman"/>
                <w:color w:val="000000" w:themeColor="text1"/>
                <w:sz w:val="28"/>
                <w:szCs w:val="28"/>
              </w:rPr>
              <w:t xml:space="preserve"> </w:t>
            </w:r>
            <w:r w:rsidR="006E36CC" w:rsidRPr="006E36CC">
              <w:rPr>
                <w:rFonts w:ascii="Times New Roman" w:hAnsi="Times New Roman" w:cs="Times New Roman"/>
                <w:color w:val="000000" w:themeColor="text1"/>
                <w:sz w:val="28"/>
                <w:szCs w:val="28"/>
              </w:rPr>
              <w:t>2.</w:t>
            </w:r>
            <w:r w:rsidR="006E36CC">
              <w:rPr>
                <w:rFonts w:ascii="Times New Roman" w:hAnsi="Times New Roman" w:cs="Times New Roman"/>
                <w:color w:val="000000" w:themeColor="text1"/>
                <w:sz w:val="28"/>
                <w:szCs w:val="28"/>
              </w:rPr>
              <w:t xml:space="preserve"> </w:t>
            </w:r>
            <w:r w:rsidR="006E36CC" w:rsidRPr="006E36CC">
              <w:rPr>
                <w:rFonts w:ascii="Times New Roman" w:hAnsi="Times New Roman" w:cs="Times New Roman"/>
                <w:color w:val="000000" w:themeColor="text1"/>
                <w:sz w:val="28"/>
                <w:szCs w:val="28"/>
              </w:rPr>
              <w:t>punkta tabula papildināta ar detalizētāku kabinetu uzturēšanas maksājumu atspoguļojumu (pa slodzēm), lai uzskatāmāk tiktu atspoguļota finansējuma plānošana kabinetiem</w:t>
            </w:r>
            <w:r w:rsidR="00651E54">
              <w:rPr>
                <w:rFonts w:ascii="Times New Roman" w:hAnsi="Times New Roman" w:cs="Times New Roman"/>
                <w:color w:val="000000" w:themeColor="text1"/>
                <w:sz w:val="28"/>
                <w:szCs w:val="28"/>
              </w:rPr>
              <w:t>;</w:t>
            </w:r>
          </w:p>
          <w:p w14:paraId="5FCB1355" w14:textId="581B2694" w:rsidR="006E36CC" w:rsidRPr="006E36CC" w:rsidRDefault="00651E54" w:rsidP="006E36CC">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i</w:t>
            </w:r>
            <w:r w:rsidR="006E36CC" w:rsidRPr="006E36CC">
              <w:rPr>
                <w:rFonts w:ascii="Times New Roman" w:hAnsi="Times New Roman" w:cs="Times New Roman"/>
                <w:color w:val="000000" w:themeColor="text1"/>
                <w:sz w:val="28"/>
                <w:szCs w:val="28"/>
              </w:rPr>
              <w:t>etverts papildinājums 10.pielikuma 1.piezīmē, lai uzsvērtu jau pašreiz pastāvošo kārtību, ka ikmēneša fiksētais maksājums par kabineta darbības nodrošināšanu tiek piemērots tikai tādos gadījumos, ja šis kabinets (telpa) eksistē ne tikai formāli, bet faktiski. Tādos gadījumos, ja, piemēram, divi speciālisti darbojas vienā telpā katrs uz pilnu slodzi (piemēram, ārsts un māsa), tad atalgojums tiek maksāts par katra konkrētā speciālista slodzes apjomu, savukārt fiksētais ikmēneša maksājums par kabineta darbības nodrošināšanu – par vienu pilnu slodzi (jo telpa ir tikai viena)</w:t>
            </w:r>
            <w:r>
              <w:rPr>
                <w:rFonts w:ascii="Times New Roman" w:hAnsi="Times New Roman" w:cs="Times New Roman"/>
                <w:color w:val="000000" w:themeColor="text1"/>
                <w:sz w:val="28"/>
                <w:szCs w:val="28"/>
              </w:rPr>
              <w:t>;</w:t>
            </w:r>
            <w:r w:rsidR="006E36CC" w:rsidRPr="006E36CC">
              <w:rPr>
                <w:rFonts w:ascii="Times New Roman" w:hAnsi="Times New Roman" w:cs="Times New Roman"/>
                <w:color w:val="000000" w:themeColor="text1"/>
                <w:sz w:val="28"/>
                <w:szCs w:val="28"/>
              </w:rPr>
              <w:t xml:space="preserve"> </w:t>
            </w:r>
          </w:p>
          <w:p w14:paraId="0CB189DC" w14:textId="1D011C06" w:rsidR="006E36CC" w:rsidRPr="006E36CC" w:rsidRDefault="00651E54" w:rsidP="006E36CC">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v</w:t>
            </w:r>
            <w:r w:rsidR="006E36CC" w:rsidRPr="006E36CC">
              <w:rPr>
                <w:rFonts w:ascii="Times New Roman" w:hAnsi="Times New Roman" w:cs="Times New Roman"/>
                <w:color w:val="000000" w:themeColor="text1"/>
                <w:sz w:val="28"/>
                <w:szCs w:val="28"/>
              </w:rPr>
              <w:t>eiktas izmaiņas 10.pielikuma 2.piezīmē – šo noteikumu Noslēguma jautājumu 238.punkts nosaka, ka papildu maksa psihiatram un komandai tiek aprēķināta, ņemot vērā vidējo darba samaksu, kas bija spēkā līdz 2019.gada 31.decembrim (ārstiem un funkcionālajiem speciālistiem – 1 350,00 euro, ārstniecības un pacientu aprūpes personām un funkcionālo speciālistu asistentiem – 810,00 euro). Attiecīgi, lai novērstu iespējamus pārpratumus par papildu maksas apjomu, tās apmērs 10.pielikuma 2.piezīmē fiksēts euro izteiksmē</w:t>
            </w:r>
            <w:r>
              <w:rPr>
                <w:rFonts w:ascii="Times New Roman" w:hAnsi="Times New Roman" w:cs="Times New Roman"/>
                <w:color w:val="000000" w:themeColor="text1"/>
                <w:sz w:val="28"/>
                <w:szCs w:val="28"/>
              </w:rPr>
              <w:t>;</w:t>
            </w:r>
          </w:p>
          <w:p w14:paraId="1A0053B0" w14:textId="77777777" w:rsidR="004C2B85" w:rsidRDefault="00651E54" w:rsidP="006E36CC">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v</w:t>
            </w:r>
            <w:r w:rsidR="006E36CC" w:rsidRPr="006E36CC">
              <w:rPr>
                <w:rFonts w:ascii="Times New Roman" w:hAnsi="Times New Roman" w:cs="Times New Roman"/>
                <w:color w:val="000000" w:themeColor="text1"/>
                <w:sz w:val="28"/>
                <w:szCs w:val="28"/>
              </w:rPr>
              <w:t xml:space="preserve">eiktas izmaiņas 10.pielikuma 9.piezīmē – svītroti uz paliatīvās aprūpes kabinetu attiecinātie vārdi “valsts sabiedrībā ar ierobežotu atbildību "Bērnu klīniskā universitātes slimnīca"”, jo jau pašreiz, lai nodrošinātu </w:t>
            </w:r>
            <w:r w:rsidR="006E36CC" w:rsidRPr="006E36CC">
              <w:rPr>
                <w:rFonts w:ascii="Times New Roman" w:hAnsi="Times New Roman" w:cs="Times New Roman"/>
                <w:color w:val="000000" w:themeColor="text1"/>
                <w:sz w:val="28"/>
                <w:szCs w:val="28"/>
              </w:rPr>
              <w:lastRenderedPageBreak/>
              <w:t>pakalpojumu pieejamību iedzīvotājiem, psihologa pakalpojumi paliatīvās aprūpes ietvaros ir pieejami arī citās iestādēs.</w:t>
            </w:r>
            <w:r>
              <w:rPr>
                <w:rFonts w:ascii="Times New Roman" w:hAnsi="Times New Roman" w:cs="Times New Roman"/>
                <w:color w:val="000000" w:themeColor="text1"/>
                <w:sz w:val="28"/>
                <w:szCs w:val="28"/>
              </w:rPr>
              <w:t xml:space="preserve"> </w:t>
            </w:r>
          </w:p>
          <w:p w14:paraId="50DDD4AE" w14:textId="0A6EFE73" w:rsidR="008C289E" w:rsidRDefault="008C289E" w:rsidP="006E36CC">
            <w:pPr>
              <w:spacing w:after="0" w:line="240" w:lineRule="auto"/>
              <w:contextualSpacing/>
              <w:jc w:val="both"/>
              <w:rPr>
                <w:rFonts w:ascii="Times New Roman" w:hAnsi="Times New Roman" w:cs="Times New Roman"/>
                <w:color w:val="FF0000"/>
                <w:sz w:val="28"/>
                <w:szCs w:val="28"/>
              </w:rPr>
            </w:pPr>
          </w:p>
          <w:p w14:paraId="7C8C210F" w14:textId="53046E4F" w:rsidR="008C289E" w:rsidRDefault="00BE3493" w:rsidP="006E36CC">
            <w:pPr>
              <w:spacing w:after="0" w:line="240" w:lineRule="auto"/>
              <w:contextualSpacing/>
              <w:jc w:val="both"/>
              <w:rPr>
                <w:rFonts w:ascii="Times New Roman" w:hAnsi="Times New Roman" w:cs="Times New Roman"/>
                <w:color w:val="000000" w:themeColor="text1"/>
                <w:sz w:val="28"/>
                <w:szCs w:val="28"/>
              </w:rPr>
            </w:pPr>
            <w:r w:rsidRPr="00BE3493">
              <w:rPr>
                <w:rFonts w:ascii="Times New Roman" w:hAnsi="Times New Roman" w:cs="Times New Roman"/>
                <w:color w:val="000000" w:themeColor="text1"/>
                <w:sz w:val="28"/>
                <w:szCs w:val="28"/>
                <w:u w:val="single"/>
              </w:rPr>
              <w:t>Noteikumu 11.pielikums</w:t>
            </w:r>
            <w:r>
              <w:rPr>
                <w:rFonts w:ascii="Times New Roman" w:hAnsi="Times New Roman" w:cs="Times New Roman"/>
                <w:color w:val="000000" w:themeColor="text1"/>
                <w:sz w:val="28"/>
                <w:szCs w:val="28"/>
              </w:rPr>
              <w:t xml:space="preserve"> nosaka primārās veselības aprūpes finansējuma plānošanas nosacījumus.</w:t>
            </w:r>
          </w:p>
          <w:p w14:paraId="32F5AC42" w14:textId="77777777" w:rsidR="00FD1ED5" w:rsidRDefault="00BE3493" w:rsidP="006E36CC">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Noteikumu projekt</w:t>
            </w:r>
            <w:r w:rsidR="00FD1ED5">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11.pielikum</w:t>
            </w:r>
            <w:r w:rsidR="00FD1ED5">
              <w:rPr>
                <w:rFonts w:ascii="Times New Roman" w:hAnsi="Times New Roman" w:cs="Times New Roman"/>
                <w:color w:val="000000" w:themeColor="text1"/>
                <w:sz w:val="28"/>
                <w:szCs w:val="28"/>
              </w:rPr>
              <w:t>ā:</w:t>
            </w:r>
          </w:p>
          <w:p w14:paraId="598647BB" w14:textId="47897D64" w:rsidR="004C2B85" w:rsidRDefault="00FD1ED5" w:rsidP="004C2B85">
            <w:pPr>
              <w:spacing w:after="0" w:line="240" w:lineRule="auto"/>
              <w:ind w:firstLine="474"/>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C2B85">
              <w:rPr>
                <w:rFonts w:ascii="Times New Roman" w:hAnsi="Times New Roman" w:cs="Times New Roman"/>
                <w:color w:val="000000" w:themeColor="text1"/>
                <w:sz w:val="28"/>
                <w:szCs w:val="28"/>
              </w:rPr>
              <w:t>1.punktā i</w:t>
            </w:r>
            <w:r w:rsidR="004C2B85" w:rsidRPr="004C2B85">
              <w:rPr>
                <w:rFonts w:ascii="Times New Roman" w:hAnsi="Times New Roman" w:cs="Times New Roman"/>
                <w:color w:val="000000" w:themeColor="text1"/>
                <w:sz w:val="28"/>
                <w:szCs w:val="28"/>
              </w:rPr>
              <w:t>zmaiņas veicamas, ņemot vērā Administratīvo teritoriju un apdzīvoto vietu likumā noteikto Latvijas teritoriālo iedalījumu</w:t>
            </w:r>
            <w:r w:rsidR="004C2B85">
              <w:rPr>
                <w:rFonts w:ascii="Times New Roman" w:hAnsi="Times New Roman" w:cs="Times New Roman"/>
                <w:color w:val="000000" w:themeColor="text1"/>
                <w:sz w:val="28"/>
                <w:szCs w:val="28"/>
              </w:rPr>
              <w:t>, kas stāsies spēkā no 2021.gada 1.jūlija;</w:t>
            </w:r>
          </w:p>
          <w:p w14:paraId="553201E6" w14:textId="065F8F98" w:rsidR="004C2B85" w:rsidRDefault="004C2B85" w:rsidP="006E36CC">
            <w:pPr>
              <w:spacing w:after="0" w:line="240" w:lineRule="auto"/>
              <w:ind w:firstLine="474"/>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D1ED5">
              <w:rPr>
                <w:rFonts w:ascii="Times New Roman" w:hAnsi="Times New Roman" w:cs="Times New Roman"/>
                <w:color w:val="000000" w:themeColor="text1"/>
                <w:sz w:val="28"/>
                <w:szCs w:val="28"/>
              </w:rPr>
              <w:t>2.</w:t>
            </w:r>
            <w:r w:rsidRPr="004C2B85">
              <w:rPr>
                <w:rFonts w:ascii="Times New Roman" w:eastAsia="Times New Roman" w:hAnsi="Times New Roman" w:cs="Times New Roman"/>
                <w:sz w:val="24"/>
                <w:szCs w:val="24"/>
                <w:lang w:eastAsia="lv-LV"/>
              </w:rPr>
              <w:t xml:space="preserve"> </w:t>
            </w:r>
            <w:r w:rsidRPr="004C2B85">
              <w:rPr>
                <w:rFonts w:ascii="Times New Roman" w:hAnsi="Times New Roman" w:cs="Times New Roman"/>
                <w:color w:val="000000" w:themeColor="text1"/>
                <w:sz w:val="28"/>
                <w:szCs w:val="28"/>
              </w:rPr>
              <w:t xml:space="preserve">Kapitācijas naudas apmērs, tai skaitā samaksa par reģistratora funkcijas veikšanu un telefonisku konsultāciju sniegšanu prakses darba laikā, vienai personai mēnesī ir </w:t>
            </w:r>
            <w:r w:rsidR="00B8144C" w:rsidRPr="00B8144C">
              <w:rPr>
                <w:rFonts w:ascii="Times New Roman" w:hAnsi="Times New Roman" w:cs="Times New Roman"/>
                <w:sz w:val="28"/>
                <w:szCs w:val="28"/>
              </w:rPr>
              <w:t>2.467845</w:t>
            </w:r>
            <w:r w:rsidR="00B8144C" w:rsidRPr="00B8144C">
              <w:rPr>
                <w:rFonts w:ascii="Times New Roman" w:hAnsi="Times New Roman" w:cs="Times New Roman"/>
                <w:b/>
                <w:bCs/>
                <w:sz w:val="28"/>
                <w:szCs w:val="28"/>
              </w:rPr>
              <w:t xml:space="preserve"> </w:t>
            </w:r>
            <w:r w:rsidRPr="004C2B85">
              <w:rPr>
                <w:rFonts w:ascii="Times New Roman" w:hAnsi="Times New Roman" w:cs="Times New Roman"/>
                <w:color w:val="000000" w:themeColor="text1"/>
                <w:sz w:val="28"/>
                <w:szCs w:val="28"/>
              </w:rPr>
              <w:t>euro</w:t>
            </w:r>
            <w:r w:rsidR="0081271B">
              <w:rPr>
                <w:rFonts w:ascii="Times New Roman" w:hAnsi="Times New Roman" w:cs="Times New Roman"/>
                <w:color w:val="000000" w:themeColor="text1"/>
                <w:sz w:val="28"/>
                <w:szCs w:val="28"/>
              </w:rPr>
              <w:t>;</w:t>
            </w:r>
          </w:p>
          <w:p w14:paraId="5D49407C" w14:textId="6BCE9C2A" w:rsidR="0081271B" w:rsidRPr="0081271B" w:rsidRDefault="00FD1ED5" w:rsidP="0081271B">
            <w:pPr>
              <w:spacing w:after="0" w:line="240" w:lineRule="auto"/>
              <w:ind w:firstLine="474"/>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1271B">
              <w:rPr>
                <w:rFonts w:ascii="Times New Roman" w:hAnsi="Times New Roman" w:cs="Times New Roman"/>
                <w:color w:val="000000" w:themeColor="text1"/>
                <w:sz w:val="28"/>
                <w:szCs w:val="28"/>
              </w:rPr>
              <w:t xml:space="preserve"> skaidrojums par</w:t>
            </w:r>
            <w:r w:rsidR="004C2B85">
              <w:rPr>
                <w:rFonts w:ascii="Times New Roman" w:hAnsi="Times New Roman" w:cs="Times New Roman"/>
                <w:color w:val="000000" w:themeColor="text1"/>
                <w:sz w:val="28"/>
                <w:szCs w:val="28"/>
              </w:rPr>
              <w:t xml:space="preserve"> </w:t>
            </w:r>
            <w:r w:rsidR="0081271B">
              <w:rPr>
                <w:rFonts w:ascii="Times New Roman" w:hAnsi="Times New Roman" w:cs="Times New Roman"/>
                <w:color w:val="000000" w:themeColor="text1"/>
                <w:sz w:val="28"/>
                <w:szCs w:val="28"/>
              </w:rPr>
              <w:t xml:space="preserve">izmaiņām </w:t>
            </w:r>
            <w:r w:rsidR="0081271B" w:rsidRPr="0081271B">
              <w:rPr>
                <w:rFonts w:ascii="Times New Roman" w:hAnsi="Times New Roman" w:cs="Times New Roman"/>
                <w:color w:val="000000" w:themeColor="text1"/>
                <w:sz w:val="28"/>
                <w:szCs w:val="28"/>
              </w:rPr>
              <w:t xml:space="preserve">11.pielikuma </w:t>
            </w:r>
            <w:r w:rsidR="0081271B">
              <w:rPr>
                <w:rFonts w:ascii="Times New Roman" w:hAnsi="Times New Roman" w:cs="Times New Roman"/>
                <w:color w:val="000000" w:themeColor="text1"/>
                <w:sz w:val="28"/>
                <w:szCs w:val="28"/>
              </w:rPr>
              <w:t xml:space="preserve">5., </w:t>
            </w:r>
            <w:r w:rsidR="0081271B" w:rsidRPr="0081271B">
              <w:rPr>
                <w:rFonts w:ascii="Times New Roman" w:hAnsi="Times New Roman" w:cs="Times New Roman"/>
                <w:color w:val="000000" w:themeColor="text1"/>
                <w:sz w:val="28"/>
                <w:szCs w:val="28"/>
              </w:rPr>
              <w:t>9., 11., 13. un 14.</w:t>
            </w:r>
            <w:r w:rsidR="0081271B">
              <w:rPr>
                <w:rFonts w:ascii="Times New Roman" w:hAnsi="Times New Roman" w:cs="Times New Roman"/>
                <w:color w:val="000000" w:themeColor="text1"/>
                <w:sz w:val="28"/>
                <w:szCs w:val="28"/>
              </w:rPr>
              <w:t>punktos</w:t>
            </w:r>
            <w:r w:rsidR="00225C27">
              <w:rPr>
                <w:rFonts w:ascii="Times New Roman" w:hAnsi="Times New Roman" w:cs="Times New Roman"/>
                <w:color w:val="000000" w:themeColor="text1"/>
                <w:sz w:val="28"/>
                <w:szCs w:val="28"/>
              </w:rPr>
              <w:t xml:space="preserve"> ir</w:t>
            </w:r>
            <w:r w:rsidR="0081271B">
              <w:rPr>
                <w:rFonts w:ascii="Times New Roman" w:hAnsi="Times New Roman" w:cs="Times New Roman"/>
                <w:color w:val="000000" w:themeColor="text1"/>
                <w:sz w:val="28"/>
                <w:szCs w:val="28"/>
              </w:rPr>
              <w:t xml:space="preserve"> </w:t>
            </w:r>
            <w:r w:rsidR="00225C27">
              <w:rPr>
                <w:rFonts w:ascii="Times New Roman" w:hAnsi="Times New Roman" w:cs="Times New Roman"/>
                <w:color w:val="000000" w:themeColor="text1"/>
                <w:sz w:val="28"/>
                <w:szCs w:val="28"/>
              </w:rPr>
              <w:t>analogs</w:t>
            </w:r>
            <w:r w:rsidR="0081271B">
              <w:rPr>
                <w:rFonts w:ascii="Times New Roman" w:hAnsi="Times New Roman" w:cs="Times New Roman"/>
                <w:color w:val="000000" w:themeColor="text1"/>
                <w:sz w:val="28"/>
                <w:szCs w:val="28"/>
              </w:rPr>
              <w:t xml:space="preserve"> noteikumu projekta grozījumos pie 18.punkta. </w:t>
            </w:r>
          </w:p>
          <w:p w14:paraId="09B0BDEF" w14:textId="0F5E8D7F" w:rsidR="006E0024" w:rsidRPr="006E0024" w:rsidRDefault="00FD1ED5" w:rsidP="006E0024">
            <w:pPr>
              <w:spacing w:after="0" w:line="240" w:lineRule="auto"/>
              <w:ind w:firstLine="474"/>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0024" w:rsidRPr="006E0024">
              <w:rPr>
                <w:rFonts w:ascii="Times New Roman" w:hAnsi="Times New Roman" w:cs="Times New Roman"/>
                <w:color w:val="000000" w:themeColor="text1"/>
                <w:sz w:val="28"/>
                <w:szCs w:val="28"/>
              </w:rPr>
              <w:t>2018. gadā, ar mērķi uzlabot iedzīvotāju atsaucību valsts organizētā vēža skrīninga programmās, tika uzsākts pilotprojekts kā ietvaros iesaistītas ģimenes ārstu prakses, paredzot papildu maksājumu par vēža skrīninga atsaucības palielināšanu ģimenes ārsta praksē reģistrēto pacientu vidū. Šādā veidā ģimenes ārstu prakses tika motivētas izglītot pacientus par skrīninga veikšanas nepieciešamību un iedrošināt pacientus šos izmeklējumus veikt. 2019.gadā tika turpināts sekmēt vēža agrīnu diagnostiku, pilotprojekta ietvaros, paredzot papildu maksājumu par vēža skrīninga atsaucības palielināšanu pie ģimenes ārsta reģistrēto pacientu vidū. Skrīninga atsaucības rādītāji Latvijā  kopumā 2019.gadā, salīdzinājumā ar 2018. gadu, ir samazinājušies. 2018.gadā uzaicinājumam veikt krūts vēža profilaktisko pārbaudi atsaucās 42,1% sieviešu, 2019.gadā – 39,1%. Savukārt dzemdes kakla vēža profilaktiskajai pārbaudei 2018.gadā atsaucība bija 43,8%, 2019.gadā – 39,7%.</w:t>
            </w:r>
          </w:p>
          <w:p w14:paraId="27A19AD6" w14:textId="271EF64D" w:rsidR="00BE3493" w:rsidRDefault="006E0024" w:rsidP="006E0024">
            <w:pPr>
              <w:spacing w:after="0" w:line="240" w:lineRule="auto"/>
              <w:contextualSpacing/>
              <w:jc w:val="both"/>
              <w:rPr>
                <w:rFonts w:ascii="Times New Roman" w:hAnsi="Times New Roman" w:cs="Times New Roman"/>
                <w:color w:val="000000" w:themeColor="text1"/>
                <w:sz w:val="28"/>
                <w:szCs w:val="28"/>
              </w:rPr>
            </w:pPr>
            <w:r w:rsidRPr="006E0024">
              <w:rPr>
                <w:rFonts w:ascii="Times New Roman" w:hAnsi="Times New Roman" w:cs="Times New Roman"/>
                <w:color w:val="000000" w:themeColor="text1"/>
                <w:sz w:val="28"/>
                <w:szCs w:val="28"/>
              </w:rPr>
              <w:t xml:space="preserve">Lai uzlabotu šos rādītājus un jau plašākā mērogā turpinātu motivēt ģimenes ārstu prakses iesaistīties skrīninga programmu atsaucības rādītāju uzlabošanā, </w:t>
            </w:r>
            <w:r>
              <w:rPr>
                <w:rFonts w:ascii="Times New Roman" w:hAnsi="Times New Roman" w:cs="Times New Roman"/>
                <w:color w:val="000000" w:themeColor="text1"/>
                <w:sz w:val="28"/>
                <w:szCs w:val="28"/>
              </w:rPr>
              <w:t>noteikumu projektā</w:t>
            </w:r>
            <w:r w:rsidRPr="006E0024">
              <w:rPr>
                <w:rFonts w:ascii="Times New Roman" w:hAnsi="Times New Roman" w:cs="Times New Roman"/>
                <w:color w:val="000000" w:themeColor="text1"/>
                <w:sz w:val="28"/>
                <w:szCs w:val="28"/>
              </w:rPr>
              <w:t xml:space="preserve"> vei</w:t>
            </w:r>
            <w:r>
              <w:rPr>
                <w:rFonts w:ascii="Times New Roman" w:hAnsi="Times New Roman" w:cs="Times New Roman"/>
                <w:color w:val="000000" w:themeColor="text1"/>
                <w:sz w:val="28"/>
                <w:szCs w:val="28"/>
              </w:rPr>
              <w:t>camas</w:t>
            </w:r>
            <w:r w:rsidRPr="006E0024">
              <w:rPr>
                <w:rFonts w:ascii="Times New Roman" w:hAnsi="Times New Roman" w:cs="Times New Roman"/>
                <w:color w:val="000000" w:themeColor="text1"/>
                <w:sz w:val="28"/>
                <w:szCs w:val="28"/>
              </w:rPr>
              <w:t xml:space="preserve"> izmaiņas šo noteikumu 11.pielikum</w:t>
            </w:r>
            <w:r>
              <w:rPr>
                <w:rFonts w:ascii="Times New Roman" w:hAnsi="Times New Roman" w:cs="Times New Roman"/>
                <w:color w:val="000000" w:themeColor="text1"/>
                <w:sz w:val="28"/>
                <w:szCs w:val="28"/>
              </w:rPr>
              <w:t>u papildinot ar diviem jauniem punktiem -</w:t>
            </w:r>
            <w:r w:rsidR="00A0677D">
              <w:rPr>
                <w:rFonts w:ascii="Times New Roman" w:hAnsi="Times New Roman" w:cs="Times New Roman"/>
                <w:color w:val="000000" w:themeColor="text1"/>
                <w:sz w:val="28"/>
                <w:szCs w:val="28"/>
              </w:rPr>
              <w:t xml:space="preserve"> </w:t>
            </w:r>
            <w:r w:rsidRPr="006E0024">
              <w:rPr>
                <w:rFonts w:ascii="Times New Roman" w:hAnsi="Times New Roman" w:cs="Times New Roman"/>
                <w:color w:val="000000" w:themeColor="text1"/>
                <w:sz w:val="28"/>
                <w:szCs w:val="28"/>
              </w:rPr>
              <w:t>16</w:t>
            </w:r>
            <w:r w:rsidRPr="006E0024">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 xml:space="preserve">. un </w:t>
            </w:r>
            <w:r w:rsidRPr="006E0024">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vertAlign w:val="superscript"/>
              </w:rPr>
              <w:t>2</w:t>
            </w:r>
            <w:r w:rsidR="0083277D">
              <w:rPr>
                <w:rFonts w:ascii="Times New Roman" w:hAnsi="Times New Roman" w:cs="Times New Roman"/>
                <w:color w:val="000000" w:themeColor="text1"/>
                <w:sz w:val="28"/>
                <w:szCs w:val="28"/>
              </w:rPr>
              <w:t>.</w:t>
            </w:r>
            <w:r w:rsidRPr="006E0024">
              <w:rPr>
                <w:rFonts w:ascii="Times New Roman" w:hAnsi="Times New Roman" w:cs="Times New Roman"/>
                <w:color w:val="000000" w:themeColor="text1"/>
                <w:sz w:val="28"/>
                <w:szCs w:val="28"/>
              </w:rPr>
              <w:t xml:space="preserve">, paredzot papildu maksājumu ģimenes ārstu praksēm par sasniegtajiem rādītājiem skrīninga atsaucības uzlabošanā. </w:t>
            </w:r>
            <w:r w:rsidR="0083277D">
              <w:rPr>
                <w:rFonts w:ascii="Times New Roman" w:hAnsi="Times New Roman" w:cs="Times New Roman"/>
                <w:color w:val="000000" w:themeColor="text1"/>
                <w:sz w:val="28"/>
                <w:szCs w:val="28"/>
              </w:rPr>
              <w:t>B</w:t>
            </w:r>
            <w:r w:rsidRPr="006E0024">
              <w:rPr>
                <w:rFonts w:ascii="Times New Roman" w:hAnsi="Times New Roman" w:cs="Times New Roman"/>
                <w:color w:val="000000" w:themeColor="text1"/>
                <w:sz w:val="28"/>
                <w:szCs w:val="28"/>
              </w:rPr>
              <w:t xml:space="preserve">ūtiska loma darbā ar pacientiem ir ne tikai ģimenes ārstam, bet arī māsai un ārsta palīgam, kuriem arī jānodrošina </w:t>
            </w:r>
            <w:r w:rsidRPr="006E0024">
              <w:rPr>
                <w:rFonts w:ascii="Times New Roman" w:hAnsi="Times New Roman" w:cs="Times New Roman"/>
                <w:color w:val="000000" w:themeColor="text1"/>
                <w:sz w:val="28"/>
                <w:szCs w:val="28"/>
              </w:rPr>
              <w:lastRenderedPageBreak/>
              <w:t>izglītojošais darbs ar pacientiem, attiecīgi 11.pielikuma 16.</w:t>
            </w:r>
            <w:r w:rsidRPr="0083277D">
              <w:rPr>
                <w:rFonts w:ascii="Times New Roman" w:hAnsi="Times New Roman" w:cs="Times New Roman"/>
                <w:color w:val="000000" w:themeColor="text1"/>
                <w:sz w:val="28"/>
                <w:szCs w:val="28"/>
                <w:vertAlign w:val="superscript"/>
              </w:rPr>
              <w:t>2</w:t>
            </w:r>
            <w:r w:rsidRPr="006E0024">
              <w:rPr>
                <w:rFonts w:ascii="Times New Roman" w:hAnsi="Times New Roman" w:cs="Times New Roman"/>
                <w:color w:val="000000" w:themeColor="text1"/>
                <w:sz w:val="28"/>
                <w:szCs w:val="28"/>
              </w:rPr>
              <w:t xml:space="preserve"> punkts paredz, ka vismaz 30% no kopējā maksājuma jātiek novirzītiem šiem speciālistiem</w:t>
            </w:r>
            <w:r w:rsidR="00B8144C">
              <w:rPr>
                <w:rFonts w:ascii="Times New Roman" w:hAnsi="Times New Roman" w:cs="Times New Roman"/>
                <w:color w:val="000000" w:themeColor="text1"/>
                <w:sz w:val="28"/>
                <w:szCs w:val="28"/>
              </w:rPr>
              <w:t>.</w:t>
            </w:r>
          </w:p>
          <w:p w14:paraId="67FB619B" w14:textId="15380FC6" w:rsidR="00CA3271" w:rsidRPr="00CA3271" w:rsidRDefault="0083277D" w:rsidP="00CA3271">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8144C">
              <w:rPr>
                <w:rFonts w:ascii="Times New Roman" w:hAnsi="Times New Roman" w:cs="Times New Roman"/>
                <w:color w:val="000000" w:themeColor="text1"/>
                <w:sz w:val="28"/>
                <w:szCs w:val="28"/>
              </w:rPr>
              <w:t>N</w:t>
            </w:r>
            <w:r w:rsidR="00CA3271" w:rsidRPr="00CA3271">
              <w:rPr>
                <w:rFonts w:ascii="Times New Roman" w:hAnsi="Times New Roman" w:cs="Times New Roman"/>
                <w:color w:val="000000" w:themeColor="text1"/>
                <w:sz w:val="28"/>
                <w:szCs w:val="28"/>
              </w:rPr>
              <w:t>oteikumu 11.pielikuma 32.2.1. un 32.2.2.apakšpunkt</w:t>
            </w:r>
            <w:r w:rsidR="00B8144C">
              <w:rPr>
                <w:rFonts w:ascii="Times New Roman" w:hAnsi="Times New Roman" w:cs="Times New Roman"/>
                <w:color w:val="000000" w:themeColor="text1"/>
                <w:sz w:val="28"/>
                <w:szCs w:val="28"/>
              </w:rPr>
              <w:t>us, saistībā ar 153.izmaiņām par darba samaksu</w:t>
            </w:r>
            <w:r w:rsidR="0076610D">
              <w:rPr>
                <w:rFonts w:ascii="Times New Roman" w:hAnsi="Times New Roman" w:cs="Times New Roman"/>
                <w:color w:val="000000" w:themeColor="text1"/>
                <w:sz w:val="28"/>
                <w:szCs w:val="28"/>
              </w:rPr>
              <w:t>, norādītas attiecīgās izmaiņas:</w:t>
            </w:r>
          </w:p>
          <w:p w14:paraId="31DC7185" w14:textId="6FA60A1F" w:rsidR="00CA3271" w:rsidRPr="00CA3271" w:rsidRDefault="00CA3271" w:rsidP="00CA3271">
            <w:pPr>
              <w:spacing w:after="0" w:line="240" w:lineRule="auto"/>
              <w:contextualSpacing/>
              <w:jc w:val="both"/>
              <w:rPr>
                <w:rFonts w:ascii="Times New Roman" w:hAnsi="Times New Roman" w:cs="Times New Roman"/>
                <w:color w:val="000000" w:themeColor="text1"/>
                <w:sz w:val="28"/>
                <w:szCs w:val="28"/>
              </w:rPr>
            </w:pPr>
            <w:r w:rsidRPr="00CA3271">
              <w:rPr>
                <w:rFonts w:ascii="Times New Roman" w:hAnsi="Times New Roman" w:cs="Times New Roman"/>
                <w:color w:val="000000" w:themeColor="text1"/>
                <w:sz w:val="28"/>
                <w:szCs w:val="28"/>
              </w:rPr>
              <w:t xml:space="preserve">32.2.1. medikamentu ievadīšanai, ādas bojājumu aprūpei, urīna ilgkatetra maiņai un aprūpei, mākslīgās atveres (stomas) aprūpei, tai skaitā tuvinieku izglītošanai un apmācībai, kā arī enterālai barošanai caur zondi finanšu līdzekļus plāno pilsētām un novadu pagastiem – </w:t>
            </w:r>
            <w:r w:rsidR="0076610D" w:rsidRPr="0076610D">
              <w:rPr>
                <w:rFonts w:ascii="Times New Roman" w:hAnsi="Times New Roman" w:cs="Times New Roman"/>
                <w:sz w:val="28"/>
                <w:szCs w:val="28"/>
              </w:rPr>
              <w:t>3,42</w:t>
            </w:r>
            <w:r w:rsidRPr="0076610D">
              <w:rPr>
                <w:rFonts w:ascii="Times New Roman" w:hAnsi="Times New Roman" w:cs="Times New Roman"/>
                <w:sz w:val="28"/>
                <w:szCs w:val="28"/>
              </w:rPr>
              <w:t xml:space="preserve"> </w:t>
            </w:r>
            <w:r w:rsidRPr="00CA3271">
              <w:rPr>
                <w:rFonts w:ascii="Times New Roman" w:hAnsi="Times New Roman" w:cs="Times New Roman"/>
                <w:color w:val="000000" w:themeColor="text1"/>
                <w:sz w:val="28"/>
                <w:szCs w:val="28"/>
              </w:rPr>
              <w:t>euro vienai personai;</w:t>
            </w:r>
          </w:p>
          <w:p w14:paraId="70FBB89B" w14:textId="4430B02A" w:rsidR="00CA3271" w:rsidRPr="00CA3271" w:rsidRDefault="00CA3271" w:rsidP="00CA3271">
            <w:pPr>
              <w:spacing w:after="0" w:line="240" w:lineRule="auto"/>
              <w:contextualSpacing/>
              <w:jc w:val="both"/>
              <w:rPr>
                <w:rFonts w:ascii="Times New Roman" w:hAnsi="Times New Roman" w:cs="Times New Roman"/>
                <w:color w:val="000000" w:themeColor="text1"/>
                <w:sz w:val="28"/>
                <w:szCs w:val="28"/>
              </w:rPr>
            </w:pPr>
            <w:r w:rsidRPr="00CA3271">
              <w:rPr>
                <w:rFonts w:ascii="Times New Roman" w:hAnsi="Times New Roman" w:cs="Times New Roman"/>
                <w:color w:val="000000" w:themeColor="text1"/>
                <w:sz w:val="28"/>
                <w:szCs w:val="28"/>
              </w:rPr>
              <w:t>32.2.2. rehabilitācijas pakalpojumiem finanšu līdzekļus plāno novadiem –</w:t>
            </w:r>
            <w:r w:rsidR="0076610D">
              <w:rPr>
                <w:rFonts w:ascii="Times New Roman" w:hAnsi="Times New Roman" w:cs="Times New Roman"/>
                <w:color w:val="000000" w:themeColor="text1"/>
                <w:sz w:val="28"/>
                <w:szCs w:val="28"/>
              </w:rPr>
              <w:t xml:space="preserve"> 0,59</w:t>
            </w:r>
            <w:r w:rsidRPr="00CA3271">
              <w:rPr>
                <w:rFonts w:ascii="Times New Roman" w:hAnsi="Times New Roman" w:cs="Times New Roman"/>
                <w:color w:val="FF0000"/>
                <w:sz w:val="28"/>
                <w:szCs w:val="28"/>
              </w:rPr>
              <w:t xml:space="preserve"> </w:t>
            </w:r>
            <w:r w:rsidRPr="00CA3271">
              <w:rPr>
                <w:rFonts w:ascii="Times New Roman" w:hAnsi="Times New Roman" w:cs="Times New Roman"/>
                <w:color w:val="000000" w:themeColor="text1"/>
                <w:sz w:val="28"/>
                <w:szCs w:val="28"/>
              </w:rPr>
              <w:t>euro vienai personai</w:t>
            </w:r>
            <w:r w:rsidR="0076610D">
              <w:rPr>
                <w:rFonts w:ascii="Times New Roman" w:hAnsi="Times New Roman" w:cs="Times New Roman"/>
                <w:color w:val="000000" w:themeColor="text1"/>
                <w:sz w:val="28"/>
                <w:szCs w:val="28"/>
              </w:rPr>
              <w:t>.</w:t>
            </w:r>
          </w:p>
          <w:p w14:paraId="7F0ED2C5" w14:textId="4D11C5A5" w:rsidR="0083277D" w:rsidRDefault="0083277D" w:rsidP="006E0024">
            <w:pPr>
              <w:spacing w:after="0" w:line="240" w:lineRule="auto"/>
              <w:contextualSpacing/>
              <w:jc w:val="both"/>
              <w:rPr>
                <w:rFonts w:ascii="Times New Roman" w:hAnsi="Times New Roman" w:cs="Times New Roman"/>
                <w:color w:val="000000" w:themeColor="text1"/>
                <w:sz w:val="28"/>
                <w:szCs w:val="28"/>
              </w:rPr>
            </w:pPr>
          </w:p>
          <w:p w14:paraId="3DD81C64" w14:textId="530BDECF" w:rsidR="00CA3271" w:rsidRDefault="00CA3271" w:rsidP="006E0024">
            <w:pPr>
              <w:spacing w:after="0" w:line="240" w:lineRule="auto"/>
              <w:contextualSpacing/>
              <w:jc w:val="both"/>
              <w:rPr>
                <w:rFonts w:ascii="Times New Roman" w:hAnsi="Times New Roman" w:cs="Times New Roman"/>
                <w:color w:val="000000" w:themeColor="text1"/>
                <w:sz w:val="28"/>
                <w:szCs w:val="28"/>
              </w:rPr>
            </w:pPr>
            <w:r w:rsidRPr="00CA3271">
              <w:rPr>
                <w:rFonts w:ascii="Times New Roman" w:hAnsi="Times New Roman" w:cs="Times New Roman"/>
                <w:color w:val="000000" w:themeColor="text1"/>
                <w:sz w:val="28"/>
                <w:szCs w:val="28"/>
                <w:u w:val="single"/>
              </w:rPr>
              <w:t>Noteikumu 12. pielikuma</w:t>
            </w:r>
            <w:r>
              <w:rPr>
                <w:rFonts w:ascii="Times New Roman" w:hAnsi="Times New Roman" w:cs="Times New Roman"/>
                <w:color w:val="000000" w:themeColor="text1"/>
                <w:sz w:val="28"/>
                <w:szCs w:val="28"/>
              </w:rPr>
              <w:t xml:space="preserve"> 1. </w:t>
            </w:r>
            <w:r w:rsidRPr="00CA3271">
              <w:rPr>
                <w:rFonts w:ascii="Times New Roman" w:hAnsi="Times New Roman" w:cs="Times New Roman"/>
                <w:color w:val="000000" w:themeColor="text1"/>
                <w:sz w:val="28"/>
                <w:szCs w:val="28"/>
              </w:rPr>
              <w:t>punktā izmaiņas veicamas, ņemot vērā Administratīvo teritoriju un apdzīvoto vietu likumā noteikto Latvijas teritoriālo iedalījumu, kas stāsies spēkā no 2021.gada 1.jūlija</w:t>
            </w:r>
            <w:r>
              <w:rPr>
                <w:rFonts w:ascii="Times New Roman" w:hAnsi="Times New Roman" w:cs="Times New Roman"/>
                <w:color w:val="000000" w:themeColor="text1"/>
                <w:sz w:val="28"/>
                <w:szCs w:val="28"/>
              </w:rPr>
              <w:t>.</w:t>
            </w:r>
          </w:p>
          <w:p w14:paraId="096F8318" w14:textId="77777777" w:rsidR="00CA3271" w:rsidRDefault="00CA3271" w:rsidP="006E0024">
            <w:pPr>
              <w:spacing w:after="0" w:line="240" w:lineRule="auto"/>
              <w:contextualSpacing/>
              <w:jc w:val="both"/>
              <w:rPr>
                <w:rFonts w:ascii="Times New Roman" w:hAnsi="Times New Roman" w:cs="Times New Roman"/>
                <w:color w:val="000000" w:themeColor="text1"/>
                <w:sz w:val="28"/>
                <w:szCs w:val="28"/>
              </w:rPr>
            </w:pPr>
          </w:p>
          <w:p w14:paraId="26DD3995" w14:textId="30E767ED" w:rsidR="008C289E" w:rsidRPr="004F5AB1" w:rsidRDefault="008C289E" w:rsidP="006E36CC">
            <w:pPr>
              <w:spacing w:after="0" w:line="240" w:lineRule="auto"/>
              <w:contextualSpacing/>
              <w:jc w:val="both"/>
              <w:rPr>
                <w:rFonts w:ascii="Times New Roman" w:hAnsi="Times New Roman" w:cs="Times New Roman"/>
                <w:color w:val="000000" w:themeColor="text1"/>
                <w:sz w:val="28"/>
                <w:szCs w:val="28"/>
              </w:rPr>
            </w:pPr>
            <w:r w:rsidRPr="003C08F0">
              <w:rPr>
                <w:rFonts w:ascii="Times New Roman" w:hAnsi="Times New Roman" w:cs="Times New Roman"/>
                <w:color w:val="000000" w:themeColor="text1"/>
                <w:sz w:val="28"/>
                <w:szCs w:val="28"/>
                <w:u w:val="single"/>
              </w:rPr>
              <w:t>Noteikumu</w:t>
            </w:r>
            <w:r w:rsidR="00CA3271">
              <w:rPr>
                <w:rFonts w:ascii="Times New Roman" w:hAnsi="Times New Roman" w:cs="Times New Roman"/>
                <w:color w:val="000000" w:themeColor="text1"/>
                <w:sz w:val="28"/>
                <w:szCs w:val="28"/>
                <w:u w:val="single"/>
              </w:rPr>
              <w:t xml:space="preserve"> </w:t>
            </w:r>
            <w:r w:rsidRPr="003C08F0">
              <w:rPr>
                <w:rFonts w:ascii="Times New Roman" w:hAnsi="Times New Roman" w:cs="Times New Roman"/>
                <w:color w:val="000000" w:themeColor="text1"/>
                <w:sz w:val="28"/>
                <w:szCs w:val="28"/>
                <w:u w:val="single"/>
              </w:rPr>
              <w:t>13.</w:t>
            </w:r>
            <w:r w:rsidR="00CA3271">
              <w:rPr>
                <w:rFonts w:ascii="Times New Roman" w:hAnsi="Times New Roman" w:cs="Times New Roman"/>
                <w:color w:val="000000" w:themeColor="text1"/>
                <w:sz w:val="28"/>
                <w:szCs w:val="28"/>
                <w:u w:val="single"/>
              </w:rPr>
              <w:t xml:space="preserve"> </w:t>
            </w:r>
            <w:r w:rsidRPr="003C08F0">
              <w:rPr>
                <w:rFonts w:ascii="Times New Roman" w:hAnsi="Times New Roman" w:cs="Times New Roman"/>
                <w:color w:val="000000" w:themeColor="text1"/>
                <w:sz w:val="28"/>
                <w:szCs w:val="28"/>
                <w:u w:val="single"/>
              </w:rPr>
              <w:t>pielikums</w:t>
            </w:r>
            <w:r w:rsidRPr="00B83E65">
              <w:rPr>
                <w:rFonts w:ascii="Times New Roman" w:hAnsi="Times New Roman" w:cs="Times New Roman"/>
                <w:color w:val="000000" w:themeColor="text1"/>
                <w:sz w:val="28"/>
                <w:szCs w:val="28"/>
              </w:rPr>
              <w:t xml:space="preserve"> nosaka pacienta līdzmaksājuma apmēru. </w:t>
            </w:r>
            <w:r w:rsidR="00646588">
              <w:rPr>
                <w:rFonts w:ascii="Times New Roman" w:hAnsi="Times New Roman" w:cs="Times New Roman"/>
                <w:color w:val="000000" w:themeColor="text1"/>
                <w:sz w:val="28"/>
                <w:szCs w:val="28"/>
              </w:rPr>
              <w:t xml:space="preserve">Noteikumu projektā </w:t>
            </w:r>
            <w:r w:rsidR="00CA3271">
              <w:rPr>
                <w:rFonts w:ascii="Times New Roman" w:hAnsi="Times New Roman" w:cs="Times New Roman"/>
                <w:color w:val="000000" w:themeColor="text1"/>
                <w:sz w:val="28"/>
                <w:szCs w:val="28"/>
              </w:rPr>
              <w:t>precizējam</w:t>
            </w:r>
            <w:r w:rsidR="00CE574C">
              <w:rPr>
                <w:rFonts w:ascii="Times New Roman" w:hAnsi="Times New Roman" w:cs="Times New Roman"/>
                <w:color w:val="000000" w:themeColor="text1"/>
                <w:sz w:val="28"/>
                <w:szCs w:val="28"/>
              </w:rPr>
              <w:t>s</w:t>
            </w:r>
            <w:r w:rsidR="00CA3271">
              <w:rPr>
                <w:rFonts w:ascii="Times New Roman" w:hAnsi="Times New Roman" w:cs="Times New Roman"/>
                <w:color w:val="000000" w:themeColor="text1"/>
                <w:sz w:val="28"/>
                <w:szCs w:val="28"/>
              </w:rPr>
              <w:t xml:space="preserve"> </w:t>
            </w:r>
            <w:r w:rsidR="00646588">
              <w:rPr>
                <w:rFonts w:ascii="Times New Roman" w:hAnsi="Times New Roman" w:cs="Times New Roman"/>
                <w:color w:val="000000" w:themeColor="text1"/>
                <w:sz w:val="28"/>
                <w:szCs w:val="28"/>
              </w:rPr>
              <w:t>13.pielikum</w:t>
            </w:r>
            <w:r w:rsidR="002878A1">
              <w:rPr>
                <w:rFonts w:ascii="Times New Roman" w:hAnsi="Times New Roman" w:cs="Times New Roman"/>
                <w:color w:val="000000" w:themeColor="text1"/>
                <w:sz w:val="28"/>
                <w:szCs w:val="28"/>
              </w:rPr>
              <w:t>a 1.punkts – skaidrojums regulējuma grozījumiem – pie noteikuma projekta grozījumiem 18. punktā</w:t>
            </w:r>
            <w:r w:rsidR="00646588">
              <w:rPr>
                <w:rFonts w:ascii="Times New Roman" w:hAnsi="Times New Roman" w:cs="Times New Roman"/>
                <w:color w:val="000000" w:themeColor="text1"/>
                <w:sz w:val="28"/>
                <w:szCs w:val="28"/>
              </w:rPr>
              <w:t xml:space="preserve"> izteikts jaunā redakcijā</w:t>
            </w:r>
            <w:r w:rsidR="00CE574C">
              <w:rPr>
                <w:rFonts w:ascii="Times New Roman" w:hAnsi="Times New Roman" w:cs="Times New Roman"/>
                <w:color w:val="000000" w:themeColor="text1"/>
                <w:sz w:val="28"/>
                <w:szCs w:val="28"/>
              </w:rPr>
              <w:t>. Papildināta pielikuma otrā piezīme, jo s</w:t>
            </w:r>
            <w:r w:rsidR="00CE574C" w:rsidRPr="00CE574C">
              <w:rPr>
                <w:rFonts w:ascii="Times New Roman" w:hAnsi="Times New Roman" w:cs="Times New Roman"/>
                <w:color w:val="000000" w:themeColor="text1"/>
                <w:sz w:val="28"/>
                <w:szCs w:val="28"/>
              </w:rPr>
              <w:t xml:space="preserve">askaņā ar apkopoto informāciju no ģimenes ārstu praksēm jau pašreiz gadījumos, kad pacientu savas kompetences </w:t>
            </w:r>
            <w:r w:rsidR="00CE574C">
              <w:rPr>
                <w:rFonts w:ascii="Times New Roman" w:hAnsi="Times New Roman" w:cs="Times New Roman"/>
                <w:color w:val="000000" w:themeColor="text1"/>
                <w:sz w:val="28"/>
                <w:szCs w:val="28"/>
              </w:rPr>
              <w:t>ietvaros</w:t>
            </w:r>
            <w:r w:rsidR="00CE574C" w:rsidRPr="00CE574C">
              <w:rPr>
                <w:rFonts w:ascii="Times New Roman" w:hAnsi="Times New Roman" w:cs="Times New Roman"/>
                <w:color w:val="000000" w:themeColor="text1"/>
                <w:sz w:val="28"/>
                <w:szCs w:val="28"/>
              </w:rPr>
              <w:t xml:space="preserve"> konsultējis ārsta palīgs (feldšeris)/māsa, no pacientiem tiek iekasēts pacientu līdzmaksājums. Paredzamie grozījumi šo kārtību padarīs oficiālu, </w:t>
            </w:r>
            <w:r w:rsidR="00CE574C">
              <w:rPr>
                <w:rFonts w:ascii="Times New Roman" w:hAnsi="Times New Roman" w:cs="Times New Roman"/>
                <w:color w:val="000000" w:themeColor="text1"/>
                <w:sz w:val="28"/>
                <w:szCs w:val="28"/>
              </w:rPr>
              <w:t>vienlaikus</w:t>
            </w:r>
            <w:r w:rsidR="00CE574C" w:rsidRPr="00CE574C">
              <w:rPr>
                <w:rFonts w:ascii="Times New Roman" w:hAnsi="Times New Roman" w:cs="Times New Roman"/>
                <w:color w:val="000000" w:themeColor="text1"/>
                <w:sz w:val="28"/>
                <w:szCs w:val="28"/>
              </w:rPr>
              <w:t xml:space="preserve"> no</w:t>
            </w:r>
            <w:r w:rsidR="00CE574C">
              <w:rPr>
                <w:rFonts w:ascii="Times New Roman" w:hAnsi="Times New Roman" w:cs="Times New Roman"/>
                <w:color w:val="000000" w:themeColor="text1"/>
                <w:sz w:val="28"/>
                <w:szCs w:val="28"/>
              </w:rPr>
              <w:t>sakot</w:t>
            </w:r>
            <w:r w:rsidR="00CE574C" w:rsidRPr="00CE574C">
              <w:rPr>
                <w:rFonts w:ascii="Times New Roman" w:hAnsi="Times New Roman" w:cs="Times New Roman"/>
                <w:color w:val="000000" w:themeColor="text1"/>
                <w:sz w:val="28"/>
                <w:szCs w:val="28"/>
              </w:rPr>
              <w:t xml:space="preserve">, ka līdzmaksājumu no pacienta par ģimenes ārsta prakses apmeklējumu atļauts iekasēt tikai vienu </w:t>
            </w:r>
            <w:r w:rsidR="00CE574C" w:rsidRPr="009A6A51">
              <w:rPr>
                <w:rFonts w:ascii="Times New Roman" w:hAnsi="Times New Roman" w:cs="Times New Roman"/>
                <w:color w:val="000000" w:themeColor="text1"/>
                <w:sz w:val="28"/>
                <w:szCs w:val="28"/>
              </w:rPr>
              <w:t>reizi dienā.</w:t>
            </w:r>
            <w:r w:rsidR="00CE574C">
              <w:rPr>
                <w:rFonts w:ascii="Times New Roman" w:hAnsi="Times New Roman" w:cs="Times New Roman"/>
                <w:color w:val="000000" w:themeColor="text1"/>
                <w:sz w:val="28"/>
                <w:szCs w:val="28"/>
              </w:rPr>
              <w:t xml:space="preserve"> </w:t>
            </w:r>
          </w:p>
          <w:p w14:paraId="5E1D5F27" w14:textId="760AE781" w:rsidR="00212D3C" w:rsidRDefault="00212D3C" w:rsidP="006E36CC">
            <w:pPr>
              <w:spacing w:after="0" w:line="240" w:lineRule="auto"/>
              <w:contextualSpacing/>
              <w:jc w:val="both"/>
              <w:rPr>
                <w:rFonts w:ascii="Times New Roman" w:hAnsi="Times New Roman" w:cs="Times New Roman"/>
                <w:color w:val="000000" w:themeColor="text1"/>
                <w:sz w:val="28"/>
                <w:szCs w:val="28"/>
              </w:rPr>
            </w:pPr>
          </w:p>
          <w:p w14:paraId="254788E7" w14:textId="7AD62F1A" w:rsidR="0035611D" w:rsidRDefault="008C289E" w:rsidP="006E36CC">
            <w:pPr>
              <w:spacing w:after="0" w:line="240" w:lineRule="auto"/>
              <w:contextualSpacing/>
              <w:jc w:val="both"/>
              <w:rPr>
                <w:rFonts w:ascii="Times New Roman" w:hAnsi="Times New Roman" w:cs="Times New Roman"/>
                <w:color w:val="000000" w:themeColor="text1"/>
                <w:sz w:val="28"/>
                <w:szCs w:val="28"/>
              </w:rPr>
            </w:pPr>
            <w:r w:rsidRPr="003C08F0">
              <w:rPr>
                <w:rFonts w:ascii="Times New Roman" w:hAnsi="Times New Roman" w:cs="Times New Roman"/>
                <w:color w:val="000000" w:themeColor="text1"/>
                <w:sz w:val="28"/>
                <w:szCs w:val="28"/>
                <w:u w:val="single"/>
              </w:rPr>
              <w:t>Noteikumu</w:t>
            </w:r>
            <w:r w:rsidR="0035611D">
              <w:rPr>
                <w:rFonts w:ascii="Times New Roman" w:hAnsi="Times New Roman" w:cs="Times New Roman"/>
                <w:color w:val="000000" w:themeColor="text1"/>
                <w:sz w:val="28"/>
                <w:szCs w:val="28"/>
                <w:u w:val="single"/>
              </w:rPr>
              <w:t xml:space="preserve"> </w:t>
            </w:r>
            <w:r w:rsidRPr="003C08F0">
              <w:rPr>
                <w:rFonts w:ascii="Times New Roman" w:hAnsi="Times New Roman" w:cs="Times New Roman"/>
                <w:color w:val="000000" w:themeColor="text1"/>
                <w:sz w:val="28"/>
                <w:szCs w:val="28"/>
                <w:u w:val="single"/>
              </w:rPr>
              <w:t>14.pielikums</w:t>
            </w:r>
            <w:r w:rsidRPr="004F5AB1">
              <w:rPr>
                <w:rFonts w:ascii="Times New Roman" w:hAnsi="Times New Roman" w:cs="Times New Roman"/>
                <w:color w:val="000000" w:themeColor="text1"/>
                <w:sz w:val="28"/>
                <w:szCs w:val="28"/>
              </w:rPr>
              <w:t xml:space="preserve"> nosaka samaksas apmēra plānošanu. </w:t>
            </w:r>
            <w:r w:rsidR="009A6A51">
              <w:rPr>
                <w:rFonts w:ascii="Times New Roman" w:hAnsi="Times New Roman" w:cs="Times New Roman"/>
                <w:color w:val="000000" w:themeColor="text1"/>
                <w:sz w:val="28"/>
                <w:szCs w:val="28"/>
              </w:rPr>
              <w:t>S</w:t>
            </w:r>
            <w:r w:rsidR="009A6A51" w:rsidRPr="009A6A51">
              <w:rPr>
                <w:rFonts w:ascii="Times New Roman" w:hAnsi="Times New Roman" w:cs="Times New Roman"/>
                <w:color w:val="000000" w:themeColor="text1"/>
                <w:sz w:val="28"/>
                <w:szCs w:val="28"/>
              </w:rPr>
              <w:t>askaņā ar Psihiskās veselības aprūpes pieejamības uzlabošanas plānu 2019.-2020. gadam</w:t>
            </w:r>
            <w:r w:rsidR="009A6A51">
              <w:rPr>
                <w:rFonts w:ascii="Times New Roman" w:hAnsi="Times New Roman" w:cs="Times New Roman"/>
                <w:color w:val="000000" w:themeColor="text1"/>
                <w:sz w:val="28"/>
                <w:szCs w:val="28"/>
              </w:rPr>
              <w:t>, lai</w:t>
            </w:r>
            <w:r w:rsidR="009A6A51" w:rsidRPr="009A6A51">
              <w:rPr>
                <w:rFonts w:ascii="Times New Roman" w:hAnsi="Times New Roman" w:cs="Times New Roman"/>
                <w:color w:val="000000" w:themeColor="text1"/>
                <w:sz w:val="28"/>
                <w:szCs w:val="28"/>
              </w:rPr>
              <w:t xml:space="preserve"> attīstītu ambulatoros psihiskās veselības centrus ar multiprofesionālās komandas iesaisti</w:t>
            </w:r>
            <w:r w:rsidR="009A6A51">
              <w:rPr>
                <w:rFonts w:ascii="Times New Roman" w:hAnsi="Times New Roman" w:cs="Times New Roman"/>
                <w:color w:val="000000" w:themeColor="text1"/>
                <w:sz w:val="28"/>
                <w:szCs w:val="28"/>
              </w:rPr>
              <w:t>, pielikums papildināts ar 2.6.apakšpunktu.</w:t>
            </w:r>
            <w:r w:rsidR="009A6A51" w:rsidRPr="009A6A51">
              <w:rPr>
                <w:rFonts w:ascii="Times New Roman" w:hAnsi="Times New Roman" w:cs="Times New Roman"/>
                <w:color w:val="000000" w:themeColor="text1"/>
                <w:sz w:val="28"/>
                <w:szCs w:val="28"/>
              </w:rPr>
              <w:t xml:space="preserve"> Izmaiņas paredz iespēju finansējumu prioritāri novirzīt tiem pakalpojumu sniedzējiem, kas nodrošina plašāku pakalpojumu klāstu, attiecīgi nodrošinot pacientiem pēc iespējas pilnvērtīgākas terapijas iespējas vienuviet</w:t>
            </w:r>
            <w:r w:rsidR="0035611D">
              <w:rPr>
                <w:rFonts w:ascii="Times New Roman" w:hAnsi="Times New Roman" w:cs="Times New Roman"/>
                <w:color w:val="000000" w:themeColor="text1"/>
                <w:sz w:val="28"/>
                <w:szCs w:val="28"/>
              </w:rPr>
              <w:t xml:space="preserve">. </w:t>
            </w:r>
          </w:p>
          <w:p w14:paraId="0C2B6CC1" w14:textId="55B2A520" w:rsidR="008C289E" w:rsidRPr="0035611D" w:rsidRDefault="0035611D" w:rsidP="006E36CC">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Pielikuma 9.2. apakšpunkta papildināts ņemot vērā, </w:t>
            </w:r>
            <w:r w:rsidRPr="0035611D">
              <w:rPr>
                <w:rFonts w:ascii="Times New Roman" w:hAnsi="Times New Roman" w:cs="Times New Roman"/>
                <w:color w:val="000000" w:themeColor="text1"/>
                <w:sz w:val="28"/>
                <w:szCs w:val="28"/>
              </w:rPr>
              <w:t>ka Noslēguma jautājumi tiek papildināti ar jaunu – 250. punktu, paredzot, ka 2021.gadam tiks plānots 2020.</w:t>
            </w:r>
            <w:r>
              <w:rPr>
                <w:rFonts w:ascii="Times New Roman" w:hAnsi="Times New Roman" w:cs="Times New Roman"/>
                <w:color w:val="000000" w:themeColor="text1"/>
                <w:sz w:val="28"/>
                <w:szCs w:val="28"/>
              </w:rPr>
              <w:t xml:space="preserve">gadam </w:t>
            </w:r>
            <w:r w:rsidRPr="0035611D">
              <w:rPr>
                <w:rFonts w:ascii="Times New Roman" w:hAnsi="Times New Roman" w:cs="Times New Roman"/>
                <w:color w:val="000000" w:themeColor="text1"/>
                <w:sz w:val="28"/>
                <w:szCs w:val="28"/>
              </w:rPr>
              <w:t>paredzētais apjoms</w:t>
            </w:r>
            <w:r w:rsidR="00A008B7">
              <w:rPr>
                <w:rFonts w:ascii="Times New Roman" w:hAnsi="Times New Roman" w:cs="Times New Roman"/>
                <w:color w:val="000000" w:themeColor="text1"/>
                <w:sz w:val="28"/>
                <w:szCs w:val="28"/>
              </w:rPr>
              <w:t>. P</w:t>
            </w:r>
            <w:r w:rsidRPr="0035611D">
              <w:rPr>
                <w:rFonts w:ascii="Times New Roman" w:hAnsi="Times New Roman" w:cs="Times New Roman"/>
                <w:color w:val="000000" w:themeColor="text1"/>
                <w:sz w:val="28"/>
                <w:szCs w:val="28"/>
              </w:rPr>
              <w:t>apildinājums</w:t>
            </w:r>
            <w:r w:rsidR="00A008B7">
              <w:rPr>
                <w:rFonts w:ascii="Times New Roman" w:hAnsi="Times New Roman" w:cs="Times New Roman"/>
                <w:color w:val="000000" w:themeColor="text1"/>
                <w:sz w:val="28"/>
                <w:szCs w:val="28"/>
              </w:rPr>
              <w:t xml:space="preserve"> šajā </w:t>
            </w:r>
            <w:r w:rsidRPr="0035611D">
              <w:rPr>
                <w:rFonts w:ascii="Times New Roman" w:hAnsi="Times New Roman" w:cs="Times New Roman"/>
                <w:color w:val="000000" w:themeColor="text1"/>
                <w:sz w:val="28"/>
                <w:szCs w:val="28"/>
              </w:rPr>
              <w:t>apakšpunktā sniegs plašākas iespējas Dienesta līgumpartneriem veikt nepieciešamās korekcijas līgumos, ātrāk reaģējot uz pieprasījuma izmaiņām pakalpojumu saņemšanai.</w:t>
            </w:r>
            <w:r w:rsidR="00131934" w:rsidRPr="00F120FE">
              <w:rPr>
                <w:rFonts w:ascii="Times New Roman" w:hAnsi="Times New Roman" w:cs="Times New Roman"/>
                <w:sz w:val="28"/>
                <w:szCs w:val="28"/>
              </w:rPr>
              <w:t xml:space="preserve"> </w:t>
            </w:r>
          </w:p>
        </w:tc>
      </w:tr>
      <w:tr w:rsidR="008C289E" w:rsidRPr="00B10B11" w14:paraId="62A46655" w14:textId="77777777" w:rsidTr="0095008F">
        <w:trPr>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569C0DF1" w14:textId="45B9FCC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lastRenderedPageBreak/>
              <w:t>3.</w:t>
            </w:r>
          </w:p>
        </w:tc>
        <w:tc>
          <w:tcPr>
            <w:tcW w:w="932" w:type="pct"/>
            <w:tcBorders>
              <w:top w:val="outset" w:sz="6" w:space="0" w:color="auto"/>
              <w:left w:val="outset" w:sz="6" w:space="0" w:color="auto"/>
              <w:bottom w:val="outset" w:sz="6" w:space="0" w:color="auto"/>
              <w:right w:val="outset" w:sz="6" w:space="0" w:color="auto"/>
            </w:tcBorders>
            <w:hideMark/>
          </w:tcPr>
          <w:p w14:paraId="3BCFBC14"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Projekta izstrādē iesaistītās institūcijas un publiskas personas kapitālsabiedrības</w:t>
            </w:r>
          </w:p>
        </w:tc>
        <w:tc>
          <w:tcPr>
            <w:tcW w:w="3668" w:type="pct"/>
            <w:tcBorders>
              <w:top w:val="outset" w:sz="6" w:space="0" w:color="auto"/>
              <w:left w:val="outset" w:sz="6" w:space="0" w:color="auto"/>
              <w:bottom w:val="outset" w:sz="6" w:space="0" w:color="auto"/>
              <w:right w:val="outset" w:sz="6" w:space="0" w:color="auto"/>
            </w:tcBorders>
            <w:hideMark/>
          </w:tcPr>
          <w:p w14:paraId="2B6F29D4" w14:textId="7073CE97" w:rsidR="008C289E" w:rsidRPr="00B10B11" w:rsidRDefault="008C289E" w:rsidP="00A732EE">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B10B11">
              <w:rPr>
                <w:rFonts w:ascii="Times New Roman" w:eastAsia="Times New Roman" w:hAnsi="Times New Roman" w:cs="Times New Roman"/>
                <w:sz w:val="28"/>
                <w:szCs w:val="28"/>
              </w:rPr>
              <w:t>Veselības ministrija, Dienests</w:t>
            </w:r>
          </w:p>
        </w:tc>
      </w:tr>
      <w:tr w:rsidR="008C289E" w:rsidRPr="00B10B11" w14:paraId="4CF5E19D" w14:textId="77777777" w:rsidTr="0095008F">
        <w:trPr>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57F6AD2F"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4.</w:t>
            </w:r>
          </w:p>
        </w:tc>
        <w:tc>
          <w:tcPr>
            <w:tcW w:w="932" w:type="pct"/>
            <w:tcBorders>
              <w:top w:val="outset" w:sz="6" w:space="0" w:color="auto"/>
              <w:left w:val="outset" w:sz="6" w:space="0" w:color="auto"/>
              <w:bottom w:val="outset" w:sz="6" w:space="0" w:color="auto"/>
              <w:right w:val="outset" w:sz="6" w:space="0" w:color="auto"/>
            </w:tcBorders>
            <w:hideMark/>
          </w:tcPr>
          <w:p w14:paraId="2D5EC9E7"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Cita informācija</w:t>
            </w:r>
          </w:p>
        </w:tc>
        <w:tc>
          <w:tcPr>
            <w:tcW w:w="3668" w:type="pct"/>
            <w:tcBorders>
              <w:top w:val="outset" w:sz="6" w:space="0" w:color="auto"/>
              <w:left w:val="outset" w:sz="6" w:space="0" w:color="auto"/>
              <w:bottom w:val="outset" w:sz="6" w:space="0" w:color="auto"/>
              <w:right w:val="outset" w:sz="6" w:space="0" w:color="auto"/>
            </w:tcBorders>
            <w:hideMark/>
          </w:tcPr>
          <w:p w14:paraId="287476FD" w14:textId="66E59854" w:rsidR="008C289E" w:rsidRPr="00B10B11" w:rsidRDefault="008C289E" w:rsidP="00A732EE">
            <w:pPr>
              <w:spacing w:after="0" w:line="240" w:lineRule="auto"/>
              <w:jc w:val="both"/>
              <w:rPr>
                <w:rFonts w:ascii="Times New Roman" w:eastAsia="Times New Roman" w:hAnsi="Times New Roman" w:cs="Times New Roman"/>
                <w:sz w:val="28"/>
                <w:szCs w:val="28"/>
                <w:lang w:eastAsia="lv-LV"/>
              </w:rPr>
            </w:pPr>
          </w:p>
          <w:p w14:paraId="17059A1C" w14:textId="77777777" w:rsidR="008C289E" w:rsidRPr="00B10B11" w:rsidRDefault="008C289E" w:rsidP="00A732EE">
            <w:pPr>
              <w:spacing w:after="0" w:line="240" w:lineRule="auto"/>
              <w:rPr>
                <w:rFonts w:ascii="Times New Roman" w:eastAsia="Times New Roman" w:hAnsi="Times New Roman" w:cs="Times New Roman"/>
                <w:iCs/>
                <w:color w:val="A6A6A6" w:themeColor="background1" w:themeShade="A6"/>
                <w:sz w:val="28"/>
                <w:szCs w:val="28"/>
                <w:lang w:eastAsia="lv-LV"/>
              </w:rPr>
            </w:pPr>
          </w:p>
        </w:tc>
      </w:tr>
    </w:tbl>
    <w:p w14:paraId="0FDD1BC8"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 xml:space="preserve">  </w:t>
      </w: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7"/>
        <w:gridCol w:w="2795"/>
        <w:gridCol w:w="5685"/>
      </w:tblGrid>
      <w:tr w:rsidR="00B66A09" w:rsidRPr="00B10B11" w14:paraId="23EBCCD0" w14:textId="77777777" w:rsidTr="006B1CAE">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307F6FAB" w14:textId="77777777" w:rsidR="00B66A09" w:rsidRPr="00B10B11" w:rsidRDefault="00B66A09" w:rsidP="00A732EE">
            <w:pPr>
              <w:spacing w:after="0" w:line="240" w:lineRule="auto"/>
              <w:jc w:val="center"/>
              <w:rPr>
                <w:rFonts w:ascii="Times New Roman" w:eastAsia="Times New Roman" w:hAnsi="Times New Roman" w:cs="Times New Roman"/>
                <w:b/>
                <w:bCs/>
                <w:iCs/>
                <w:color w:val="414142"/>
                <w:sz w:val="28"/>
                <w:szCs w:val="28"/>
                <w:lang w:eastAsia="lv-LV"/>
              </w:rPr>
            </w:pPr>
            <w:r w:rsidRPr="00B10B11">
              <w:rPr>
                <w:rFonts w:ascii="Times New Roman" w:eastAsia="Times New Roman" w:hAnsi="Times New Roman" w:cs="Times New Roman"/>
                <w:b/>
                <w:bCs/>
                <w:iCs/>
                <w:color w:val="414142"/>
                <w:sz w:val="28"/>
                <w:szCs w:val="28"/>
                <w:lang w:eastAsia="lv-LV"/>
              </w:rPr>
              <w:t>II. Tiesību akta projekta ietekme uz sabiedrību, tautsaimniecības attīstību un administratīvo slogu</w:t>
            </w:r>
          </w:p>
        </w:tc>
      </w:tr>
      <w:tr w:rsidR="00B66A09" w:rsidRPr="00B10B11" w14:paraId="6FCBEEF1"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281D0B4D"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1.</w:t>
            </w:r>
          </w:p>
        </w:tc>
        <w:tc>
          <w:tcPr>
            <w:tcW w:w="1489" w:type="pct"/>
            <w:tcBorders>
              <w:top w:val="outset" w:sz="6" w:space="0" w:color="auto"/>
              <w:left w:val="outset" w:sz="6" w:space="0" w:color="auto"/>
              <w:bottom w:val="outset" w:sz="6" w:space="0" w:color="auto"/>
              <w:right w:val="outset" w:sz="6" w:space="0" w:color="auto"/>
            </w:tcBorders>
            <w:hideMark/>
          </w:tcPr>
          <w:p w14:paraId="7D47443D"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Sabiedrības mērķgrupas, kuras tiesiskais regulējums ietekmē vai varētu ietekmēt</w:t>
            </w:r>
          </w:p>
        </w:tc>
        <w:tc>
          <w:tcPr>
            <w:tcW w:w="3004" w:type="pct"/>
            <w:tcBorders>
              <w:top w:val="outset" w:sz="6" w:space="0" w:color="auto"/>
              <w:left w:val="outset" w:sz="6" w:space="0" w:color="auto"/>
              <w:bottom w:val="outset" w:sz="6" w:space="0" w:color="auto"/>
              <w:right w:val="outset" w:sz="6" w:space="0" w:color="auto"/>
            </w:tcBorders>
            <w:hideMark/>
          </w:tcPr>
          <w:p w14:paraId="3556490B" w14:textId="77777777" w:rsidR="008C289E" w:rsidRPr="00B83E65" w:rsidRDefault="008C289E" w:rsidP="00A732EE">
            <w:pPr>
              <w:spacing w:after="0" w:line="240" w:lineRule="auto"/>
              <w:jc w:val="both"/>
              <w:rPr>
                <w:rFonts w:ascii="Times New Roman" w:eastAsia="Times New Roman" w:hAnsi="Times New Roman" w:cs="Times New Roman"/>
                <w:color w:val="000000" w:themeColor="text1"/>
                <w:sz w:val="28"/>
                <w:szCs w:val="28"/>
                <w:lang w:eastAsia="lv-LV"/>
              </w:rPr>
            </w:pPr>
            <w:r w:rsidRPr="00B83E65">
              <w:rPr>
                <w:rFonts w:ascii="Times New Roman" w:eastAsia="Times New Roman" w:hAnsi="Times New Roman" w:cs="Times New Roman"/>
                <w:color w:val="000000" w:themeColor="text1"/>
                <w:sz w:val="28"/>
                <w:szCs w:val="28"/>
                <w:lang w:eastAsia="lv-LV"/>
              </w:rPr>
              <w:t xml:space="preserve">Fiziskās personas, kurām ir tiesības saņemt veselības aprūpes pakalpojumus atbilstoši Veselības aprūpes finansēšanas likuma 7., 9. un 11. pantam. Vienlaikus noteikumu projekts ietekmē ārstniecības iestādes un ārstniecības personas, kas noslēgušas un kuras noslēgs līgumus par valsts apmaksātu veselības aprūpes pakalpojumu sniegšanu. </w:t>
            </w:r>
          </w:p>
          <w:p w14:paraId="3211CC00" w14:textId="4A9EB888" w:rsidR="00B66A09" w:rsidRPr="00B10B11" w:rsidRDefault="008C289E" w:rsidP="00A732EE">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B83E65">
              <w:rPr>
                <w:rFonts w:ascii="Times New Roman" w:eastAsia="Times New Roman" w:hAnsi="Times New Roman" w:cs="Times New Roman"/>
                <w:color w:val="000000" w:themeColor="text1"/>
                <w:sz w:val="28"/>
                <w:szCs w:val="28"/>
                <w:lang w:eastAsia="lv-LV"/>
              </w:rPr>
              <w:t>Noteikumu projektā iekļautās normas attiecībā uz veselības aprūpes pakalpojumu samaksas apmēra plānošanu, līgumu noslēgšanu, veselības aprūpes pakalpojumu tarifu aprēķināšanu un citas normas, kas ietekmēs Dienestu</w:t>
            </w:r>
            <w:r w:rsidR="0043472E">
              <w:rPr>
                <w:rFonts w:ascii="Times New Roman" w:eastAsia="Times New Roman" w:hAnsi="Times New Roman" w:cs="Times New Roman"/>
                <w:color w:val="000000" w:themeColor="text1"/>
                <w:sz w:val="28"/>
                <w:szCs w:val="28"/>
                <w:lang w:eastAsia="lv-LV"/>
              </w:rPr>
              <w:t xml:space="preserve"> un veselības aprūpes pakalpojumu sniedzējus.</w:t>
            </w:r>
            <w:r w:rsidRPr="00B83E65">
              <w:rPr>
                <w:rFonts w:ascii="Times New Roman" w:eastAsia="Times New Roman" w:hAnsi="Times New Roman" w:cs="Times New Roman"/>
                <w:color w:val="000000" w:themeColor="text1"/>
                <w:sz w:val="28"/>
                <w:szCs w:val="28"/>
                <w:lang w:eastAsia="lv-LV"/>
              </w:rPr>
              <w:t xml:space="preserve"> </w:t>
            </w:r>
          </w:p>
        </w:tc>
      </w:tr>
      <w:tr w:rsidR="00B66A09" w:rsidRPr="00B10B11" w14:paraId="3EE3D1EE"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7D9A96AC"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2.</w:t>
            </w:r>
          </w:p>
        </w:tc>
        <w:tc>
          <w:tcPr>
            <w:tcW w:w="1489" w:type="pct"/>
            <w:tcBorders>
              <w:top w:val="outset" w:sz="6" w:space="0" w:color="auto"/>
              <w:left w:val="outset" w:sz="6" w:space="0" w:color="auto"/>
              <w:bottom w:val="outset" w:sz="6" w:space="0" w:color="auto"/>
              <w:right w:val="outset" w:sz="6" w:space="0" w:color="auto"/>
            </w:tcBorders>
            <w:hideMark/>
          </w:tcPr>
          <w:p w14:paraId="2E933FE5"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Tiesiskā regulējuma ietekme uz tautsaimniecību un administratīvo slogu</w:t>
            </w:r>
          </w:p>
        </w:tc>
        <w:tc>
          <w:tcPr>
            <w:tcW w:w="3004" w:type="pct"/>
            <w:tcBorders>
              <w:top w:val="outset" w:sz="6" w:space="0" w:color="auto"/>
              <w:left w:val="outset" w:sz="6" w:space="0" w:color="auto"/>
              <w:bottom w:val="outset" w:sz="6" w:space="0" w:color="auto"/>
              <w:right w:val="outset" w:sz="6" w:space="0" w:color="auto"/>
            </w:tcBorders>
            <w:hideMark/>
          </w:tcPr>
          <w:p w14:paraId="6206EDF6" w14:textId="77777777" w:rsidR="00B66A09" w:rsidRPr="00B10B11" w:rsidRDefault="00B66A09" w:rsidP="00A732EE">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B10B11">
              <w:rPr>
                <w:rFonts w:ascii="Times New Roman" w:eastAsia="Times New Roman" w:hAnsi="Times New Roman" w:cs="Times New Roman"/>
                <w:sz w:val="28"/>
                <w:szCs w:val="28"/>
                <w:lang w:eastAsia="lv-LV"/>
              </w:rPr>
              <w:t>Noteikumu projekta tiesiskais regulējums administratīvo slogu neietekmē un tiks īstenots no esošajiem administratīvajiem resursiem.</w:t>
            </w:r>
          </w:p>
        </w:tc>
      </w:tr>
      <w:tr w:rsidR="00B66A09" w:rsidRPr="00B10B11" w14:paraId="52A9F674"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44F96FF4"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3.</w:t>
            </w:r>
          </w:p>
        </w:tc>
        <w:tc>
          <w:tcPr>
            <w:tcW w:w="1489" w:type="pct"/>
            <w:tcBorders>
              <w:top w:val="outset" w:sz="6" w:space="0" w:color="auto"/>
              <w:left w:val="outset" w:sz="6" w:space="0" w:color="auto"/>
              <w:bottom w:val="outset" w:sz="6" w:space="0" w:color="auto"/>
              <w:right w:val="outset" w:sz="6" w:space="0" w:color="auto"/>
            </w:tcBorders>
            <w:hideMark/>
          </w:tcPr>
          <w:p w14:paraId="3048AAF9"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Administratīvo izmaksu monetārs novērtējums</w:t>
            </w:r>
          </w:p>
        </w:tc>
        <w:tc>
          <w:tcPr>
            <w:tcW w:w="3004" w:type="pct"/>
            <w:tcBorders>
              <w:top w:val="outset" w:sz="6" w:space="0" w:color="auto"/>
              <w:left w:val="outset" w:sz="6" w:space="0" w:color="auto"/>
              <w:bottom w:val="outset" w:sz="6" w:space="0" w:color="auto"/>
              <w:right w:val="outset" w:sz="6" w:space="0" w:color="auto"/>
            </w:tcBorders>
            <w:hideMark/>
          </w:tcPr>
          <w:p w14:paraId="6ED3E94C" w14:textId="77777777" w:rsidR="00B66A09" w:rsidRPr="00B10B11" w:rsidRDefault="00B66A09" w:rsidP="00A732EE">
            <w:pPr>
              <w:spacing w:after="0" w:line="240" w:lineRule="auto"/>
              <w:contextualSpacing/>
              <w:jc w:val="both"/>
              <w:rPr>
                <w:rFonts w:ascii="Times New Roman" w:eastAsia="Times New Roman" w:hAnsi="Times New Roman" w:cs="Times New Roman"/>
                <w:iCs/>
                <w:sz w:val="28"/>
                <w:szCs w:val="28"/>
                <w:lang w:eastAsia="lv-LV"/>
              </w:rPr>
            </w:pPr>
            <w:r w:rsidRPr="00B10B11">
              <w:rPr>
                <w:rFonts w:ascii="Times New Roman" w:hAnsi="Times New Roman" w:cs="Times New Roman"/>
                <w:sz w:val="28"/>
                <w:szCs w:val="28"/>
              </w:rPr>
              <w:t>Projekts šo jomu neskar</w:t>
            </w:r>
          </w:p>
        </w:tc>
      </w:tr>
      <w:tr w:rsidR="00B66A09" w:rsidRPr="00B10B11" w14:paraId="375BB383"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5D60A511"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lastRenderedPageBreak/>
              <w:t>4.</w:t>
            </w:r>
          </w:p>
        </w:tc>
        <w:tc>
          <w:tcPr>
            <w:tcW w:w="1489" w:type="pct"/>
            <w:tcBorders>
              <w:top w:val="outset" w:sz="6" w:space="0" w:color="auto"/>
              <w:left w:val="outset" w:sz="6" w:space="0" w:color="auto"/>
              <w:bottom w:val="outset" w:sz="6" w:space="0" w:color="auto"/>
              <w:right w:val="outset" w:sz="6" w:space="0" w:color="auto"/>
            </w:tcBorders>
            <w:hideMark/>
          </w:tcPr>
          <w:p w14:paraId="5FA970B7"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Atbilstības izmaksu monetārs novērtējums</w:t>
            </w:r>
          </w:p>
        </w:tc>
        <w:tc>
          <w:tcPr>
            <w:tcW w:w="3004" w:type="pct"/>
            <w:tcBorders>
              <w:top w:val="outset" w:sz="6" w:space="0" w:color="auto"/>
              <w:left w:val="outset" w:sz="6" w:space="0" w:color="auto"/>
              <w:bottom w:val="outset" w:sz="6" w:space="0" w:color="auto"/>
              <w:right w:val="outset" w:sz="6" w:space="0" w:color="auto"/>
            </w:tcBorders>
            <w:hideMark/>
          </w:tcPr>
          <w:p w14:paraId="0255F9C5" w14:textId="77777777" w:rsidR="00B66A09" w:rsidRPr="00B10B11" w:rsidRDefault="00B66A09" w:rsidP="00A732EE">
            <w:pPr>
              <w:spacing w:after="0" w:line="240" w:lineRule="auto"/>
              <w:contextualSpacing/>
              <w:jc w:val="both"/>
              <w:rPr>
                <w:rFonts w:ascii="Times New Roman" w:eastAsia="Times New Roman" w:hAnsi="Times New Roman" w:cs="Times New Roman"/>
                <w:iCs/>
                <w:sz w:val="28"/>
                <w:szCs w:val="28"/>
                <w:lang w:eastAsia="lv-LV"/>
              </w:rPr>
            </w:pPr>
            <w:r w:rsidRPr="00B10B11">
              <w:rPr>
                <w:rFonts w:ascii="Times New Roman" w:hAnsi="Times New Roman" w:cs="Times New Roman"/>
                <w:sz w:val="28"/>
                <w:szCs w:val="28"/>
              </w:rPr>
              <w:t>Projekts šo jomu neskar</w:t>
            </w:r>
          </w:p>
        </w:tc>
      </w:tr>
      <w:tr w:rsidR="00B66A09" w:rsidRPr="00B10B11" w14:paraId="2662390D"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5402843B"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5.</w:t>
            </w:r>
          </w:p>
        </w:tc>
        <w:tc>
          <w:tcPr>
            <w:tcW w:w="1489" w:type="pct"/>
            <w:tcBorders>
              <w:top w:val="outset" w:sz="6" w:space="0" w:color="auto"/>
              <w:left w:val="outset" w:sz="6" w:space="0" w:color="auto"/>
              <w:bottom w:val="outset" w:sz="6" w:space="0" w:color="auto"/>
              <w:right w:val="outset" w:sz="6" w:space="0" w:color="auto"/>
            </w:tcBorders>
            <w:hideMark/>
          </w:tcPr>
          <w:p w14:paraId="7F979B87"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Cita informācija</w:t>
            </w:r>
          </w:p>
        </w:tc>
        <w:tc>
          <w:tcPr>
            <w:tcW w:w="3004" w:type="pct"/>
            <w:tcBorders>
              <w:top w:val="outset" w:sz="6" w:space="0" w:color="auto"/>
              <w:left w:val="outset" w:sz="6" w:space="0" w:color="auto"/>
              <w:bottom w:val="outset" w:sz="6" w:space="0" w:color="auto"/>
              <w:right w:val="outset" w:sz="6" w:space="0" w:color="auto"/>
            </w:tcBorders>
            <w:hideMark/>
          </w:tcPr>
          <w:p w14:paraId="763690E9" w14:textId="77777777" w:rsidR="00B66A09" w:rsidRPr="00B10B11" w:rsidRDefault="00B66A09" w:rsidP="00A732EE">
            <w:pPr>
              <w:spacing w:after="0" w:line="240" w:lineRule="auto"/>
              <w:contextualSpacing/>
              <w:jc w:val="both"/>
              <w:rPr>
                <w:rFonts w:ascii="Times New Roman" w:eastAsia="Times New Roman" w:hAnsi="Times New Roman" w:cs="Times New Roman"/>
                <w:iCs/>
                <w:sz w:val="28"/>
                <w:szCs w:val="28"/>
                <w:lang w:eastAsia="lv-LV"/>
              </w:rPr>
            </w:pPr>
            <w:r w:rsidRPr="00B10B11">
              <w:rPr>
                <w:rFonts w:ascii="Times New Roman" w:eastAsia="Times New Roman" w:hAnsi="Times New Roman" w:cs="Times New Roman"/>
                <w:iCs/>
                <w:sz w:val="28"/>
                <w:szCs w:val="28"/>
                <w:lang w:eastAsia="lv-LV"/>
              </w:rPr>
              <w:t>Nav</w:t>
            </w:r>
          </w:p>
        </w:tc>
      </w:tr>
    </w:tbl>
    <w:p w14:paraId="15E40A9D" w14:textId="57896F43" w:rsidR="00436CC4"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 xml:space="preserve">  </w:t>
      </w:r>
    </w:p>
    <w:tbl>
      <w:tblPr>
        <w:tblW w:w="543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80"/>
        <w:gridCol w:w="820"/>
        <w:gridCol w:w="1065"/>
        <w:gridCol w:w="886"/>
        <w:gridCol w:w="1104"/>
        <w:gridCol w:w="764"/>
        <w:gridCol w:w="1176"/>
        <w:gridCol w:w="34"/>
        <w:gridCol w:w="2133"/>
        <w:gridCol w:w="474"/>
      </w:tblGrid>
      <w:tr w:rsidR="006B6805" w:rsidRPr="004570BE" w14:paraId="65BD315D" w14:textId="77777777" w:rsidTr="006B6805">
        <w:trPr>
          <w:gridAfter w:val="1"/>
          <w:wAfter w:w="226" w:type="pct"/>
          <w:tblCellSpacing w:w="15" w:type="dxa"/>
        </w:trPr>
        <w:tc>
          <w:tcPr>
            <w:tcW w:w="4729" w:type="pct"/>
            <w:gridSpan w:val="9"/>
            <w:tcBorders>
              <w:top w:val="outset" w:sz="6" w:space="0" w:color="auto"/>
              <w:left w:val="outset" w:sz="6" w:space="0" w:color="auto"/>
              <w:bottom w:val="outset" w:sz="6" w:space="0" w:color="auto"/>
              <w:right w:val="outset" w:sz="6" w:space="0" w:color="auto"/>
            </w:tcBorders>
            <w:vAlign w:val="center"/>
            <w:hideMark/>
          </w:tcPr>
          <w:p w14:paraId="7475C96C" w14:textId="77777777" w:rsidR="006B6805" w:rsidRPr="006B6805" w:rsidRDefault="006B6805" w:rsidP="006B6805">
            <w:pPr>
              <w:spacing w:after="0" w:line="240" w:lineRule="auto"/>
              <w:jc w:val="center"/>
              <w:rPr>
                <w:rFonts w:ascii="Times New Roman" w:eastAsia="Times New Roman" w:hAnsi="Times New Roman" w:cs="Times New Roman"/>
                <w:b/>
                <w:bCs/>
                <w:iCs/>
                <w:color w:val="414142"/>
                <w:sz w:val="28"/>
                <w:szCs w:val="28"/>
                <w:lang w:eastAsia="lv-LV"/>
              </w:rPr>
            </w:pPr>
            <w:r w:rsidRPr="006B6805">
              <w:rPr>
                <w:rFonts w:ascii="Times New Roman" w:eastAsia="Times New Roman" w:hAnsi="Times New Roman" w:cs="Times New Roman"/>
                <w:b/>
                <w:bCs/>
                <w:iCs/>
                <w:color w:val="414142"/>
                <w:sz w:val="28"/>
                <w:szCs w:val="28"/>
                <w:lang w:eastAsia="lv-LV"/>
              </w:rPr>
              <w:t>III. Tiesību akta projekta ietekme uz valsts budžetu un pašvaldību budžetiem</w:t>
            </w:r>
          </w:p>
        </w:tc>
      </w:tr>
      <w:tr w:rsidR="006B6805" w:rsidRPr="004570BE" w14:paraId="0CBB506A" w14:textId="77777777" w:rsidTr="006B6805">
        <w:trPr>
          <w:tblCellSpacing w:w="15" w:type="dxa"/>
        </w:trPr>
        <w:tc>
          <w:tcPr>
            <w:tcW w:w="679" w:type="pct"/>
            <w:vMerge w:val="restart"/>
            <w:tcBorders>
              <w:top w:val="outset" w:sz="6" w:space="0" w:color="auto"/>
              <w:left w:val="outset" w:sz="6" w:space="0" w:color="auto"/>
              <w:bottom w:val="outset" w:sz="6" w:space="0" w:color="auto"/>
              <w:right w:val="outset" w:sz="6" w:space="0" w:color="auto"/>
            </w:tcBorders>
            <w:vAlign w:val="center"/>
            <w:hideMark/>
          </w:tcPr>
          <w:p w14:paraId="261BA3D0"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Rādītāji</w:t>
            </w:r>
          </w:p>
        </w:tc>
        <w:tc>
          <w:tcPr>
            <w:tcW w:w="95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D68330A"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2020.gads</w:t>
            </w:r>
          </w:p>
        </w:tc>
        <w:tc>
          <w:tcPr>
            <w:tcW w:w="3304" w:type="pct"/>
            <w:gridSpan w:val="7"/>
            <w:tcBorders>
              <w:top w:val="outset" w:sz="6" w:space="0" w:color="auto"/>
              <w:left w:val="outset" w:sz="6" w:space="0" w:color="auto"/>
              <w:bottom w:val="outset" w:sz="6" w:space="0" w:color="auto"/>
              <w:right w:val="outset" w:sz="6" w:space="0" w:color="auto"/>
            </w:tcBorders>
            <w:vAlign w:val="center"/>
            <w:hideMark/>
          </w:tcPr>
          <w:p w14:paraId="717ABD41" w14:textId="77777777" w:rsidR="006B6805" w:rsidRPr="004570BE" w:rsidRDefault="006B6805" w:rsidP="006B6805">
            <w:pPr>
              <w:spacing w:after="0" w:line="240" w:lineRule="auto"/>
              <w:jc w:val="center"/>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Turpmākie trīs gadi (</w:t>
            </w:r>
            <w:proofErr w:type="spellStart"/>
            <w:r w:rsidRPr="004570BE">
              <w:rPr>
                <w:rFonts w:ascii="Times New Roman" w:eastAsia="Times New Roman" w:hAnsi="Times New Roman" w:cs="Times New Roman"/>
                <w:i/>
                <w:iCs/>
                <w:sz w:val="20"/>
                <w:szCs w:val="20"/>
                <w:lang w:eastAsia="lv-LV"/>
              </w:rPr>
              <w:t>euro</w:t>
            </w:r>
            <w:proofErr w:type="spellEnd"/>
            <w:r w:rsidRPr="004570BE">
              <w:rPr>
                <w:rFonts w:ascii="Times New Roman" w:eastAsia="Times New Roman" w:hAnsi="Times New Roman" w:cs="Times New Roman"/>
                <w:iCs/>
                <w:sz w:val="20"/>
                <w:szCs w:val="20"/>
                <w:lang w:eastAsia="lv-LV"/>
              </w:rPr>
              <w:t>)</w:t>
            </w:r>
          </w:p>
        </w:tc>
      </w:tr>
      <w:tr w:rsidR="006B6805" w:rsidRPr="004570BE" w14:paraId="63027479" w14:textId="77777777" w:rsidTr="006B68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08B845" w14:textId="77777777" w:rsidR="006B6805" w:rsidRPr="004570BE" w:rsidRDefault="006B6805" w:rsidP="006B6805">
            <w:pPr>
              <w:spacing w:after="0"/>
              <w:rPr>
                <w:rFonts w:ascii="Times New Roman" w:eastAsia="Times New Roman" w:hAnsi="Times New Roman" w:cs="Times New Roman"/>
                <w:iCs/>
                <w:sz w:val="20"/>
                <w:szCs w:val="20"/>
                <w:lang w:eastAsia="lv-LV"/>
              </w:rPr>
            </w:pPr>
          </w:p>
        </w:tc>
        <w:tc>
          <w:tcPr>
            <w:tcW w:w="956" w:type="pct"/>
            <w:gridSpan w:val="2"/>
            <w:vMerge/>
            <w:tcBorders>
              <w:top w:val="outset" w:sz="6" w:space="0" w:color="auto"/>
              <w:left w:val="outset" w:sz="6" w:space="0" w:color="auto"/>
              <w:bottom w:val="outset" w:sz="6" w:space="0" w:color="auto"/>
              <w:right w:val="outset" w:sz="6" w:space="0" w:color="auto"/>
            </w:tcBorders>
            <w:vAlign w:val="center"/>
            <w:hideMark/>
          </w:tcPr>
          <w:p w14:paraId="2E91E6AA" w14:textId="77777777" w:rsidR="006B6805" w:rsidRPr="004570BE" w:rsidRDefault="006B6805" w:rsidP="006B6805">
            <w:pPr>
              <w:spacing w:after="0"/>
              <w:rPr>
                <w:rFonts w:ascii="Times New Roman" w:eastAsia="Times New Roman" w:hAnsi="Times New Roman" w:cs="Times New Roman"/>
                <w:iCs/>
                <w:sz w:val="20"/>
                <w:szCs w:val="20"/>
                <w:lang w:eastAsia="lv-LV"/>
              </w:rPr>
            </w:pPr>
          </w:p>
        </w:tc>
        <w:tc>
          <w:tcPr>
            <w:tcW w:w="1011" w:type="pct"/>
            <w:gridSpan w:val="2"/>
            <w:tcBorders>
              <w:top w:val="outset" w:sz="6" w:space="0" w:color="auto"/>
              <w:left w:val="outset" w:sz="6" w:space="0" w:color="auto"/>
              <w:bottom w:val="outset" w:sz="6" w:space="0" w:color="auto"/>
              <w:right w:val="outset" w:sz="6" w:space="0" w:color="auto"/>
            </w:tcBorders>
            <w:vAlign w:val="center"/>
            <w:hideMark/>
          </w:tcPr>
          <w:p w14:paraId="2E4AD90E"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2021</w:t>
            </w:r>
          </w:p>
        </w:tc>
        <w:tc>
          <w:tcPr>
            <w:tcW w:w="985" w:type="pct"/>
            <w:gridSpan w:val="2"/>
            <w:tcBorders>
              <w:top w:val="outset" w:sz="6" w:space="0" w:color="auto"/>
              <w:left w:val="outset" w:sz="6" w:space="0" w:color="auto"/>
              <w:bottom w:val="outset" w:sz="6" w:space="0" w:color="auto"/>
              <w:right w:val="outset" w:sz="6" w:space="0" w:color="auto"/>
            </w:tcBorders>
            <w:vAlign w:val="center"/>
            <w:hideMark/>
          </w:tcPr>
          <w:p w14:paraId="0875CB00" w14:textId="77777777" w:rsidR="006B6805" w:rsidRPr="004570BE" w:rsidRDefault="006B6805" w:rsidP="006B6805">
            <w:pPr>
              <w:spacing w:after="0" w:line="240" w:lineRule="auto"/>
              <w:jc w:val="center"/>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2022</w:t>
            </w:r>
          </w:p>
        </w:tc>
        <w:tc>
          <w:tcPr>
            <w:tcW w:w="1277" w:type="pct"/>
            <w:gridSpan w:val="3"/>
            <w:tcBorders>
              <w:top w:val="outset" w:sz="6" w:space="0" w:color="auto"/>
              <w:left w:val="outset" w:sz="6" w:space="0" w:color="auto"/>
              <w:bottom w:val="outset" w:sz="6" w:space="0" w:color="auto"/>
              <w:right w:val="outset" w:sz="6" w:space="0" w:color="auto"/>
            </w:tcBorders>
            <w:vAlign w:val="center"/>
            <w:hideMark/>
          </w:tcPr>
          <w:p w14:paraId="29F97B78" w14:textId="77777777" w:rsidR="006B6805" w:rsidRPr="004570BE" w:rsidRDefault="006B6805" w:rsidP="006B6805">
            <w:pPr>
              <w:spacing w:after="0" w:line="240" w:lineRule="auto"/>
              <w:jc w:val="center"/>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2023</w:t>
            </w:r>
          </w:p>
        </w:tc>
      </w:tr>
      <w:tr w:rsidR="006B6805" w:rsidRPr="004570BE" w14:paraId="6A1EC59C" w14:textId="77777777" w:rsidTr="006B68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3B238A" w14:textId="77777777" w:rsidR="006B6805" w:rsidRPr="004570BE" w:rsidRDefault="006B6805" w:rsidP="006B6805">
            <w:pPr>
              <w:spacing w:after="0"/>
              <w:rPr>
                <w:rFonts w:ascii="Times New Roman" w:eastAsia="Times New Roman" w:hAnsi="Times New Roman" w:cs="Times New Roman"/>
                <w:iCs/>
                <w:sz w:val="20"/>
                <w:szCs w:val="20"/>
                <w:lang w:eastAsia="lv-LV"/>
              </w:rPr>
            </w:pPr>
          </w:p>
        </w:tc>
        <w:tc>
          <w:tcPr>
            <w:tcW w:w="413" w:type="pct"/>
            <w:tcBorders>
              <w:top w:val="outset" w:sz="6" w:space="0" w:color="auto"/>
              <w:left w:val="outset" w:sz="6" w:space="0" w:color="auto"/>
              <w:bottom w:val="outset" w:sz="6" w:space="0" w:color="auto"/>
              <w:right w:val="outset" w:sz="6" w:space="0" w:color="auto"/>
            </w:tcBorders>
            <w:vAlign w:val="center"/>
            <w:hideMark/>
          </w:tcPr>
          <w:p w14:paraId="27CF6051"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saskaņā ar valsts budžetu kārtējam gadam*</w:t>
            </w:r>
          </w:p>
        </w:tc>
        <w:tc>
          <w:tcPr>
            <w:tcW w:w="528" w:type="pct"/>
            <w:tcBorders>
              <w:top w:val="outset" w:sz="6" w:space="0" w:color="auto"/>
              <w:left w:val="outset" w:sz="6" w:space="0" w:color="auto"/>
              <w:bottom w:val="outset" w:sz="6" w:space="0" w:color="auto"/>
              <w:right w:val="outset" w:sz="6" w:space="0" w:color="auto"/>
            </w:tcBorders>
            <w:vAlign w:val="center"/>
            <w:hideMark/>
          </w:tcPr>
          <w:p w14:paraId="59AECE94"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izmaiņas kārtējā gadā, salīdzinot ar valsts budžetu kārtējam gadam</w:t>
            </w:r>
          </w:p>
        </w:tc>
        <w:tc>
          <w:tcPr>
            <w:tcW w:w="449" w:type="pct"/>
            <w:tcBorders>
              <w:top w:val="outset" w:sz="6" w:space="0" w:color="auto"/>
              <w:left w:val="outset" w:sz="6" w:space="0" w:color="auto"/>
              <w:bottom w:val="outset" w:sz="6" w:space="0" w:color="auto"/>
              <w:right w:val="outset" w:sz="6" w:space="0" w:color="auto"/>
            </w:tcBorders>
            <w:vAlign w:val="center"/>
            <w:hideMark/>
          </w:tcPr>
          <w:p w14:paraId="2237E4BA"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saskaņā ar vidēja termiņa budžeta ietvaru</w:t>
            </w:r>
          </w:p>
        </w:tc>
        <w:tc>
          <w:tcPr>
            <w:tcW w:w="546" w:type="pct"/>
            <w:tcBorders>
              <w:top w:val="outset" w:sz="6" w:space="0" w:color="auto"/>
              <w:left w:val="outset" w:sz="6" w:space="0" w:color="auto"/>
              <w:bottom w:val="outset" w:sz="6" w:space="0" w:color="auto"/>
              <w:right w:val="outset" w:sz="6" w:space="0" w:color="auto"/>
            </w:tcBorders>
            <w:vAlign w:val="center"/>
            <w:hideMark/>
          </w:tcPr>
          <w:p w14:paraId="554E68B2"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izmaiņas, salīdzinot ar vidēja termiņa budžeta ietvaru 2021.gadam</w:t>
            </w:r>
          </w:p>
        </w:tc>
        <w:tc>
          <w:tcPr>
            <w:tcW w:w="385" w:type="pct"/>
            <w:tcBorders>
              <w:top w:val="outset" w:sz="6" w:space="0" w:color="auto"/>
              <w:left w:val="outset" w:sz="6" w:space="0" w:color="auto"/>
              <w:bottom w:val="outset" w:sz="6" w:space="0" w:color="auto"/>
              <w:right w:val="outset" w:sz="6" w:space="0" w:color="auto"/>
            </w:tcBorders>
            <w:vAlign w:val="center"/>
            <w:hideMark/>
          </w:tcPr>
          <w:p w14:paraId="3C134630"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saskaņā ar vidēja termiņa budžeta ietvaru</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14:paraId="4A786AE4" w14:textId="77777777" w:rsidR="006B6805" w:rsidRPr="004570BE" w:rsidRDefault="006B6805" w:rsidP="006B6805">
            <w:pPr>
              <w:spacing w:after="0" w:line="240" w:lineRule="auto"/>
              <w:ind w:left="28"/>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izmaiņas, salīdzinot ar vidēja termiņa budžeta ietvaru 2022.gadam</w:t>
            </w:r>
          </w:p>
        </w:tc>
        <w:tc>
          <w:tcPr>
            <w:tcW w:w="1262" w:type="pct"/>
            <w:gridSpan w:val="2"/>
            <w:tcBorders>
              <w:top w:val="outset" w:sz="6" w:space="0" w:color="auto"/>
              <w:left w:val="outset" w:sz="6" w:space="0" w:color="auto"/>
              <w:bottom w:val="outset" w:sz="6" w:space="0" w:color="auto"/>
              <w:right w:val="outset" w:sz="6" w:space="0" w:color="auto"/>
            </w:tcBorders>
            <w:vAlign w:val="center"/>
            <w:hideMark/>
          </w:tcPr>
          <w:p w14:paraId="08A9834D" w14:textId="77777777" w:rsidR="006B6805" w:rsidRPr="004570BE" w:rsidRDefault="006B6805" w:rsidP="006B6805">
            <w:pPr>
              <w:spacing w:after="0" w:line="240" w:lineRule="auto"/>
              <w:ind w:firstLine="153"/>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izmaiņas, salīdzinot ar vidēja termiņa budžeta ietvaru 2022. gadam</w:t>
            </w:r>
          </w:p>
        </w:tc>
      </w:tr>
      <w:tr w:rsidR="006B6805" w:rsidRPr="004570BE" w14:paraId="2A220A11"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vAlign w:val="center"/>
            <w:hideMark/>
          </w:tcPr>
          <w:p w14:paraId="398FEB0E"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1</w:t>
            </w:r>
          </w:p>
        </w:tc>
        <w:tc>
          <w:tcPr>
            <w:tcW w:w="413" w:type="pct"/>
            <w:tcBorders>
              <w:top w:val="outset" w:sz="6" w:space="0" w:color="auto"/>
              <w:left w:val="outset" w:sz="6" w:space="0" w:color="auto"/>
              <w:bottom w:val="outset" w:sz="6" w:space="0" w:color="auto"/>
              <w:right w:val="outset" w:sz="6" w:space="0" w:color="auto"/>
            </w:tcBorders>
            <w:vAlign w:val="center"/>
            <w:hideMark/>
          </w:tcPr>
          <w:p w14:paraId="61395BD0"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2</w:t>
            </w:r>
          </w:p>
        </w:tc>
        <w:tc>
          <w:tcPr>
            <w:tcW w:w="528" w:type="pct"/>
            <w:tcBorders>
              <w:top w:val="outset" w:sz="6" w:space="0" w:color="auto"/>
              <w:left w:val="outset" w:sz="6" w:space="0" w:color="auto"/>
              <w:bottom w:val="outset" w:sz="6" w:space="0" w:color="auto"/>
              <w:right w:val="outset" w:sz="6" w:space="0" w:color="auto"/>
            </w:tcBorders>
            <w:vAlign w:val="center"/>
            <w:hideMark/>
          </w:tcPr>
          <w:p w14:paraId="708431B2"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3</w:t>
            </w:r>
          </w:p>
        </w:tc>
        <w:tc>
          <w:tcPr>
            <w:tcW w:w="449" w:type="pct"/>
            <w:tcBorders>
              <w:top w:val="outset" w:sz="6" w:space="0" w:color="auto"/>
              <w:left w:val="outset" w:sz="6" w:space="0" w:color="auto"/>
              <w:bottom w:val="outset" w:sz="6" w:space="0" w:color="auto"/>
              <w:right w:val="outset" w:sz="6" w:space="0" w:color="auto"/>
            </w:tcBorders>
            <w:vAlign w:val="center"/>
            <w:hideMark/>
          </w:tcPr>
          <w:p w14:paraId="1A737287"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4</w:t>
            </w:r>
          </w:p>
        </w:tc>
        <w:tc>
          <w:tcPr>
            <w:tcW w:w="546" w:type="pct"/>
            <w:tcBorders>
              <w:top w:val="outset" w:sz="6" w:space="0" w:color="auto"/>
              <w:left w:val="outset" w:sz="6" w:space="0" w:color="auto"/>
              <w:bottom w:val="outset" w:sz="6" w:space="0" w:color="auto"/>
              <w:right w:val="outset" w:sz="6" w:space="0" w:color="auto"/>
            </w:tcBorders>
            <w:vAlign w:val="center"/>
            <w:hideMark/>
          </w:tcPr>
          <w:p w14:paraId="59FD5811"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5</w:t>
            </w:r>
          </w:p>
        </w:tc>
        <w:tc>
          <w:tcPr>
            <w:tcW w:w="385" w:type="pct"/>
            <w:tcBorders>
              <w:top w:val="outset" w:sz="6" w:space="0" w:color="auto"/>
              <w:left w:val="outset" w:sz="6" w:space="0" w:color="auto"/>
              <w:bottom w:val="outset" w:sz="6" w:space="0" w:color="auto"/>
              <w:right w:val="outset" w:sz="6" w:space="0" w:color="auto"/>
            </w:tcBorders>
            <w:vAlign w:val="center"/>
            <w:hideMark/>
          </w:tcPr>
          <w:p w14:paraId="672878C3"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6</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14:paraId="16ADC2F5"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7</w:t>
            </w:r>
          </w:p>
        </w:tc>
        <w:tc>
          <w:tcPr>
            <w:tcW w:w="1262" w:type="pct"/>
            <w:gridSpan w:val="2"/>
            <w:tcBorders>
              <w:top w:val="outset" w:sz="6" w:space="0" w:color="auto"/>
              <w:left w:val="outset" w:sz="6" w:space="0" w:color="auto"/>
              <w:bottom w:val="outset" w:sz="6" w:space="0" w:color="auto"/>
              <w:right w:val="outset" w:sz="6" w:space="0" w:color="auto"/>
            </w:tcBorders>
            <w:vAlign w:val="center"/>
            <w:hideMark/>
          </w:tcPr>
          <w:p w14:paraId="231CFCFC"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8</w:t>
            </w:r>
          </w:p>
        </w:tc>
      </w:tr>
      <w:tr w:rsidR="006B6805" w:rsidRPr="00524297" w14:paraId="54141351"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76E902B1" w14:textId="77777777" w:rsidR="006B6805" w:rsidRPr="004570BE" w:rsidRDefault="006B6805" w:rsidP="006B6805">
            <w:pPr>
              <w:spacing w:after="0" w:line="240" w:lineRule="auto"/>
              <w:rPr>
                <w:rFonts w:ascii="Times New Roman" w:eastAsia="Times New Roman" w:hAnsi="Times New Roman" w:cs="Times New Roman"/>
                <w:b/>
                <w:iCs/>
                <w:sz w:val="20"/>
                <w:szCs w:val="20"/>
                <w:lang w:eastAsia="lv-LV"/>
              </w:rPr>
            </w:pPr>
            <w:r w:rsidRPr="004570BE">
              <w:rPr>
                <w:rFonts w:ascii="Times New Roman" w:eastAsia="Times New Roman" w:hAnsi="Times New Roman" w:cs="Times New Roman"/>
                <w:b/>
                <w:iCs/>
                <w:sz w:val="20"/>
                <w:szCs w:val="20"/>
                <w:lang w:eastAsia="lv-LV"/>
              </w:rPr>
              <w:t>1. Budžeta ieņēmumi</w:t>
            </w:r>
          </w:p>
        </w:tc>
        <w:tc>
          <w:tcPr>
            <w:tcW w:w="413" w:type="pct"/>
            <w:tcBorders>
              <w:top w:val="outset" w:sz="6" w:space="0" w:color="auto"/>
              <w:left w:val="outset" w:sz="6" w:space="0" w:color="auto"/>
              <w:bottom w:val="outset" w:sz="6" w:space="0" w:color="auto"/>
              <w:right w:val="outset" w:sz="6" w:space="0" w:color="auto"/>
            </w:tcBorders>
            <w:vAlign w:val="center"/>
          </w:tcPr>
          <w:p w14:paraId="64193C4E" w14:textId="77777777" w:rsidR="006B6805" w:rsidRPr="00F87187"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r w:rsidRPr="00085B21">
              <w:rPr>
                <w:rFonts w:ascii="Times New Roman" w:eastAsia="Times New Roman" w:hAnsi="Times New Roman" w:cs="Times New Roman"/>
                <w:b/>
                <w:iCs/>
                <w:sz w:val="18"/>
                <w:szCs w:val="18"/>
                <w:lang w:eastAsia="lv-LV"/>
              </w:rPr>
              <w:t>895 840 761</w:t>
            </w:r>
          </w:p>
        </w:tc>
        <w:tc>
          <w:tcPr>
            <w:tcW w:w="528" w:type="pct"/>
            <w:tcBorders>
              <w:top w:val="outset" w:sz="6" w:space="0" w:color="auto"/>
              <w:left w:val="outset" w:sz="6" w:space="0" w:color="auto"/>
              <w:bottom w:val="outset" w:sz="6" w:space="0" w:color="auto"/>
              <w:right w:val="outset" w:sz="6" w:space="0" w:color="auto"/>
            </w:tcBorders>
            <w:vAlign w:val="center"/>
          </w:tcPr>
          <w:p w14:paraId="372B6DDA" w14:textId="77777777" w:rsidR="006B6805" w:rsidRPr="00F87187"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r w:rsidRPr="00484EAC">
              <w:rPr>
                <w:rFonts w:ascii="Times New Roman" w:eastAsia="Times New Roman" w:hAnsi="Times New Roman" w:cs="Times New Roman"/>
                <w:b/>
                <w:iCs/>
                <w:sz w:val="18"/>
                <w:szCs w:val="18"/>
                <w:lang w:eastAsia="lv-LV"/>
              </w:rPr>
              <w:t>0</w:t>
            </w:r>
          </w:p>
        </w:tc>
        <w:tc>
          <w:tcPr>
            <w:tcW w:w="449" w:type="pct"/>
            <w:tcBorders>
              <w:top w:val="outset" w:sz="6" w:space="0" w:color="auto"/>
              <w:left w:val="outset" w:sz="6" w:space="0" w:color="auto"/>
              <w:bottom w:val="outset" w:sz="6" w:space="0" w:color="auto"/>
              <w:right w:val="outset" w:sz="6" w:space="0" w:color="auto"/>
            </w:tcBorders>
            <w:vAlign w:val="center"/>
          </w:tcPr>
          <w:p w14:paraId="18222528" w14:textId="77777777" w:rsidR="006B6805" w:rsidRPr="00524297" w:rsidRDefault="006B6805" w:rsidP="006B6805">
            <w:pPr>
              <w:spacing w:after="0" w:line="240" w:lineRule="auto"/>
              <w:rPr>
                <w:rFonts w:ascii="Times New Roman" w:eastAsia="Times New Roman" w:hAnsi="Times New Roman" w:cs="Times New Roman"/>
                <w:b/>
                <w:iCs/>
                <w:sz w:val="18"/>
                <w:szCs w:val="18"/>
                <w:lang w:eastAsia="lv-LV"/>
              </w:rPr>
            </w:pPr>
            <w:r w:rsidRPr="00524297">
              <w:rPr>
                <w:rFonts w:ascii="Times New Roman" w:eastAsia="Times New Roman" w:hAnsi="Times New Roman" w:cs="Times New Roman"/>
                <w:b/>
                <w:iCs/>
                <w:sz w:val="18"/>
                <w:szCs w:val="18"/>
                <w:lang w:eastAsia="lv-LV"/>
              </w:rPr>
              <w:t>852 451 450</w:t>
            </w:r>
          </w:p>
        </w:tc>
        <w:tc>
          <w:tcPr>
            <w:tcW w:w="546" w:type="pct"/>
            <w:tcBorders>
              <w:top w:val="outset" w:sz="6" w:space="0" w:color="auto"/>
              <w:left w:val="outset" w:sz="6" w:space="0" w:color="auto"/>
              <w:bottom w:val="outset" w:sz="6" w:space="0" w:color="auto"/>
              <w:right w:val="outset" w:sz="6" w:space="0" w:color="auto"/>
            </w:tcBorders>
            <w:vAlign w:val="center"/>
          </w:tcPr>
          <w:p w14:paraId="70F824A7" w14:textId="77777777" w:rsidR="006B6805" w:rsidRPr="004570BE" w:rsidRDefault="006B6805" w:rsidP="006B6805">
            <w:pPr>
              <w:spacing w:after="0" w:line="240" w:lineRule="auto"/>
              <w:jc w:val="center"/>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0</w:t>
            </w:r>
          </w:p>
        </w:tc>
        <w:tc>
          <w:tcPr>
            <w:tcW w:w="385" w:type="pct"/>
            <w:tcBorders>
              <w:top w:val="outset" w:sz="6" w:space="0" w:color="auto"/>
              <w:left w:val="outset" w:sz="6" w:space="0" w:color="auto"/>
              <w:bottom w:val="outset" w:sz="6" w:space="0" w:color="auto"/>
              <w:right w:val="outset" w:sz="6" w:space="0" w:color="auto"/>
            </w:tcBorders>
            <w:vAlign w:val="center"/>
          </w:tcPr>
          <w:p w14:paraId="7AA3128D" w14:textId="77777777" w:rsidR="006B6805" w:rsidRPr="00524297" w:rsidRDefault="006B6805" w:rsidP="006B6805">
            <w:pPr>
              <w:spacing w:after="0" w:line="240" w:lineRule="auto"/>
              <w:rPr>
                <w:rFonts w:ascii="Times New Roman" w:eastAsia="Times New Roman" w:hAnsi="Times New Roman" w:cs="Times New Roman"/>
                <w:b/>
                <w:iCs/>
                <w:sz w:val="18"/>
                <w:szCs w:val="18"/>
                <w:lang w:eastAsia="lv-LV"/>
              </w:rPr>
            </w:pPr>
            <w:r w:rsidRPr="00524297">
              <w:rPr>
                <w:rFonts w:ascii="Times New Roman" w:eastAsia="Times New Roman" w:hAnsi="Times New Roman" w:cs="Times New Roman"/>
                <w:b/>
                <w:iCs/>
                <w:sz w:val="18"/>
                <w:szCs w:val="18"/>
                <w:lang w:eastAsia="lv-LV"/>
              </w:rPr>
              <w:t>852 451 450</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5D0B9D0A" w14:textId="77777777" w:rsidR="006B6805" w:rsidRPr="00524297" w:rsidRDefault="006B6805" w:rsidP="006B6805">
            <w:pPr>
              <w:spacing w:after="0" w:line="240" w:lineRule="auto"/>
              <w:jc w:val="center"/>
              <w:rPr>
                <w:rFonts w:ascii="Times New Roman" w:eastAsia="Times New Roman" w:hAnsi="Times New Roman" w:cs="Times New Roman"/>
                <w:b/>
                <w:iCs/>
                <w:sz w:val="18"/>
                <w:szCs w:val="18"/>
                <w:lang w:eastAsia="lv-LV"/>
              </w:rPr>
            </w:pPr>
            <w:r w:rsidRPr="00524297">
              <w:rPr>
                <w:rFonts w:ascii="Times New Roman" w:eastAsia="Times New Roman" w:hAnsi="Times New Roman" w:cs="Times New Roman"/>
                <w:b/>
                <w:iCs/>
                <w:sz w:val="18"/>
                <w:szCs w:val="18"/>
                <w:lang w:eastAsia="lv-LV"/>
              </w:rPr>
              <w:t>0</w:t>
            </w: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21945F2D" w14:textId="77777777" w:rsidR="006B6805" w:rsidRPr="00524297" w:rsidRDefault="006B6805" w:rsidP="006B6805">
            <w:pPr>
              <w:spacing w:after="0" w:line="240" w:lineRule="auto"/>
              <w:jc w:val="center"/>
              <w:rPr>
                <w:rFonts w:ascii="Times New Roman" w:eastAsia="Times New Roman" w:hAnsi="Times New Roman" w:cs="Times New Roman"/>
                <w:b/>
                <w:iCs/>
                <w:sz w:val="18"/>
                <w:szCs w:val="18"/>
                <w:lang w:eastAsia="lv-LV"/>
              </w:rPr>
            </w:pPr>
            <w:r w:rsidRPr="00524297">
              <w:rPr>
                <w:rFonts w:ascii="Times New Roman" w:eastAsia="Times New Roman" w:hAnsi="Times New Roman" w:cs="Times New Roman"/>
                <w:b/>
                <w:iCs/>
                <w:sz w:val="18"/>
                <w:szCs w:val="18"/>
                <w:lang w:eastAsia="lv-LV"/>
              </w:rPr>
              <w:t>0</w:t>
            </w:r>
          </w:p>
        </w:tc>
      </w:tr>
      <w:tr w:rsidR="006B6805" w:rsidRPr="00F87187" w14:paraId="1FCBBFB8"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2135FFB1"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1.1. valsts pamatbudžets, tai skaitā ieņēmumi no maksas pakalpojumiem un citi pašu ieņēmumi</w:t>
            </w:r>
          </w:p>
        </w:tc>
        <w:tc>
          <w:tcPr>
            <w:tcW w:w="413" w:type="pct"/>
            <w:tcBorders>
              <w:top w:val="outset" w:sz="6" w:space="0" w:color="auto"/>
              <w:left w:val="outset" w:sz="6" w:space="0" w:color="auto"/>
              <w:bottom w:val="outset" w:sz="6" w:space="0" w:color="auto"/>
              <w:right w:val="outset" w:sz="6" w:space="0" w:color="auto"/>
            </w:tcBorders>
            <w:vAlign w:val="center"/>
          </w:tcPr>
          <w:p w14:paraId="2F9EE70B"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7E125E3E"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21B67B25" w14:textId="77777777" w:rsidR="006B6805" w:rsidRPr="00524297"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709EEF6A"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1C539F75" w14:textId="77777777" w:rsidR="006B6805" w:rsidRPr="00524297"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4F191F59"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11D47CFD"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r>
      <w:tr w:rsidR="006B6805" w:rsidRPr="00F87187" w14:paraId="3B85976E" w14:textId="77777777" w:rsidTr="006B6805">
        <w:trPr>
          <w:trHeight w:val="222"/>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6686A618"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33.1</w:t>
            </w:r>
            <w:r>
              <w:rPr>
                <w:rFonts w:ascii="Times New Roman" w:eastAsia="Times New Roman" w:hAnsi="Times New Roman" w:cs="Times New Roman"/>
                <w:iCs/>
                <w:sz w:val="20"/>
                <w:szCs w:val="20"/>
                <w:lang w:eastAsia="lv-LV"/>
              </w:rPr>
              <w:t>4</w:t>
            </w:r>
            <w:r w:rsidRPr="004570BE">
              <w:rPr>
                <w:rFonts w:ascii="Times New Roman" w:eastAsia="Times New Roman" w:hAnsi="Times New Roman" w:cs="Times New Roman"/>
                <w:iCs/>
                <w:sz w:val="20"/>
                <w:szCs w:val="20"/>
                <w:lang w:eastAsia="lv-LV"/>
              </w:rPr>
              <w:t>.00</w:t>
            </w:r>
          </w:p>
        </w:tc>
        <w:tc>
          <w:tcPr>
            <w:tcW w:w="413" w:type="pct"/>
            <w:tcBorders>
              <w:top w:val="outset" w:sz="6" w:space="0" w:color="auto"/>
              <w:left w:val="outset" w:sz="6" w:space="0" w:color="auto"/>
              <w:bottom w:val="outset" w:sz="6" w:space="0" w:color="auto"/>
              <w:right w:val="outset" w:sz="6" w:space="0" w:color="auto"/>
            </w:tcBorders>
            <w:vAlign w:val="center"/>
          </w:tcPr>
          <w:p w14:paraId="569EE605"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134 441 046</w:t>
            </w:r>
          </w:p>
        </w:tc>
        <w:tc>
          <w:tcPr>
            <w:tcW w:w="528" w:type="pct"/>
            <w:tcBorders>
              <w:top w:val="outset" w:sz="6" w:space="0" w:color="auto"/>
              <w:left w:val="outset" w:sz="6" w:space="0" w:color="auto"/>
              <w:bottom w:val="outset" w:sz="6" w:space="0" w:color="auto"/>
              <w:right w:val="outset" w:sz="6" w:space="0" w:color="auto"/>
            </w:tcBorders>
            <w:vAlign w:val="center"/>
          </w:tcPr>
          <w:p w14:paraId="28EB3EF6"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63DB217B"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130 615 566</w:t>
            </w:r>
          </w:p>
        </w:tc>
        <w:tc>
          <w:tcPr>
            <w:tcW w:w="546" w:type="pct"/>
            <w:tcBorders>
              <w:top w:val="outset" w:sz="6" w:space="0" w:color="auto"/>
              <w:left w:val="outset" w:sz="6" w:space="0" w:color="auto"/>
              <w:bottom w:val="outset" w:sz="6" w:space="0" w:color="auto"/>
              <w:right w:val="outset" w:sz="6" w:space="0" w:color="auto"/>
            </w:tcBorders>
            <w:vAlign w:val="center"/>
          </w:tcPr>
          <w:p w14:paraId="68A05BC6"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6AEDB0F0"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130 615 566</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3BA9EA9D"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009A5398"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0A8A5A20"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0F0F2D0F"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33.15.00</w:t>
            </w:r>
          </w:p>
        </w:tc>
        <w:tc>
          <w:tcPr>
            <w:tcW w:w="413" w:type="pct"/>
            <w:tcBorders>
              <w:top w:val="outset" w:sz="6" w:space="0" w:color="auto"/>
              <w:left w:val="outset" w:sz="6" w:space="0" w:color="auto"/>
              <w:bottom w:val="outset" w:sz="6" w:space="0" w:color="auto"/>
              <w:right w:val="outset" w:sz="6" w:space="0" w:color="auto"/>
            </w:tcBorders>
            <w:vAlign w:val="center"/>
          </w:tcPr>
          <w:p w14:paraId="54404C13"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37 819 514</w:t>
            </w:r>
          </w:p>
        </w:tc>
        <w:tc>
          <w:tcPr>
            <w:tcW w:w="528" w:type="pct"/>
            <w:tcBorders>
              <w:top w:val="outset" w:sz="6" w:space="0" w:color="auto"/>
              <w:left w:val="outset" w:sz="6" w:space="0" w:color="auto"/>
              <w:bottom w:val="outset" w:sz="6" w:space="0" w:color="auto"/>
              <w:right w:val="outset" w:sz="6" w:space="0" w:color="auto"/>
            </w:tcBorders>
            <w:vAlign w:val="center"/>
          </w:tcPr>
          <w:p w14:paraId="41B35483"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17BDF6BD"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36 468 854</w:t>
            </w:r>
          </w:p>
        </w:tc>
        <w:tc>
          <w:tcPr>
            <w:tcW w:w="546" w:type="pct"/>
            <w:tcBorders>
              <w:top w:val="outset" w:sz="6" w:space="0" w:color="auto"/>
              <w:left w:val="outset" w:sz="6" w:space="0" w:color="auto"/>
              <w:bottom w:val="outset" w:sz="6" w:space="0" w:color="auto"/>
              <w:right w:val="outset" w:sz="6" w:space="0" w:color="auto"/>
            </w:tcBorders>
            <w:vAlign w:val="center"/>
          </w:tcPr>
          <w:p w14:paraId="6DAF7FA2"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00C054EE"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36 468 854</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6D86D14D"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68186292"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26A90820"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78B0445B"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33.16.00</w:t>
            </w:r>
          </w:p>
        </w:tc>
        <w:tc>
          <w:tcPr>
            <w:tcW w:w="413" w:type="pct"/>
            <w:tcBorders>
              <w:top w:val="outset" w:sz="6" w:space="0" w:color="auto"/>
              <w:left w:val="outset" w:sz="6" w:space="0" w:color="auto"/>
              <w:bottom w:val="outset" w:sz="6" w:space="0" w:color="auto"/>
              <w:right w:val="outset" w:sz="6" w:space="0" w:color="auto"/>
            </w:tcBorders>
            <w:vAlign w:val="center"/>
          </w:tcPr>
          <w:p w14:paraId="1D3B42E2"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236 276 548</w:t>
            </w:r>
          </w:p>
        </w:tc>
        <w:tc>
          <w:tcPr>
            <w:tcW w:w="528" w:type="pct"/>
            <w:tcBorders>
              <w:top w:val="outset" w:sz="6" w:space="0" w:color="auto"/>
              <w:left w:val="outset" w:sz="6" w:space="0" w:color="auto"/>
              <w:bottom w:val="outset" w:sz="6" w:space="0" w:color="auto"/>
              <w:right w:val="outset" w:sz="6" w:space="0" w:color="auto"/>
            </w:tcBorders>
            <w:vAlign w:val="center"/>
          </w:tcPr>
          <w:p w14:paraId="05819A44"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5807E517"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230 066 744</w:t>
            </w:r>
          </w:p>
        </w:tc>
        <w:tc>
          <w:tcPr>
            <w:tcW w:w="546" w:type="pct"/>
            <w:tcBorders>
              <w:top w:val="outset" w:sz="6" w:space="0" w:color="auto"/>
              <w:left w:val="outset" w:sz="6" w:space="0" w:color="auto"/>
              <w:bottom w:val="outset" w:sz="6" w:space="0" w:color="auto"/>
              <w:right w:val="outset" w:sz="6" w:space="0" w:color="auto"/>
            </w:tcBorders>
            <w:vAlign w:val="center"/>
          </w:tcPr>
          <w:p w14:paraId="41EC7AA6"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2829FD3C"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230 066 744</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6DE4B2D9"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79AE16AE"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13F98028"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3DA9714B"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33.17.00</w:t>
            </w:r>
          </w:p>
        </w:tc>
        <w:tc>
          <w:tcPr>
            <w:tcW w:w="413" w:type="pct"/>
            <w:tcBorders>
              <w:top w:val="outset" w:sz="6" w:space="0" w:color="auto"/>
              <w:left w:val="outset" w:sz="6" w:space="0" w:color="auto"/>
              <w:bottom w:val="outset" w:sz="6" w:space="0" w:color="auto"/>
              <w:right w:val="outset" w:sz="6" w:space="0" w:color="auto"/>
            </w:tcBorders>
            <w:vAlign w:val="center"/>
          </w:tcPr>
          <w:p w14:paraId="286C1088"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320 443 808</w:t>
            </w:r>
          </w:p>
        </w:tc>
        <w:tc>
          <w:tcPr>
            <w:tcW w:w="528" w:type="pct"/>
            <w:tcBorders>
              <w:top w:val="outset" w:sz="6" w:space="0" w:color="auto"/>
              <w:left w:val="outset" w:sz="6" w:space="0" w:color="auto"/>
              <w:bottom w:val="outset" w:sz="6" w:space="0" w:color="auto"/>
              <w:right w:val="outset" w:sz="6" w:space="0" w:color="auto"/>
            </w:tcBorders>
            <w:vAlign w:val="center"/>
          </w:tcPr>
          <w:p w14:paraId="54C2F36B"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56012AAF"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288 492 444</w:t>
            </w:r>
          </w:p>
        </w:tc>
        <w:tc>
          <w:tcPr>
            <w:tcW w:w="546" w:type="pct"/>
            <w:tcBorders>
              <w:top w:val="outset" w:sz="6" w:space="0" w:color="auto"/>
              <w:left w:val="outset" w:sz="6" w:space="0" w:color="auto"/>
              <w:bottom w:val="outset" w:sz="6" w:space="0" w:color="auto"/>
              <w:right w:val="outset" w:sz="6" w:space="0" w:color="auto"/>
            </w:tcBorders>
            <w:vAlign w:val="center"/>
          </w:tcPr>
          <w:p w14:paraId="05CF5B1D"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7EE70B59"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288 492 444</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00AB4EC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46FA8628"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3A5464AC"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65B63261"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33.18.00</w:t>
            </w:r>
          </w:p>
        </w:tc>
        <w:tc>
          <w:tcPr>
            <w:tcW w:w="413" w:type="pct"/>
            <w:tcBorders>
              <w:top w:val="outset" w:sz="6" w:space="0" w:color="auto"/>
              <w:left w:val="outset" w:sz="6" w:space="0" w:color="auto"/>
              <w:bottom w:val="outset" w:sz="6" w:space="0" w:color="auto"/>
              <w:right w:val="outset" w:sz="6" w:space="0" w:color="auto"/>
            </w:tcBorders>
            <w:vAlign w:val="center"/>
          </w:tcPr>
          <w:p w14:paraId="19B7A7C1"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157 917 971</w:t>
            </w:r>
          </w:p>
        </w:tc>
        <w:tc>
          <w:tcPr>
            <w:tcW w:w="528" w:type="pct"/>
            <w:tcBorders>
              <w:top w:val="outset" w:sz="6" w:space="0" w:color="auto"/>
              <w:left w:val="outset" w:sz="6" w:space="0" w:color="auto"/>
              <w:bottom w:val="outset" w:sz="6" w:space="0" w:color="auto"/>
              <w:right w:val="outset" w:sz="6" w:space="0" w:color="auto"/>
            </w:tcBorders>
            <w:vAlign w:val="center"/>
          </w:tcPr>
          <w:p w14:paraId="35AB5BE6"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09F156A8"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157 950 363</w:t>
            </w:r>
          </w:p>
        </w:tc>
        <w:tc>
          <w:tcPr>
            <w:tcW w:w="546" w:type="pct"/>
            <w:tcBorders>
              <w:top w:val="outset" w:sz="6" w:space="0" w:color="auto"/>
              <w:left w:val="outset" w:sz="6" w:space="0" w:color="auto"/>
              <w:bottom w:val="outset" w:sz="6" w:space="0" w:color="auto"/>
              <w:right w:val="outset" w:sz="6" w:space="0" w:color="auto"/>
            </w:tcBorders>
            <w:vAlign w:val="center"/>
          </w:tcPr>
          <w:p w14:paraId="0A96252E"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3D1D0764"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157 950 363</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1DB14B37"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359F4630"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46900D9B"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52A6EE07"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45.01.00</w:t>
            </w:r>
          </w:p>
        </w:tc>
        <w:tc>
          <w:tcPr>
            <w:tcW w:w="413" w:type="pct"/>
            <w:tcBorders>
              <w:top w:val="outset" w:sz="6" w:space="0" w:color="auto"/>
              <w:left w:val="outset" w:sz="6" w:space="0" w:color="auto"/>
              <w:bottom w:val="outset" w:sz="6" w:space="0" w:color="auto"/>
              <w:right w:val="outset" w:sz="6" w:space="0" w:color="auto"/>
            </w:tcBorders>
            <w:vAlign w:val="center"/>
          </w:tcPr>
          <w:p w14:paraId="690670AF"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8 941 874</w:t>
            </w:r>
          </w:p>
        </w:tc>
        <w:tc>
          <w:tcPr>
            <w:tcW w:w="528" w:type="pct"/>
            <w:tcBorders>
              <w:top w:val="outset" w:sz="6" w:space="0" w:color="auto"/>
              <w:left w:val="outset" w:sz="6" w:space="0" w:color="auto"/>
              <w:bottom w:val="outset" w:sz="6" w:space="0" w:color="auto"/>
              <w:right w:val="outset" w:sz="6" w:space="0" w:color="auto"/>
            </w:tcBorders>
            <w:vAlign w:val="center"/>
          </w:tcPr>
          <w:p w14:paraId="371DEA3A"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11AF8831"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8 857 479</w:t>
            </w:r>
          </w:p>
        </w:tc>
        <w:tc>
          <w:tcPr>
            <w:tcW w:w="546" w:type="pct"/>
            <w:tcBorders>
              <w:top w:val="outset" w:sz="6" w:space="0" w:color="auto"/>
              <w:left w:val="outset" w:sz="6" w:space="0" w:color="auto"/>
              <w:bottom w:val="outset" w:sz="6" w:space="0" w:color="auto"/>
              <w:right w:val="outset" w:sz="6" w:space="0" w:color="auto"/>
            </w:tcBorders>
            <w:vAlign w:val="center"/>
          </w:tcPr>
          <w:p w14:paraId="16088077"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5F3525B4"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8 857 479</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14F44761"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7A6317AC"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2B521E01"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1F66D159"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1.2. valsts speciālais budžets</w:t>
            </w:r>
          </w:p>
        </w:tc>
        <w:tc>
          <w:tcPr>
            <w:tcW w:w="413" w:type="pct"/>
            <w:tcBorders>
              <w:top w:val="outset" w:sz="6" w:space="0" w:color="auto"/>
              <w:left w:val="outset" w:sz="6" w:space="0" w:color="auto"/>
              <w:bottom w:val="outset" w:sz="6" w:space="0" w:color="auto"/>
              <w:right w:val="outset" w:sz="6" w:space="0" w:color="auto"/>
            </w:tcBorders>
            <w:vAlign w:val="center"/>
          </w:tcPr>
          <w:p w14:paraId="4679F53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4FC1D796"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5A7878B2"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5ABB3162"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5A626BF2"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0CD3F99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3B1B8F38"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r>
      <w:tr w:rsidR="006B6805" w:rsidRPr="00F87187" w14:paraId="3DECC6EC"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0855CADB"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1.3. pašvaldību budžets</w:t>
            </w:r>
          </w:p>
        </w:tc>
        <w:tc>
          <w:tcPr>
            <w:tcW w:w="413" w:type="pct"/>
            <w:tcBorders>
              <w:top w:val="outset" w:sz="6" w:space="0" w:color="auto"/>
              <w:left w:val="outset" w:sz="6" w:space="0" w:color="auto"/>
              <w:bottom w:val="outset" w:sz="6" w:space="0" w:color="auto"/>
              <w:right w:val="outset" w:sz="6" w:space="0" w:color="auto"/>
            </w:tcBorders>
            <w:vAlign w:val="center"/>
            <w:hideMark/>
          </w:tcPr>
          <w:p w14:paraId="5E53F9C4"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r w:rsidRPr="00F87187">
              <w:rPr>
                <w:rFonts w:ascii="Times New Roman" w:eastAsia="Times New Roman" w:hAnsi="Times New Roman" w:cs="Times New Roman"/>
                <w:iCs/>
                <w:color w:val="FF0000"/>
                <w:sz w:val="18"/>
                <w:szCs w:val="18"/>
                <w:lang w:eastAsia="lv-LV"/>
              </w:rPr>
              <w:t> </w:t>
            </w:r>
          </w:p>
        </w:tc>
        <w:tc>
          <w:tcPr>
            <w:tcW w:w="528" w:type="pct"/>
            <w:tcBorders>
              <w:top w:val="outset" w:sz="6" w:space="0" w:color="auto"/>
              <w:left w:val="outset" w:sz="6" w:space="0" w:color="auto"/>
              <w:bottom w:val="outset" w:sz="6" w:space="0" w:color="auto"/>
              <w:right w:val="outset" w:sz="6" w:space="0" w:color="auto"/>
            </w:tcBorders>
            <w:vAlign w:val="center"/>
            <w:hideMark/>
          </w:tcPr>
          <w:p w14:paraId="56A1B59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r w:rsidRPr="00F87187">
              <w:rPr>
                <w:rFonts w:ascii="Times New Roman" w:eastAsia="Times New Roman" w:hAnsi="Times New Roman" w:cs="Times New Roman"/>
                <w:iCs/>
                <w:color w:val="FF0000"/>
                <w:sz w:val="18"/>
                <w:szCs w:val="18"/>
                <w:lang w:eastAsia="lv-LV"/>
              </w:rPr>
              <w:t> </w:t>
            </w:r>
          </w:p>
        </w:tc>
        <w:tc>
          <w:tcPr>
            <w:tcW w:w="449" w:type="pct"/>
            <w:tcBorders>
              <w:top w:val="outset" w:sz="6" w:space="0" w:color="auto"/>
              <w:left w:val="outset" w:sz="6" w:space="0" w:color="auto"/>
              <w:bottom w:val="outset" w:sz="6" w:space="0" w:color="auto"/>
              <w:right w:val="outset" w:sz="6" w:space="0" w:color="auto"/>
            </w:tcBorders>
            <w:vAlign w:val="center"/>
            <w:hideMark/>
          </w:tcPr>
          <w:p w14:paraId="14C1009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r w:rsidRPr="00F87187">
              <w:rPr>
                <w:rFonts w:ascii="Times New Roman" w:eastAsia="Times New Roman" w:hAnsi="Times New Roman" w:cs="Times New Roman"/>
                <w:iCs/>
                <w:color w:val="FF0000"/>
                <w:sz w:val="18"/>
                <w:szCs w:val="18"/>
                <w:lang w:eastAsia="lv-LV"/>
              </w:rPr>
              <w:t> </w:t>
            </w:r>
          </w:p>
        </w:tc>
        <w:tc>
          <w:tcPr>
            <w:tcW w:w="546" w:type="pct"/>
            <w:tcBorders>
              <w:top w:val="outset" w:sz="6" w:space="0" w:color="auto"/>
              <w:left w:val="outset" w:sz="6" w:space="0" w:color="auto"/>
              <w:bottom w:val="outset" w:sz="6" w:space="0" w:color="auto"/>
              <w:right w:val="outset" w:sz="6" w:space="0" w:color="auto"/>
            </w:tcBorders>
            <w:vAlign w:val="center"/>
            <w:hideMark/>
          </w:tcPr>
          <w:p w14:paraId="4B411978"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c>
          <w:tcPr>
            <w:tcW w:w="385" w:type="pct"/>
            <w:tcBorders>
              <w:top w:val="outset" w:sz="6" w:space="0" w:color="auto"/>
              <w:left w:val="outset" w:sz="6" w:space="0" w:color="auto"/>
              <w:bottom w:val="outset" w:sz="6" w:space="0" w:color="auto"/>
              <w:right w:val="outset" w:sz="6" w:space="0" w:color="auto"/>
            </w:tcBorders>
            <w:vAlign w:val="center"/>
            <w:hideMark/>
          </w:tcPr>
          <w:p w14:paraId="1B7ADE4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r w:rsidRPr="00F87187">
              <w:rPr>
                <w:rFonts w:ascii="Times New Roman" w:eastAsia="Times New Roman" w:hAnsi="Times New Roman" w:cs="Times New Roman"/>
                <w:iCs/>
                <w:color w:val="FF0000"/>
                <w:sz w:val="18"/>
                <w:szCs w:val="18"/>
                <w:lang w:eastAsia="lv-LV"/>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14:paraId="53AECAF2"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r w:rsidRPr="00F87187">
              <w:rPr>
                <w:rFonts w:ascii="Times New Roman" w:eastAsia="Times New Roman" w:hAnsi="Times New Roman" w:cs="Times New Roman"/>
                <w:iCs/>
                <w:color w:val="FF0000"/>
                <w:sz w:val="18"/>
                <w:szCs w:val="18"/>
                <w:lang w:eastAsia="lv-LV"/>
              </w:rPr>
              <w:t> </w:t>
            </w:r>
          </w:p>
        </w:tc>
        <w:tc>
          <w:tcPr>
            <w:tcW w:w="1262" w:type="pct"/>
            <w:gridSpan w:val="2"/>
            <w:tcBorders>
              <w:top w:val="outset" w:sz="6" w:space="0" w:color="auto"/>
              <w:left w:val="outset" w:sz="6" w:space="0" w:color="auto"/>
              <w:bottom w:val="outset" w:sz="6" w:space="0" w:color="auto"/>
              <w:right w:val="outset" w:sz="6" w:space="0" w:color="auto"/>
            </w:tcBorders>
            <w:vAlign w:val="center"/>
            <w:hideMark/>
          </w:tcPr>
          <w:p w14:paraId="73AC8EB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r w:rsidRPr="00F87187">
              <w:rPr>
                <w:rFonts w:ascii="Times New Roman" w:eastAsia="Times New Roman" w:hAnsi="Times New Roman" w:cs="Times New Roman"/>
                <w:iCs/>
                <w:color w:val="FF0000"/>
                <w:sz w:val="18"/>
                <w:szCs w:val="18"/>
                <w:lang w:eastAsia="lv-LV"/>
              </w:rPr>
              <w:t> </w:t>
            </w:r>
          </w:p>
        </w:tc>
      </w:tr>
      <w:tr w:rsidR="006B6805" w:rsidRPr="00F87187" w14:paraId="303E6806"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3F9812B1" w14:textId="77777777" w:rsidR="006B6805" w:rsidRPr="004570BE" w:rsidRDefault="006B6805" w:rsidP="006B6805">
            <w:pPr>
              <w:spacing w:after="0" w:line="240" w:lineRule="auto"/>
              <w:rPr>
                <w:rFonts w:ascii="Times New Roman" w:eastAsia="Times New Roman" w:hAnsi="Times New Roman" w:cs="Times New Roman"/>
                <w:b/>
                <w:iCs/>
                <w:sz w:val="20"/>
                <w:szCs w:val="20"/>
                <w:lang w:eastAsia="lv-LV"/>
              </w:rPr>
            </w:pPr>
            <w:r w:rsidRPr="004570BE">
              <w:rPr>
                <w:rFonts w:ascii="Times New Roman" w:eastAsia="Times New Roman" w:hAnsi="Times New Roman" w:cs="Times New Roman"/>
                <w:b/>
                <w:iCs/>
                <w:sz w:val="20"/>
                <w:szCs w:val="20"/>
                <w:lang w:eastAsia="lv-LV"/>
              </w:rPr>
              <w:t>2. Budžeta izdevumi</w:t>
            </w:r>
          </w:p>
        </w:tc>
        <w:tc>
          <w:tcPr>
            <w:tcW w:w="413" w:type="pct"/>
            <w:tcBorders>
              <w:top w:val="outset" w:sz="6" w:space="0" w:color="auto"/>
              <w:left w:val="outset" w:sz="6" w:space="0" w:color="auto"/>
              <w:bottom w:val="outset" w:sz="6" w:space="0" w:color="auto"/>
              <w:right w:val="outset" w:sz="6" w:space="0" w:color="auto"/>
            </w:tcBorders>
            <w:vAlign w:val="center"/>
            <w:hideMark/>
          </w:tcPr>
          <w:p w14:paraId="4811EAAA" w14:textId="77777777" w:rsidR="006B6805" w:rsidRPr="00F87187" w:rsidRDefault="006B6805" w:rsidP="006B6805">
            <w:pPr>
              <w:spacing w:after="0" w:line="240" w:lineRule="auto"/>
              <w:rPr>
                <w:rFonts w:ascii="Times New Roman" w:eastAsia="Times New Roman" w:hAnsi="Times New Roman" w:cs="Times New Roman"/>
                <w:b/>
                <w:iCs/>
                <w:color w:val="FF0000"/>
                <w:sz w:val="18"/>
                <w:szCs w:val="18"/>
                <w:lang w:eastAsia="lv-LV"/>
              </w:rPr>
            </w:pPr>
            <w:r w:rsidRPr="00085B21">
              <w:rPr>
                <w:rFonts w:ascii="Times New Roman" w:eastAsia="Times New Roman" w:hAnsi="Times New Roman" w:cs="Times New Roman"/>
                <w:b/>
                <w:iCs/>
                <w:sz w:val="18"/>
                <w:szCs w:val="18"/>
                <w:lang w:eastAsia="lv-LV"/>
              </w:rPr>
              <w:t>863 152 816</w:t>
            </w:r>
          </w:p>
        </w:tc>
        <w:tc>
          <w:tcPr>
            <w:tcW w:w="528" w:type="pct"/>
            <w:tcBorders>
              <w:top w:val="outset" w:sz="6" w:space="0" w:color="auto"/>
              <w:left w:val="outset" w:sz="6" w:space="0" w:color="auto"/>
              <w:bottom w:val="outset" w:sz="6" w:space="0" w:color="auto"/>
              <w:right w:val="outset" w:sz="6" w:space="0" w:color="auto"/>
            </w:tcBorders>
            <w:vAlign w:val="center"/>
          </w:tcPr>
          <w:p w14:paraId="726457D8" w14:textId="77777777" w:rsidR="006B6805" w:rsidRPr="00F87187"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r w:rsidRPr="00484EAC">
              <w:rPr>
                <w:rFonts w:ascii="Times New Roman" w:eastAsia="Times New Roman" w:hAnsi="Times New Roman" w:cs="Times New Roman"/>
                <w:b/>
                <w:iCs/>
                <w:sz w:val="18"/>
                <w:szCs w:val="18"/>
                <w:lang w:eastAsia="lv-LV"/>
              </w:rPr>
              <w:t>0</w:t>
            </w:r>
          </w:p>
        </w:tc>
        <w:tc>
          <w:tcPr>
            <w:tcW w:w="449" w:type="pct"/>
            <w:tcBorders>
              <w:top w:val="outset" w:sz="6" w:space="0" w:color="auto"/>
              <w:left w:val="outset" w:sz="6" w:space="0" w:color="auto"/>
              <w:bottom w:val="outset" w:sz="6" w:space="0" w:color="auto"/>
              <w:right w:val="outset" w:sz="6" w:space="0" w:color="auto"/>
            </w:tcBorders>
            <w:vAlign w:val="center"/>
            <w:hideMark/>
          </w:tcPr>
          <w:p w14:paraId="0E8ADC61" w14:textId="77777777" w:rsidR="006B6805" w:rsidRPr="00F87187" w:rsidRDefault="006B6805" w:rsidP="006B6805">
            <w:pPr>
              <w:spacing w:after="0" w:line="240" w:lineRule="auto"/>
              <w:rPr>
                <w:rFonts w:ascii="Times New Roman" w:eastAsia="Times New Roman" w:hAnsi="Times New Roman" w:cs="Times New Roman"/>
                <w:b/>
                <w:iCs/>
                <w:color w:val="FF0000"/>
                <w:sz w:val="18"/>
                <w:szCs w:val="18"/>
                <w:lang w:eastAsia="lv-LV"/>
              </w:rPr>
            </w:pPr>
            <w:r w:rsidRPr="00524297">
              <w:rPr>
                <w:rFonts w:ascii="Times New Roman" w:eastAsia="Times New Roman" w:hAnsi="Times New Roman" w:cs="Times New Roman"/>
                <w:b/>
                <w:iCs/>
                <w:sz w:val="18"/>
                <w:szCs w:val="18"/>
                <w:lang w:eastAsia="lv-LV"/>
              </w:rPr>
              <w:t>852 451 450</w:t>
            </w:r>
          </w:p>
        </w:tc>
        <w:tc>
          <w:tcPr>
            <w:tcW w:w="546" w:type="pct"/>
            <w:tcBorders>
              <w:top w:val="outset" w:sz="6" w:space="0" w:color="auto"/>
              <w:left w:val="outset" w:sz="6" w:space="0" w:color="auto"/>
              <w:bottom w:val="outset" w:sz="6" w:space="0" w:color="auto"/>
              <w:right w:val="outset" w:sz="6" w:space="0" w:color="auto"/>
            </w:tcBorders>
            <w:vAlign w:val="center"/>
          </w:tcPr>
          <w:p w14:paraId="00351FBA" w14:textId="77777777" w:rsidR="006B6805" w:rsidRPr="004570BE" w:rsidRDefault="006B6805" w:rsidP="006B6805">
            <w:pPr>
              <w:spacing w:after="0" w:line="240" w:lineRule="auto"/>
              <w:jc w:val="center"/>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128 364 594</w:t>
            </w:r>
          </w:p>
        </w:tc>
        <w:tc>
          <w:tcPr>
            <w:tcW w:w="385" w:type="pct"/>
            <w:tcBorders>
              <w:top w:val="outset" w:sz="6" w:space="0" w:color="auto"/>
              <w:left w:val="outset" w:sz="6" w:space="0" w:color="auto"/>
              <w:bottom w:val="outset" w:sz="6" w:space="0" w:color="auto"/>
              <w:right w:val="outset" w:sz="6" w:space="0" w:color="auto"/>
            </w:tcBorders>
            <w:vAlign w:val="center"/>
          </w:tcPr>
          <w:p w14:paraId="110ED5AD" w14:textId="77777777" w:rsidR="006B6805" w:rsidRPr="00F87187" w:rsidRDefault="006B6805" w:rsidP="006B6805">
            <w:pPr>
              <w:spacing w:after="0" w:line="240" w:lineRule="auto"/>
              <w:rPr>
                <w:rFonts w:ascii="Times New Roman" w:eastAsia="Times New Roman" w:hAnsi="Times New Roman" w:cs="Times New Roman"/>
                <w:b/>
                <w:iCs/>
                <w:color w:val="FF0000"/>
                <w:sz w:val="18"/>
                <w:szCs w:val="18"/>
                <w:lang w:eastAsia="lv-LV"/>
              </w:rPr>
            </w:pPr>
            <w:r w:rsidRPr="00524297">
              <w:rPr>
                <w:rFonts w:ascii="Times New Roman" w:eastAsia="Times New Roman" w:hAnsi="Times New Roman" w:cs="Times New Roman"/>
                <w:b/>
                <w:iCs/>
                <w:sz w:val="18"/>
                <w:szCs w:val="18"/>
                <w:lang w:eastAsia="lv-LV"/>
              </w:rPr>
              <w:t>852 451 450</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0127FCAF" w14:textId="77777777" w:rsidR="006B6805" w:rsidRPr="00F87187"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76157535" w14:textId="77777777" w:rsidR="006B6805" w:rsidRPr="00F87187"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p>
        </w:tc>
      </w:tr>
      <w:tr w:rsidR="006B6805" w:rsidRPr="00F87187" w14:paraId="456012B7"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652989D1"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2.1. valsts pamatbudžets</w:t>
            </w:r>
          </w:p>
        </w:tc>
        <w:tc>
          <w:tcPr>
            <w:tcW w:w="413" w:type="pct"/>
            <w:tcBorders>
              <w:top w:val="outset" w:sz="6" w:space="0" w:color="auto"/>
              <w:left w:val="outset" w:sz="6" w:space="0" w:color="auto"/>
              <w:bottom w:val="outset" w:sz="6" w:space="0" w:color="auto"/>
              <w:right w:val="outset" w:sz="6" w:space="0" w:color="auto"/>
            </w:tcBorders>
            <w:vAlign w:val="center"/>
          </w:tcPr>
          <w:p w14:paraId="0598F663" w14:textId="77777777" w:rsidR="006B6805" w:rsidRPr="00F87187" w:rsidRDefault="006B6805" w:rsidP="006B6805">
            <w:pPr>
              <w:spacing w:after="0" w:line="240" w:lineRule="auto"/>
              <w:rPr>
                <w:rFonts w:ascii="Times New Roman" w:eastAsia="Times New Roman" w:hAnsi="Times New Roman" w:cs="Times New Roman"/>
                <w:b/>
                <w:iCs/>
                <w:color w:val="FF0000"/>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5830F72D"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69875090"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072A8EA4"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xml:space="preserve">   128 364 594</w:t>
            </w:r>
          </w:p>
        </w:tc>
        <w:tc>
          <w:tcPr>
            <w:tcW w:w="385" w:type="pct"/>
            <w:tcBorders>
              <w:top w:val="outset" w:sz="6" w:space="0" w:color="auto"/>
              <w:left w:val="outset" w:sz="6" w:space="0" w:color="auto"/>
              <w:bottom w:val="outset" w:sz="6" w:space="0" w:color="auto"/>
              <w:right w:val="outset" w:sz="6" w:space="0" w:color="auto"/>
            </w:tcBorders>
            <w:vAlign w:val="center"/>
          </w:tcPr>
          <w:p w14:paraId="06AED364"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7BF06470"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504A16F8"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r>
      <w:tr w:rsidR="006B6805" w:rsidRPr="00F87187" w14:paraId="1D4382C3"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11BAE288"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33.1</w:t>
            </w:r>
            <w:r>
              <w:rPr>
                <w:rFonts w:ascii="Times New Roman" w:eastAsia="Times New Roman" w:hAnsi="Times New Roman" w:cs="Times New Roman"/>
                <w:iCs/>
                <w:sz w:val="20"/>
                <w:szCs w:val="20"/>
                <w:lang w:eastAsia="lv-LV"/>
              </w:rPr>
              <w:t>4</w:t>
            </w:r>
            <w:r w:rsidRPr="004570BE">
              <w:rPr>
                <w:rFonts w:ascii="Times New Roman" w:eastAsia="Times New Roman" w:hAnsi="Times New Roman" w:cs="Times New Roman"/>
                <w:iCs/>
                <w:sz w:val="20"/>
                <w:szCs w:val="20"/>
                <w:lang w:eastAsia="lv-LV"/>
              </w:rPr>
              <w:t>.00</w:t>
            </w:r>
          </w:p>
        </w:tc>
        <w:tc>
          <w:tcPr>
            <w:tcW w:w="413" w:type="pct"/>
            <w:tcBorders>
              <w:top w:val="outset" w:sz="6" w:space="0" w:color="auto"/>
              <w:left w:val="outset" w:sz="6" w:space="0" w:color="auto"/>
              <w:bottom w:val="outset" w:sz="6" w:space="0" w:color="auto"/>
              <w:right w:val="outset" w:sz="6" w:space="0" w:color="auto"/>
            </w:tcBorders>
            <w:vAlign w:val="center"/>
          </w:tcPr>
          <w:p w14:paraId="49912C09"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134 441 046</w:t>
            </w:r>
          </w:p>
        </w:tc>
        <w:tc>
          <w:tcPr>
            <w:tcW w:w="528" w:type="pct"/>
            <w:tcBorders>
              <w:top w:val="outset" w:sz="6" w:space="0" w:color="auto"/>
              <w:left w:val="outset" w:sz="6" w:space="0" w:color="auto"/>
              <w:bottom w:val="outset" w:sz="6" w:space="0" w:color="auto"/>
              <w:right w:val="outset" w:sz="6" w:space="0" w:color="auto"/>
            </w:tcBorders>
            <w:vAlign w:val="center"/>
          </w:tcPr>
          <w:p w14:paraId="61532AB0"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4E997E79"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130 615 566</w:t>
            </w:r>
          </w:p>
        </w:tc>
        <w:tc>
          <w:tcPr>
            <w:tcW w:w="546" w:type="pct"/>
            <w:tcBorders>
              <w:top w:val="outset" w:sz="6" w:space="0" w:color="auto"/>
              <w:left w:val="outset" w:sz="6" w:space="0" w:color="auto"/>
              <w:bottom w:val="outset" w:sz="6" w:space="0" w:color="auto"/>
              <w:right w:val="outset" w:sz="6" w:space="0" w:color="auto"/>
            </w:tcBorders>
            <w:vAlign w:val="center"/>
          </w:tcPr>
          <w:p w14:paraId="7195CE4E"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1B188B30"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130 615 566</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17A065DD"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7F709650"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48BA5828"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41FC2484"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lastRenderedPageBreak/>
              <w:t>33.15.00</w:t>
            </w:r>
          </w:p>
        </w:tc>
        <w:tc>
          <w:tcPr>
            <w:tcW w:w="413" w:type="pct"/>
            <w:tcBorders>
              <w:top w:val="outset" w:sz="6" w:space="0" w:color="auto"/>
              <w:left w:val="outset" w:sz="6" w:space="0" w:color="auto"/>
              <w:bottom w:val="outset" w:sz="6" w:space="0" w:color="auto"/>
              <w:right w:val="outset" w:sz="6" w:space="0" w:color="auto"/>
            </w:tcBorders>
            <w:vAlign w:val="center"/>
          </w:tcPr>
          <w:p w14:paraId="0111C635"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37 819 514</w:t>
            </w:r>
          </w:p>
        </w:tc>
        <w:tc>
          <w:tcPr>
            <w:tcW w:w="528" w:type="pct"/>
            <w:tcBorders>
              <w:top w:val="outset" w:sz="6" w:space="0" w:color="auto"/>
              <w:left w:val="outset" w:sz="6" w:space="0" w:color="auto"/>
              <w:bottom w:val="outset" w:sz="6" w:space="0" w:color="auto"/>
              <w:right w:val="outset" w:sz="6" w:space="0" w:color="auto"/>
            </w:tcBorders>
            <w:vAlign w:val="center"/>
          </w:tcPr>
          <w:p w14:paraId="21ED8219"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2FA4BE51"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36 468 854</w:t>
            </w:r>
          </w:p>
        </w:tc>
        <w:tc>
          <w:tcPr>
            <w:tcW w:w="546" w:type="pct"/>
            <w:tcBorders>
              <w:top w:val="outset" w:sz="6" w:space="0" w:color="auto"/>
              <w:left w:val="outset" w:sz="6" w:space="0" w:color="auto"/>
              <w:bottom w:val="outset" w:sz="6" w:space="0" w:color="auto"/>
              <w:right w:val="outset" w:sz="6" w:space="0" w:color="auto"/>
            </w:tcBorders>
            <w:vAlign w:val="center"/>
          </w:tcPr>
          <w:p w14:paraId="5E260879"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741FE062"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36 468 854</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05F010A2"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65BAC23C"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0AAC5DCD"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2FD4C0A3"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33.16.00</w:t>
            </w:r>
          </w:p>
        </w:tc>
        <w:tc>
          <w:tcPr>
            <w:tcW w:w="413" w:type="pct"/>
            <w:tcBorders>
              <w:top w:val="outset" w:sz="6" w:space="0" w:color="auto"/>
              <w:left w:val="outset" w:sz="6" w:space="0" w:color="auto"/>
              <w:bottom w:val="outset" w:sz="6" w:space="0" w:color="auto"/>
              <w:right w:val="outset" w:sz="6" w:space="0" w:color="auto"/>
            </w:tcBorders>
            <w:vAlign w:val="center"/>
          </w:tcPr>
          <w:p w14:paraId="0FEEF958"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236 276 548</w:t>
            </w:r>
          </w:p>
        </w:tc>
        <w:tc>
          <w:tcPr>
            <w:tcW w:w="528" w:type="pct"/>
            <w:tcBorders>
              <w:top w:val="outset" w:sz="6" w:space="0" w:color="auto"/>
              <w:left w:val="outset" w:sz="6" w:space="0" w:color="auto"/>
              <w:bottom w:val="outset" w:sz="6" w:space="0" w:color="auto"/>
              <w:right w:val="outset" w:sz="6" w:space="0" w:color="auto"/>
            </w:tcBorders>
            <w:vAlign w:val="center"/>
          </w:tcPr>
          <w:p w14:paraId="5DE06D6C"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05D2BAE1"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230 066 744</w:t>
            </w:r>
          </w:p>
        </w:tc>
        <w:tc>
          <w:tcPr>
            <w:tcW w:w="546" w:type="pct"/>
            <w:tcBorders>
              <w:top w:val="outset" w:sz="6" w:space="0" w:color="auto"/>
              <w:left w:val="outset" w:sz="6" w:space="0" w:color="auto"/>
              <w:bottom w:val="outset" w:sz="6" w:space="0" w:color="auto"/>
              <w:right w:val="outset" w:sz="6" w:space="0" w:color="auto"/>
            </w:tcBorders>
            <w:vAlign w:val="center"/>
          </w:tcPr>
          <w:p w14:paraId="0057F9C6"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4A15BE9A"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230 066 744</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3F3DF117"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4656CABC"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18A3845A"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11972A3D"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33.17.00</w:t>
            </w:r>
          </w:p>
        </w:tc>
        <w:tc>
          <w:tcPr>
            <w:tcW w:w="413" w:type="pct"/>
            <w:tcBorders>
              <w:top w:val="outset" w:sz="6" w:space="0" w:color="auto"/>
              <w:left w:val="outset" w:sz="6" w:space="0" w:color="auto"/>
              <w:bottom w:val="outset" w:sz="6" w:space="0" w:color="auto"/>
              <w:right w:val="outset" w:sz="6" w:space="0" w:color="auto"/>
            </w:tcBorders>
            <w:vAlign w:val="center"/>
          </w:tcPr>
          <w:p w14:paraId="6F3C1271"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287 397 444</w:t>
            </w:r>
          </w:p>
        </w:tc>
        <w:tc>
          <w:tcPr>
            <w:tcW w:w="528" w:type="pct"/>
            <w:tcBorders>
              <w:top w:val="outset" w:sz="6" w:space="0" w:color="auto"/>
              <w:left w:val="outset" w:sz="6" w:space="0" w:color="auto"/>
              <w:bottom w:val="outset" w:sz="6" w:space="0" w:color="auto"/>
              <w:right w:val="outset" w:sz="6" w:space="0" w:color="auto"/>
            </w:tcBorders>
            <w:vAlign w:val="center"/>
          </w:tcPr>
          <w:p w14:paraId="6E9C604D"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00274F81"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288 492 444</w:t>
            </w:r>
          </w:p>
        </w:tc>
        <w:tc>
          <w:tcPr>
            <w:tcW w:w="546" w:type="pct"/>
            <w:tcBorders>
              <w:top w:val="outset" w:sz="6" w:space="0" w:color="auto"/>
              <w:left w:val="outset" w:sz="6" w:space="0" w:color="auto"/>
              <w:bottom w:val="outset" w:sz="6" w:space="0" w:color="auto"/>
              <w:right w:val="outset" w:sz="6" w:space="0" w:color="auto"/>
            </w:tcBorders>
            <w:vAlign w:val="center"/>
          </w:tcPr>
          <w:p w14:paraId="7F21C022"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4CD4C200"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288 492 444</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19236693"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7E22D071"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3B5EFFA2"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54192991"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33.18.00</w:t>
            </w:r>
          </w:p>
        </w:tc>
        <w:tc>
          <w:tcPr>
            <w:tcW w:w="413" w:type="pct"/>
            <w:tcBorders>
              <w:top w:val="outset" w:sz="6" w:space="0" w:color="auto"/>
              <w:left w:val="outset" w:sz="6" w:space="0" w:color="auto"/>
              <w:bottom w:val="outset" w:sz="6" w:space="0" w:color="auto"/>
              <w:right w:val="outset" w:sz="6" w:space="0" w:color="auto"/>
            </w:tcBorders>
            <w:vAlign w:val="center"/>
          </w:tcPr>
          <w:p w14:paraId="645C7458"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157 957 259</w:t>
            </w:r>
          </w:p>
        </w:tc>
        <w:tc>
          <w:tcPr>
            <w:tcW w:w="528" w:type="pct"/>
            <w:tcBorders>
              <w:top w:val="outset" w:sz="6" w:space="0" w:color="auto"/>
              <w:left w:val="outset" w:sz="6" w:space="0" w:color="auto"/>
              <w:bottom w:val="outset" w:sz="6" w:space="0" w:color="auto"/>
              <w:right w:val="outset" w:sz="6" w:space="0" w:color="auto"/>
            </w:tcBorders>
            <w:vAlign w:val="center"/>
          </w:tcPr>
          <w:p w14:paraId="49E8378C"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6CA7DF0E"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157 950 363</w:t>
            </w:r>
          </w:p>
        </w:tc>
        <w:tc>
          <w:tcPr>
            <w:tcW w:w="546" w:type="pct"/>
            <w:tcBorders>
              <w:top w:val="outset" w:sz="6" w:space="0" w:color="auto"/>
              <w:left w:val="outset" w:sz="6" w:space="0" w:color="auto"/>
              <w:bottom w:val="outset" w:sz="6" w:space="0" w:color="auto"/>
              <w:right w:val="outset" w:sz="6" w:space="0" w:color="auto"/>
            </w:tcBorders>
            <w:vAlign w:val="center"/>
          </w:tcPr>
          <w:p w14:paraId="7F251D2F"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4DDD9314"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157 950 363</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48603B9C"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2EDBA53E"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2C4D0D48"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4681C7F6"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45.01.00</w:t>
            </w:r>
          </w:p>
        </w:tc>
        <w:tc>
          <w:tcPr>
            <w:tcW w:w="413" w:type="pct"/>
            <w:tcBorders>
              <w:top w:val="outset" w:sz="6" w:space="0" w:color="auto"/>
              <w:left w:val="outset" w:sz="6" w:space="0" w:color="auto"/>
              <w:bottom w:val="outset" w:sz="6" w:space="0" w:color="auto"/>
              <w:right w:val="outset" w:sz="6" w:space="0" w:color="auto"/>
            </w:tcBorders>
            <w:vAlign w:val="center"/>
          </w:tcPr>
          <w:p w14:paraId="7BE10799" w14:textId="77777777" w:rsidR="006B6805" w:rsidRPr="00085B21" w:rsidRDefault="006B6805" w:rsidP="006B6805">
            <w:pPr>
              <w:spacing w:after="0" w:line="240" w:lineRule="auto"/>
              <w:rPr>
                <w:rFonts w:ascii="Times New Roman" w:eastAsia="Times New Roman" w:hAnsi="Times New Roman" w:cs="Times New Roman"/>
                <w:iCs/>
                <w:sz w:val="18"/>
                <w:szCs w:val="18"/>
                <w:lang w:eastAsia="lv-LV"/>
              </w:rPr>
            </w:pPr>
            <w:r w:rsidRPr="00085B21">
              <w:rPr>
                <w:rFonts w:ascii="Times New Roman" w:eastAsia="Times New Roman" w:hAnsi="Times New Roman" w:cs="Times New Roman"/>
                <w:iCs/>
                <w:sz w:val="18"/>
                <w:szCs w:val="18"/>
                <w:lang w:eastAsia="lv-LV"/>
              </w:rPr>
              <w:t>9 261 005</w:t>
            </w:r>
          </w:p>
        </w:tc>
        <w:tc>
          <w:tcPr>
            <w:tcW w:w="528" w:type="pct"/>
            <w:tcBorders>
              <w:top w:val="outset" w:sz="6" w:space="0" w:color="auto"/>
              <w:left w:val="outset" w:sz="6" w:space="0" w:color="auto"/>
              <w:bottom w:val="outset" w:sz="6" w:space="0" w:color="auto"/>
              <w:right w:val="outset" w:sz="6" w:space="0" w:color="auto"/>
            </w:tcBorders>
            <w:vAlign w:val="center"/>
          </w:tcPr>
          <w:p w14:paraId="02ED739E"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6A7931C3"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8 857 479</w:t>
            </w:r>
          </w:p>
        </w:tc>
        <w:tc>
          <w:tcPr>
            <w:tcW w:w="546" w:type="pct"/>
            <w:tcBorders>
              <w:top w:val="outset" w:sz="6" w:space="0" w:color="auto"/>
              <w:left w:val="outset" w:sz="6" w:space="0" w:color="auto"/>
              <w:bottom w:val="outset" w:sz="6" w:space="0" w:color="auto"/>
              <w:right w:val="outset" w:sz="6" w:space="0" w:color="auto"/>
            </w:tcBorders>
            <w:vAlign w:val="center"/>
          </w:tcPr>
          <w:p w14:paraId="4676FCFA"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5DD3EC51" w14:textId="77777777" w:rsidR="006B6805" w:rsidRPr="00524297" w:rsidRDefault="006B6805" w:rsidP="006B6805">
            <w:pPr>
              <w:spacing w:after="0" w:line="240" w:lineRule="auto"/>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8 857 479</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261DD60A"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61A905B6"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F87187" w14:paraId="10946003"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230347CB"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2.2. valsts speciālais budžets</w:t>
            </w:r>
          </w:p>
        </w:tc>
        <w:tc>
          <w:tcPr>
            <w:tcW w:w="413" w:type="pct"/>
            <w:tcBorders>
              <w:top w:val="outset" w:sz="6" w:space="0" w:color="auto"/>
              <w:left w:val="outset" w:sz="6" w:space="0" w:color="auto"/>
              <w:bottom w:val="outset" w:sz="6" w:space="0" w:color="auto"/>
              <w:right w:val="outset" w:sz="6" w:space="0" w:color="auto"/>
            </w:tcBorders>
            <w:vAlign w:val="center"/>
          </w:tcPr>
          <w:p w14:paraId="4FE5F8E8"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448AC508"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1AB59B33"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440FBE75"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2B0A5A8F"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4740E170"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1F155617"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r>
      <w:tr w:rsidR="006B6805" w:rsidRPr="00F87187" w14:paraId="53F9AF4E"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27341AA6"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2.3. pašvaldību budžets</w:t>
            </w:r>
          </w:p>
        </w:tc>
        <w:tc>
          <w:tcPr>
            <w:tcW w:w="413" w:type="pct"/>
            <w:tcBorders>
              <w:top w:val="outset" w:sz="6" w:space="0" w:color="auto"/>
              <w:left w:val="outset" w:sz="6" w:space="0" w:color="auto"/>
              <w:bottom w:val="outset" w:sz="6" w:space="0" w:color="auto"/>
              <w:right w:val="outset" w:sz="6" w:space="0" w:color="auto"/>
            </w:tcBorders>
            <w:vAlign w:val="center"/>
          </w:tcPr>
          <w:p w14:paraId="14EF17B1"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336C9C6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68B99AC5"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337378F8"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6FF4902B"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144BA5CE"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35247DC5"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r>
      <w:tr w:rsidR="006B6805" w:rsidRPr="00F87187" w14:paraId="5A970924"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2CC71AC7" w14:textId="77777777" w:rsidR="006B6805" w:rsidRPr="004570BE" w:rsidRDefault="006B6805" w:rsidP="006B6805">
            <w:pPr>
              <w:spacing w:after="0" w:line="240" w:lineRule="auto"/>
              <w:rPr>
                <w:rFonts w:ascii="Times New Roman" w:eastAsia="Times New Roman" w:hAnsi="Times New Roman" w:cs="Times New Roman"/>
                <w:b/>
                <w:iCs/>
                <w:sz w:val="20"/>
                <w:szCs w:val="20"/>
                <w:lang w:eastAsia="lv-LV"/>
              </w:rPr>
            </w:pPr>
            <w:r w:rsidRPr="004570BE">
              <w:rPr>
                <w:rFonts w:ascii="Times New Roman" w:eastAsia="Times New Roman" w:hAnsi="Times New Roman" w:cs="Times New Roman"/>
                <w:b/>
                <w:iCs/>
                <w:sz w:val="20"/>
                <w:szCs w:val="20"/>
                <w:lang w:eastAsia="lv-LV"/>
              </w:rPr>
              <w:t>3. Finansiālā ietekme</w:t>
            </w:r>
          </w:p>
        </w:tc>
        <w:tc>
          <w:tcPr>
            <w:tcW w:w="413" w:type="pct"/>
            <w:tcBorders>
              <w:top w:val="outset" w:sz="6" w:space="0" w:color="auto"/>
              <w:left w:val="outset" w:sz="6" w:space="0" w:color="auto"/>
              <w:bottom w:val="outset" w:sz="6" w:space="0" w:color="auto"/>
              <w:right w:val="outset" w:sz="6" w:space="0" w:color="auto"/>
            </w:tcBorders>
            <w:vAlign w:val="center"/>
            <w:hideMark/>
          </w:tcPr>
          <w:p w14:paraId="6D5B1D28" w14:textId="77777777" w:rsidR="006B6805" w:rsidRPr="00484EAC" w:rsidRDefault="006B6805" w:rsidP="006B6805">
            <w:pPr>
              <w:spacing w:after="0" w:line="240" w:lineRule="auto"/>
              <w:jc w:val="center"/>
              <w:rPr>
                <w:rFonts w:ascii="Times New Roman" w:eastAsia="Times New Roman" w:hAnsi="Times New Roman" w:cs="Times New Roman"/>
                <w:b/>
                <w:iCs/>
                <w:sz w:val="18"/>
                <w:szCs w:val="18"/>
                <w:lang w:eastAsia="lv-LV"/>
              </w:rPr>
            </w:pPr>
            <w:r w:rsidRPr="00484EAC">
              <w:rPr>
                <w:rFonts w:ascii="Times New Roman" w:eastAsia="Times New Roman" w:hAnsi="Times New Roman" w:cs="Times New Roman"/>
                <w:b/>
                <w:iCs/>
                <w:sz w:val="18"/>
                <w:szCs w:val="18"/>
                <w:lang w:eastAsia="lv-LV"/>
              </w:rPr>
              <w:t>32 687 945</w:t>
            </w:r>
          </w:p>
        </w:tc>
        <w:tc>
          <w:tcPr>
            <w:tcW w:w="528" w:type="pct"/>
            <w:tcBorders>
              <w:top w:val="outset" w:sz="6" w:space="0" w:color="auto"/>
              <w:left w:val="outset" w:sz="6" w:space="0" w:color="auto"/>
              <w:bottom w:val="outset" w:sz="6" w:space="0" w:color="auto"/>
              <w:right w:val="outset" w:sz="6" w:space="0" w:color="auto"/>
            </w:tcBorders>
            <w:vAlign w:val="center"/>
          </w:tcPr>
          <w:p w14:paraId="5B7A71B4" w14:textId="77777777" w:rsidR="006B6805" w:rsidRPr="00F87187"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0368EF12" w14:textId="77777777" w:rsidR="006B6805" w:rsidRPr="00524297" w:rsidRDefault="006B6805" w:rsidP="006B6805">
            <w:pPr>
              <w:spacing w:after="0" w:line="240" w:lineRule="auto"/>
              <w:jc w:val="center"/>
              <w:rPr>
                <w:rFonts w:ascii="Times New Roman" w:eastAsia="Times New Roman" w:hAnsi="Times New Roman" w:cs="Times New Roman"/>
                <w:b/>
                <w:iCs/>
                <w:sz w:val="18"/>
                <w:szCs w:val="18"/>
                <w:lang w:eastAsia="lv-LV"/>
              </w:rPr>
            </w:pPr>
            <w:r w:rsidRPr="00524297">
              <w:rPr>
                <w:rFonts w:ascii="Times New Roman" w:eastAsia="Times New Roman" w:hAnsi="Times New Roman" w:cs="Times New Roman"/>
                <w:b/>
                <w:iCs/>
                <w:sz w:val="18"/>
                <w:szCs w:val="18"/>
                <w:lang w:eastAsia="lv-LV"/>
              </w:rPr>
              <w:t>0</w:t>
            </w:r>
          </w:p>
        </w:tc>
        <w:tc>
          <w:tcPr>
            <w:tcW w:w="546" w:type="pct"/>
            <w:tcBorders>
              <w:top w:val="outset" w:sz="6" w:space="0" w:color="auto"/>
              <w:left w:val="outset" w:sz="6" w:space="0" w:color="auto"/>
              <w:bottom w:val="outset" w:sz="6" w:space="0" w:color="auto"/>
              <w:right w:val="outset" w:sz="6" w:space="0" w:color="auto"/>
            </w:tcBorders>
            <w:vAlign w:val="center"/>
          </w:tcPr>
          <w:p w14:paraId="6BA82F7F" w14:textId="77777777" w:rsidR="006B6805" w:rsidRPr="004570BE" w:rsidRDefault="006B6805" w:rsidP="006B6805">
            <w:pPr>
              <w:spacing w:after="0" w:line="240" w:lineRule="auto"/>
              <w:jc w:val="center"/>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-128 364 594</w:t>
            </w:r>
          </w:p>
        </w:tc>
        <w:tc>
          <w:tcPr>
            <w:tcW w:w="385" w:type="pct"/>
            <w:tcBorders>
              <w:top w:val="outset" w:sz="6" w:space="0" w:color="auto"/>
              <w:left w:val="outset" w:sz="6" w:space="0" w:color="auto"/>
              <w:bottom w:val="outset" w:sz="6" w:space="0" w:color="auto"/>
              <w:right w:val="outset" w:sz="6" w:space="0" w:color="auto"/>
            </w:tcBorders>
            <w:vAlign w:val="center"/>
          </w:tcPr>
          <w:p w14:paraId="2E33108D" w14:textId="77777777" w:rsidR="006B6805" w:rsidRPr="00524297" w:rsidRDefault="006B6805" w:rsidP="006B6805">
            <w:pPr>
              <w:spacing w:after="0" w:line="240" w:lineRule="auto"/>
              <w:jc w:val="center"/>
              <w:rPr>
                <w:rFonts w:ascii="Times New Roman" w:eastAsia="Times New Roman" w:hAnsi="Times New Roman" w:cs="Times New Roman"/>
                <w:b/>
                <w:iCs/>
                <w:sz w:val="18"/>
                <w:szCs w:val="18"/>
                <w:lang w:eastAsia="lv-LV"/>
              </w:rPr>
            </w:pPr>
            <w:r w:rsidRPr="00524297">
              <w:rPr>
                <w:rFonts w:ascii="Times New Roman" w:eastAsia="Times New Roman" w:hAnsi="Times New Roman" w:cs="Times New Roman"/>
                <w:b/>
                <w:iCs/>
                <w:sz w:val="18"/>
                <w:szCs w:val="18"/>
                <w:lang w:eastAsia="lv-LV"/>
              </w:rPr>
              <w:t>0</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780EBCF9" w14:textId="77777777" w:rsidR="006B6805" w:rsidRPr="00F87187"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68748ECC" w14:textId="77777777" w:rsidR="006B6805" w:rsidRPr="00F87187"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p>
        </w:tc>
      </w:tr>
      <w:tr w:rsidR="006B6805" w:rsidRPr="00F87187" w14:paraId="1D55B595"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vAlign w:val="center"/>
            <w:hideMark/>
          </w:tcPr>
          <w:p w14:paraId="6F468C88"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3.1.valsts pamatbudžets</w:t>
            </w:r>
          </w:p>
        </w:tc>
        <w:tc>
          <w:tcPr>
            <w:tcW w:w="413" w:type="pct"/>
            <w:tcBorders>
              <w:top w:val="outset" w:sz="6" w:space="0" w:color="auto"/>
              <w:left w:val="outset" w:sz="6" w:space="0" w:color="auto"/>
              <w:bottom w:val="outset" w:sz="6" w:space="0" w:color="auto"/>
              <w:right w:val="outset" w:sz="6" w:space="0" w:color="auto"/>
            </w:tcBorders>
            <w:vAlign w:val="center"/>
            <w:hideMark/>
          </w:tcPr>
          <w:p w14:paraId="008A312D" w14:textId="77777777" w:rsidR="006B6805" w:rsidRPr="00484EAC" w:rsidRDefault="006B6805" w:rsidP="006B6805">
            <w:pPr>
              <w:spacing w:after="0" w:line="240" w:lineRule="auto"/>
              <w:jc w:val="center"/>
              <w:rPr>
                <w:rFonts w:ascii="Times New Roman" w:eastAsia="Times New Roman" w:hAnsi="Times New Roman" w:cs="Times New Roman"/>
                <w:iCs/>
                <w:sz w:val="18"/>
                <w:szCs w:val="18"/>
                <w:lang w:eastAsia="lv-LV"/>
              </w:rPr>
            </w:pPr>
            <w:r w:rsidRPr="00484EAC">
              <w:rPr>
                <w:rFonts w:ascii="Times New Roman" w:eastAsia="Times New Roman" w:hAnsi="Times New Roman" w:cs="Times New Roman"/>
                <w:iCs/>
                <w:sz w:val="18"/>
                <w:szCs w:val="18"/>
                <w:lang w:eastAsia="lv-LV"/>
              </w:rPr>
              <w:t>-32 687 945</w:t>
            </w:r>
          </w:p>
        </w:tc>
        <w:tc>
          <w:tcPr>
            <w:tcW w:w="528" w:type="pct"/>
            <w:tcBorders>
              <w:top w:val="outset" w:sz="6" w:space="0" w:color="auto"/>
              <w:left w:val="outset" w:sz="6" w:space="0" w:color="auto"/>
              <w:bottom w:val="outset" w:sz="6" w:space="0" w:color="auto"/>
              <w:right w:val="outset" w:sz="6" w:space="0" w:color="auto"/>
            </w:tcBorders>
            <w:vAlign w:val="center"/>
          </w:tcPr>
          <w:p w14:paraId="508D30E3"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53994E61" w14:textId="77777777" w:rsidR="006B6805" w:rsidRPr="00524297" w:rsidRDefault="006B6805" w:rsidP="006B6805">
            <w:pPr>
              <w:spacing w:after="0" w:line="240" w:lineRule="auto"/>
              <w:jc w:val="center"/>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0</w:t>
            </w:r>
          </w:p>
        </w:tc>
        <w:tc>
          <w:tcPr>
            <w:tcW w:w="546" w:type="pct"/>
            <w:tcBorders>
              <w:top w:val="outset" w:sz="6" w:space="0" w:color="auto"/>
              <w:left w:val="outset" w:sz="6" w:space="0" w:color="auto"/>
              <w:bottom w:val="outset" w:sz="6" w:space="0" w:color="auto"/>
              <w:right w:val="outset" w:sz="6" w:space="0" w:color="auto"/>
            </w:tcBorders>
            <w:vAlign w:val="center"/>
          </w:tcPr>
          <w:p w14:paraId="3B60C358"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-128 364 594</w:t>
            </w:r>
          </w:p>
        </w:tc>
        <w:tc>
          <w:tcPr>
            <w:tcW w:w="385" w:type="pct"/>
            <w:tcBorders>
              <w:top w:val="outset" w:sz="6" w:space="0" w:color="auto"/>
              <w:left w:val="outset" w:sz="6" w:space="0" w:color="auto"/>
              <w:bottom w:val="outset" w:sz="6" w:space="0" w:color="auto"/>
              <w:right w:val="outset" w:sz="6" w:space="0" w:color="auto"/>
            </w:tcBorders>
            <w:vAlign w:val="center"/>
          </w:tcPr>
          <w:p w14:paraId="0A32D439" w14:textId="77777777" w:rsidR="006B6805" w:rsidRPr="00524297" w:rsidRDefault="006B6805" w:rsidP="006B6805">
            <w:pPr>
              <w:spacing w:after="0" w:line="240" w:lineRule="auto"/>
              <w:jc w:val="center"/>
              <w:rPr>
                <w:rFonts w:ascii="Times New Roman" w:eastAsia="Times New Roman" w:hAnsi="Times New Roman" w:cs="Times New Roman"/>
                <w:iCs/>
                <w:sz w:val="18"/>
                <w:szCs w:val="18"/>
                <w:lang w:eastAsia="lv-LV"/>
              </w:rPr>
            </w:pPr>
            <w:r w:rsidRPr="00524297">
              <w:rPr>
                <w:rFonts w:ascii="Times New Roman" w:eastAsia="Times New Roman" w:hAnsi="Times New Roman" w:cs="Times New Roman"/>
                <w:iCs/>
                <w:sz w:val="18"/>
                <w:szCs w:val="18"/>
                <w:lang w:eastAsia="lv-LV"/>
              </w:rPr>
              <w:t>0</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5B044C99"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4EFB64C5"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4570BE" w14:paraId="6246074A"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vAlign w:val="center"/>
            <w:hideMark/>
          </w:tcPr>
          <w:p w14:paraId="7C23CAB3"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3.2.valsts speciālais budžets</w:t>
            </w:r>
          </w:p>
        </w:tc>
        <w:tc>
          <w:tcPr>
            <w:tcW w:w="413" w:type="pct"/>
            <w:tcBorders>
              <w:top w:val="outset" w:sz="6" w:space="0" w:color="auto"/>
              <w:left w:val="outset" w:sz="6" w:space="0" w:color="auto"/>
              <w:bottom w:val="outset" w:sz="6" w:space="0" w:color="auto"/>
              <w:right w:val="outset" w:sz="6" w:space="0" w:color="auto"/>
            </w:tcBorders>
            <w:vAlign w:val="center"/>
          </w:tcPr>
          <w:p w14:paraId="0424305D"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7B6012A8"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2FB8C40C" w14:textId="77777777" w:rsidR="006B6805" w:rsidRPr="00F87187"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5E45D481"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37F63207"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7AEA1639"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01638731"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r>
      <w:tr w:rsidR="006B6805" w:rsidRPr="004570BE" w14:paraId="1984F780"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33928D55"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3.3. pašvaldību budžets</w:t>
            </w:r>
          </w:p>
        </w:tc>
        <w:tc>
          <w:tcPr>
            <w:tcW w:w="413" w:type="pct"/>
            <w:tcBorders>
              <w:top w:val="outset" w:sz="6" w:space="0" w:color="auto"/>
              <w:left w:val="outset" w:sz="6" w:space="0" w:color="auto"/>
              <w:bottom w:val="outset" w:sz="6" w:space="0" w:color="auto"/>
              <w:right w:val="outset" w:sz="6" w:space="0" w:color="auto"/>
            </w:tcBorders>
            <w:vAlign w:val="center"/>
          </w:tcPr>
          <w:p w14:paraId="1844C6F4"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219146A6"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5D501722"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64946278"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385" w:type="pct"/>
            <w:tcBorders>
              <w:top w:val="outset" w:sz="6" w:space="0" w:color="auto"/>
              <w:left w:val="outset" w:sz="6" w:space="0" w:color="auto"/>
              <w:bottom w:val="outset" w:sz="6" w:space="0" w:color="auto"/>
              <w:right w:val="outset" w:sz="6" w:space="0" w:color="auto"/>
            </w:tcBorders>
            <w:vAlign w:val="center"/>
          </w:tcPr>
          <w:p w14:paraId="2B927DBF"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2DEECE4C"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3D6CFF25"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r>
      <w:tr w:rsidR="006B6805" w:rsidRPr="00F87187" w14:paraId="59C3356A"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1D17A0CD"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4. Finanšu līdzekļi papildu izdevumu finansēšanai (kompensējošu izdevumu samazinājumu norāda ar "+" zīmi)</w:t>
            </w:r>
          </w:p>
        </w:tc>
        <w:tc>
          <w:tcPr>
            <w:tcW w:w="413" w:type="pct"/>
            <w:tcBorders>
              <w:top w:val="outset" w:sz="6" w:space="0" w:color="auto"/>
              <w:left w:val="outset" w:sz="6" w:space="0" w:color="auto"/>
              <w:bottom w:val="outset" w:sz="6" w:space="0" w:color="auto"/>
              <w:right w:val="outset" w:sz="6" w:space="0" w:color="auto"/>
            </w:tcBorders>
            <w:vAlign w:val="center"/>
          </w:tcPr>
          <w:p w14:paraId="2E808DE6"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14D07797"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449" w:type="pct"/>
            <w:tcBorders>
              <w:top w:val="outset" w:sz="6" w:space="0" w:color="auto"/>
              <w:left w:val="outset" w:sz="6" w:space="0" w:color="auto"/>
              <w:bottom w:val="outset" w:sz="6" w:space="0" w:color="auto"/>
              <w:right w:val="outset" w:sz="6" w:space="0" w:color="auto"/>
            </w:tcBorders>
            <w:vAlign w:val="center"/>
          </w:tcPr>
          <w:p w14:paraId="1C8896D4"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3F0EF49E"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128 364 594</w:t>
            </w:r>
          </w:p>
        </w:tc>
        <w:tc>
          <w:tcPr>
            <w:tcW w:w="385" w:type="pct"/>
            <w:tcBorders>
              <w:top w:val="outset" w:sz="6" w:space="0" w:color="auto"/>
              <w:left w:val="outset" w:sz="6" w:space="0" w:color="auto"/>
              <w:bottom w:val="outset" w:sz="6" w:space="0" w:color="auto"/>
              <w:right w:val="outset" w:sz="6" w:space="0" w:color="auto"/>
            </w:tcBorders>
            <w:vAlign w:val="center"/>
          </w:tcPr>
          <w:p w14:paraId="3BCB34AE"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7DB0C489"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0170A6FF" w14:textId="77777777" w:rsidR="006B6805" w:rsidRPr="00F87187"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4570BE" w14:paraId="24E88429"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30E506DD"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5. Precizēta finansiālā ietekme</w:t>
            </w:r>
          </w:p>
        </w:tc>
        <w:tc>
          <w:tcPr>
            <w:tcW w:w="413" w:type="pct"/>
            <w:vMerge w:val="restart"/>
            <w:tcBorders>
              <w:top w:val="outset" w:sz="6" w:space="0" w:color="auto"/>
              <w:left w:val="outset" w:sz="6" w:space="0" w:color="auto"/>
              <w:bottom w:val="outset" w:sz="6" w:space="0" w:color="auto"/>
              <w:right w:val="outset" w:sz="6" w:space="0" w:color="auto"/>
            </w:tcBorders>
            <w:vAlign w:val="center"/>
          </w:tcPr>
          <w:p w14:paraId="5D452C0B"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41B78115"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37DFC95D"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1F3CBA3F"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77C1C4F8"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5FAE663D"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X</w:t>
            </w:r>
          </w:p>
        </w:tc>
        <w:tc>
          <w:tcPr>
            <w:tcW w:w="528" w:type="pct"/>
            <w:tcBorders>
              <w:top w:val="outset" w:sz="6" w:space="0" w:color="auto"/>
              <w:left w:val="outset" w:sz="6" w:space="0" w:color="auto"/>
              <w:bottom w:val="outset" w:sz="6" w:space="0" w:color="auto"/>
              <w:right w:val="outset" w:sz="6" w:space="0" w:color="auto"/>
            </w:tcBorders>
            <w:vAlign w:val="center"/>
          </w:tcPr>
          <w:p w14:paraId="40950DA6"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tc>
        <w:tc>
          <w:tcPr>
            <w:tcW w:w="449" w:type="pct"/>
            <w:vMerge w:val="restart"/>
            <w:tcBorders>
              <w:top w:val="outset" w:sz="6" w:space="0" w:color="auto"/>
              <w:left w:val="outset" w:sz="6" w:space="0" w:color="auto"/>
              <w:bottom w:val="outset" w:sz="6" w:space="0" w:color="auto"/>
              <w:right w:val="outset" w:sz="6" w:space="0" w:color="auto"/>
            </w:tcBorders>
            <w:vAlign w:val="center"/>
          </w:tcPr>
          <w:p w14:paraId="31396AD4"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02C41279"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37055C10"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63A99CD1"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7CF1E7F2"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p>
          <w:p w14:paraId="675C2FF0" w14:textId="77777777" w:rsidR="006B6805" w:rsidRPr="004570BE" w:rsidRDefault="006B6805" w:rsidP="006B6805">
            <w:pPr>
              <w:spacing w:after="0" w:line="240" w:lineRule="auto"/>
              <w:jc w:val="center"/>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X</w:t>
            </w:r>
          </w:p>
        </w:tc>
        <w:tc>
          <w:tcPr>
            <w:tcW w:w="546" w:type="pct"/>
            <w:tcBorders>
              <w:top w:val="outset" w:sz="6" w:space="0" w:color="auto"/>
              <w:left w:val="outset" w:sz="6" w:space="0" w:color="auto"/>
              <w:bottom w:val="outset" w:sz="6" w:space="0" w:color="auto"/>
              <w:right w:val="outset" w:sz="6" w:space="0" w:color="auto"/>
            </w:tcBorders>
            <w:vAlign w:val="center"/>
          </w:tcPr>
          <w:p w14:paraId="56A8024C" w14:textId="77777777" w:rsidR="006B6805" w:rsidRPr="004570BE"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385" w:type="pct"/>
            <w:vMerge w:val="restart"/>
            <w:tcBorders>
              <w:top w:val="outset" w:sz="6" w:space="0" w:color="auto"/>
              <w:left w:val="outset" w:sz="6" w:space="0" w:color="auto"/>
              <w:bottom w:val="outset" w:sz="6" w:space="0" w:color="auto"/>
              <w:right w:val="outset" w:sz="6" w:space="0" w:color="auto"/>
            </w:tcBorders>
            <w:vAlign w:val="center"/>
          </w:tcPr>
          <w:p w14:paraId="066CFDF9" w14:textId="77777777" w:rsidR="006B6805" w:rsidRPr="004570BE"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p w14:paraId="1E57DD33" w14:textId="77777777" w:rsidR="006B6805" w:rsidRPr="004570BE"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p w14:paraId="2BCDB9A8" w14:textId="77777777" w:rsidR="006B6805" w:rsidRPr="004570BE"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p w14:paraId="0E582A7E" w14:textId="77777777" w:rsidR="006B6805" w:rsidRPr="004570BE"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p w14:paraId="6762C9AF" w14:textId="77777777" w:rsidR="006B6805" w:rsidRPr="004570BE"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p w14:paraId="53E03B54" w14:textId="77777777" w:rsidR="006B6805" w:rsidRPr="004570BE" w:rsidRDefault="006B6805" w:rsidP="006B6805">
            <w:pPr>
              <w:spacing w:after="0" w:line="240" w:lineRule="auto"/>
              <w:jc w:val="center"/>
              <w:rPr>
                <w:rFonts w:ascii="Times New Roman" w:eastAsia="Times New Roman" w:hAnsi="Times New Roman" w:cs="Times New Roman"/>
                <w:iCs/>
                <w:color w:val="FF0000"/>
                <w:sz w:val="18"/>
                <w:szCs w:val="18"/>
                <w:lang w:eastAsia="lv-LV"/>
              </w:rPr>
            </w:pPr>
            <w:r w:rsidRPr="004570BE">
              <w:rPr>
                <w:rFonts w:ascii="Times New Roman" w:eastAsia="Times New Roman" w:hAnsi="Times New Roman" w:cs="Times New Roman"/>
                <w:iCs/>
                <w:sz w:val="18"/>
                <w:szCs w:val="18"/>
                <w:lang w:eastAsia="lv-LV"/>
              </w:rPr>
              <w:t>X</w:t>
            </w: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5C50EFEA" w14:textId="77777777" w:rsidR="006B6805" w:rsidRPr="004570BE"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2810BB27" w14:textId="77777777" w:rsidR="006B6805" w:rsidRPr="004570BE" w:rsidRDefault="006B6805" w:rsidP="006B6805">
            <w:pPr>
              <w:spacing w:after="0" w:line="240" w:lineRule="auto"/>
              <w:jc w:val="center"/>
              <w:rPr>
                <w:rFonts w:ascii="Times New Roman" w:eastAsia="Times New Roman" w:hAnsi="Times New Roman" w:cs="Times New Roman"/>
                <w:b/>
                <w:iCs/>
                <w:color w:val="FF0000"/>
                <w:sz w:val="18"/>
                <w:szCs w:val="18"/>
                <w:lang w:eastAsia="lv-LV"/>
              </w:rPr>
            </w:pPr>
          </w:p>
        </w:tc>
      </w:tr>
      <w:tr w:rsidR="006B6805" w:rsidRPr="004570BE" w14:paraId="04587F7E"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0722ED31"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5.1. valsts pamatbudžets</w:t>
            </w:r>
          </w:p>
        </w:tc>
        <w:tc>
          <w:tcPr>
            <w:tcW w:w="413" w:type="pct"/>
            <w:vMerge/>
            <w:tcBorders>
              <w:top w:val="outset" w:sz="6" w:space="0" w:color="auto"/>
              <w:left w:val="outset" w:sz="6" w:space="0" w:color="auto"/>
              <w:bottom w:val="outset" w:sz="6" w:space="0" w:color="auto"/>
              <w:right w:val="outset" w:sz="6" w:space="0" w:color="auto"/>
            </w:tcBorders>
            <w:vAlign w:val="center"/>
            <w:hideMark/>
          </w:tcPr>
          <w:p w14:paraId="61F23189" w14:textId="77777777" w:rsidR="006B6805" w:rsidRPr="004570BE" w:rsidRDefault="006B6805" w:rsidP="006B6805">
            <w:pPr>
              <w:spacing w:after="0"/>
              <w:rPr>
                <w:rFonts w:ascii="Times New Roman" w:eastAsia="Times New Roman" w:hAnsi="Times New Roman" w:cs="Times New Roman"/>
                <w:iCs/>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tcPr>
          <w:p w14:paraId="23635294"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p>
        </w:tc>
        <w:tc>
          <w:tcPr>
            <w:tcW w:w="449" w:type="pct"/>
            <w:vMerge/>
            <w:tcBorders>
              <w:top w:val="outset" w:sz="6" w:space="0" w:color="auto"/>
              <w:left w:val="outset" w:sz="6" w:space="0" w:color="auto"/>
              <w:bottom w:val="outset" w:sz="6" w:space="0" w:color="auto"/>
              <w:right w:val="outset" w:sz="6" w:space="0" w:color="auto"/>
            </w:tcBorders>
            <w:vAlign w:val="center"/>
            <w:hideMark/>
          </w:tcPr>
          <w:p w14:paraId="3463AA45" w14:textId="77777777" w:rsidR="006B6805" w:rsidRPr="004570BE" w:rsidRDefault="006B6805" w:rsidP="006B6805">
            <w:pPr>
              <w:spacing w:after="0"/>
              <w:rPr>
                <w:rFonts w:ascii="Times New Roman" w:eastAsia="Times New Roman" w:hAnsi="Times New Roman" w:cs="Times New Roman"/>
                <w:iCs/>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tcPr>
          <w:p w14:paraId="6E87DCE0" w14:textId="77777777" w:rsidR="006B6805" w:rsidRPr="004570BE"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385" w:type="pct"/>
            <w:vMerge/>
            <w:tcBorders>
              <w:top w:val="outset" w:sz="6" w:space="0" w:color="auto"/>
              <w:left w:val="outset" w:sz="6" w:space="0" w:color="auto"/>
              <w:bottom w:val="outset" w:sz="6" w:space="0" w:color="auto"/>
              <w:right w:val="outset" w:sz="6" w:space="0" w:color="auto"/>
            </w:tcBorders>
            <w:vAlign w:val="center"/>
            <w:hideMark/>
          </w:tcPr>
          <w:p w14:paraId="6D3165F9" w14:textId="77777777" w:rsidR="006B6805" w:rsidRPr="004570BE" w:rsidRDefault="006B6805" w:rsidP="006B6805">
            <w:pPr>
              <w:spacing w:after="0"/>
              <w:rPr>
                <w:rFonts w:ascii="Times New Roman" w:eastAsia="Times New Roman" w:hAnsi="Times New Roman" w:cs="Times New Roman"/>
                <w:iCs/>
                <w:color w:val="FF0000"/>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tcPr>
          <w:p w14:paraId="1B21F12D" w14:textId="77777777" w:rsidR="006B6805" w:rsidRPr="004570BE" w:rsidRDefault="006B6805" w:rsidP="006B6805">
            <w:pPr>
              <w:spacing w:after="0" w:line="240" w:lineRule="auto"/>
              <w:rPr>
                <w:rFonts w:ascii="Times New Roman" w:eastAsia="Times New Roman" w:hAnsi="Times New Roman" w:cs="Times New Roman"/>
                <w:iCs/>
                <w:color w:val="FF0000"/>
                <w:sz w:val="18"/>
                <w:szCs w:val="18"/>
                <w:lang w:eastAsia="lv-LV"/>
              </w:rPr>
            </w:pPr>
          </w:p>
        </w:tc>
        <w:tc>
          <w:tcPr>
            <w:tcW w:w="1262" w:type="pct"/>
            <w:gridSpan w:val="2"/>
            <w:tcBorders>
              <w:top w:val="outset" w:sz="6" w:space="0" w:color="auto"/>
              <w:left w:val="outset" w:sz="6" w:space="0" w:color="auto"/>
              <w:bottom w:val="outset" w:sz="6" w:space="0" w:color="auto"/>
              <w:right w:val="outset" w:sz="6" w:space="0" w:color="auto"/>
            </w:tcBorders>
            <w:vAlign w:val="center"/>
          </w:tcPr>
          <w:p w14:paraId="002E1E99" w14:textId="77777777" w:rsidR="006B6805" w:rsidRPr="004570BE" w:rsidRDefault="006B6805" w:rsidP="006B6805">
            <w:pPr>
              <w:spacing w:after="0" w:line="240" w:lineRule="auto"/>
              <w:jc w:val="center"/>
              <w:rPr>
                <w:rFonts w:ascii="Times New Roman" w:eastAsia="Times New Roman" w:hAnsi="Times New Roman" w:cs="Times New Roman"/>
                <w:iCs/>
                <w:color w:val="FF0000"/>
                <w:sz w:val="18"/>
                <w:szCs w:val="18"/>
                <w:lang w:eastAsia="lv-LV"/>
              </w:rPr>
            </w:pPr>
          </w:p>
        </w:tc>
      </w:tr>
      <w:tr w:rsidR="006B6805" w:rsidRPr="004570BE" w14:paraId="533E57F0"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521FC92F"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5.2. speciālais budžets</w:t>
            </w:r>
          </w:p>
        </w:tc>
        <w:tc>
          <w:tcPr>
            <w:tcW w:w="413" w:type="pct"/>
            <w:vMerge/>
            <w:tcBorders>
              <w:top w:val="outset" w:sz="6" w:space="0" w:color="auto"/>
              <w:left w:val="outset" w:sz="6" w:space="0" w:color="auto"/>
              <w:bottom w:val="outset" w:sz="6" w:space="0" w:color="auto"/>
              <w:right w:val="outset" w:sz="6" w:space="0" w:color="auto"/>
            </w:tcBorders>
            <w:vAlign w:val="center"/>
            <w:hideMark/>
          </w:tcPr>
          <w:p w14:paraId="2875F211" w14:textId="77777777" w:rsidR="006B6805" w:rsidRPr="004570BE" w:rsidRDefault="006B6805" w:rsidP="006B6805">
            <w:pPr>
              <w:spacing w:after="0"/>
              <w:rPr>
                <w:rFonts w:ascii="Times New Roman" w:eastAsia="Times New Roman" w:hAnsi="Times New Roman" w:cs="Times New Roman"/>
                <w:iCs/>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4FD44FA4"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c>
          <w:tcPr>
            <w:tcW w:w="449" w:type="pct"/>
            <w:vMerge/>
            <w:tcBorders>
              <w:top w:val="outset" w:sz="6" w:space="0" w:color="auto"/>
              <w:left w:val="outset" w:sz="6" w:space="0" w:color="auto"/>
              <w:bottom w:val="outset" w:sz="6" w:space="0" w:color="auto"/>
              <w:right w:val="outset" w:sz="6" w:space="0" w:color="auto"/>
            </w:tcBorders>
            <w:vAlign w:val="center"/>
            <w:hideMark/>
          </w:tcPr>
          <w:p w14:paraId="1F001BC6" w14:textId="77777777" w:rsidR="006B6805" w:rsidRPr="004570BE" w:rsidRDefault="006B6805" w:rsidP="006B6805">
            <w:pPr>
              <w:spacing w:after="0"/>
              <w:rPr>
                <w:rFonts w:ascii="Times New Roman" w:eastAsia="Times New Roman" w:hAnsi="Times New Roman" w:cs="Times New Roman"/>
                <w:iCs/>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hideMark/>
          </w:tcPr>
          <w:p w14:paraId="6236428F"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c>
          <w:tcPr>
            <w:tcW w:w="385" w:type="pct"/>
            <w:vMerge/>
            <w:tcBorders>
              <w:top w:val="outset" w:sz="6" w:space="0" w:color="auto"/>
              <w:left w:val="outset" w:sz="6" w:space="0" w:color="auto"/>
              <w:bottom w:val="outset" w:sz="6" w:space="0" w:color="auto"/>
              <w:right w:val="outset" w:sz="6" w:space="0" w:color="auto"/>
            </w:tcBorders>
            <w:vAlign w:val="center"/>
            <w:hideMark/>
          </w:tcPr>
          <w:p w14:paraId="56A45AAA" w14:textId="77777777" w:rsidR="006B6805" w:rsidRPr="004570BE" w:rsidRDefault="006B6805" w:rsidP="006B6805">
            <w:pPr>
              <w:spacing w:after="0"/>
              <w:rPr>
                <w:rFonts w:ascii="Times New Roman" w:eastAsia="Times New Roman" w:hAnsi="Times New Roman" w:cs="Times New Roman"/>
                <w:iCs/>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14:paraId="7A37091E"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c>
          <w:tcPr>
            <w:tcW w:w="1262" w:type="pct"/>
            <w:gridSpan w:val="2"/>
            <w:tcBorders>
              <w:top w:val="outset" w:sz="6" w:space="0" w:color="auto"/>
              <w:left w:val="outset" w:sz="6" w:space="0" w:color="auto"/>
              <w:bottom w:val="outset" w:sz="6" w:space="0" w:color="auto"/>
              <w:right w:val="outset" w:sz="6" w:space="0" w:color="auto"/>
            </w:tcBorders>
            <w:vAlign w:val="center"/>
            <w:hideMark/>
          </w:tcPr>
          <w:p w14:paraId="2C65AA2D"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r>
      <w:tr w:rsidR="006B6805" w:rsidRPr="004570BE" w14:paraId="596AE7DA"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19C078FE"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5.3. pašvaldību budžets</w:t>
            </w:r>
          </w:p>
        </w:tc>
        <w:tc>
          <w:tcPr>
            <w:tcW w:w="413" w:type="pct"/>
            <w:vMerge/>
            <w:tcBorders>
              <w:top w:val="outset" w:sz="6" w:space="0" w:color="auto"/>
              <w:left w:val="outset" w:sz="6" w:space="0" w:color="auto"/>
              <w:bottom w:val="outset" w:sz="6" w:space="0" w:color="auto"/>
              <w:right w:val="outset" w:sz="6" w:space="0" w:color="auto"/>
            </w:tcBorders>
            <w:vAlign w:val="center"/>
            <w:hideMark/>
          </w:tcPr>
          <w:p w14:paraId="07EE63D8" w14:textId="77777777" w:rsidR="006B6805" w:rsidRPr="004570BE" w:rsidRDefault="006B6805" w:rsidP="006B6805">
            <w:pPr>
              <w:spacing w:after="0"/>
              <w:rPr>
                <w:rFonts w:ascii="Times New Roman" w:eastAsia="Times New Roman" w:hAnsi="Times New Roman" w:cs="Times New Roman"/>
                <w:iCs/>
                <w:sz w:val="18"/>
                <w:szCs w:val="18"/>
                <w:lang w:eastAsia="lv-LV"/>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5F791874"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c>
          <w:tcPr>
            <w:tcW w:w="449" w:type="pct"/>
            <w:vMerge/>
            <w:tcBorders>
              <w:top w:val="outset" w:sz="6" w:space="0" w:color="auto"/>
              <w:left w:val="outset" w:sz="6" w:space="0" w:color="auto"/>
              <w:bottom w:val="outset" w:sz="6" w:space="0" w:color="auto"/>
              <w:right w:val="outset" w:sz="6" w:space="0" w:color="auto"/>
            </w:tcBorders>
            <w:vAlign w:val="center"/>
            <w:hideMark/>
          </w:tcPr>
          <w:p w14:paraId="43AC02D1" w14:textId="77777777" w:rsidR="006B6805" w:rsidRPr="004570BE" w:rsidRDefault="006B6805" w:rsidP="006B6805">
            <w:pPr>
              <w:spacing w:after="0"/>
              <w:rPr>
                <w:rFonts w:ascii="Times New Roman" w:eastAsia="Times New Roman" w:hAnsi="Times New Roman" w:cs="Times New Roman"/>
                <w:iCs/>
                <w:sz w:val="18"/>
                <w:szCs w:val="18"/>
                <w:lang w:eastAsia="lv-LV"/>
              </w:rPr>
            </w:pPr>
          </w:p>
        </w:tc>
        <w:tc>
          <w:tcPr>
            <w:tcW w:w="546" w:type="pct"/>
            <w:tcBorders>
              <w:top w:val="outset" w:sz="6" w:space="0" w:color="auto"/>
              <w:left w:val="outset" w:sz="6" w:space="0" w:color="auto"/>
              <w:bottom w:val="outset" w:sz="6" w:space="0" w:color="auto"/>
              <w:right w:val="outset" w:sz="6" w:space="0" w:color="auto"/>
            </w:tcBorders>
            <w:vAlign w:val="center"/>
            <w:hideMark/>
          </w:tcPr>
          <w:p w14:paraId="38F4DC40"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c>
          <w:tcPr>
            <w:tcW w:w="385" w:type="pct"/>
            <w:vMerge/>
            <w:tcBorders>
              <w:top w:val="outset" w:sz="6" w:space="0" w:color="auto"/>
              <w:left w:val="outset" w:sz="6" w:space="0" w:color="auto"/>
              <w:bottom w:val="outset" w:sz="6" w:space="0" w:color="auto"/>
              <w:right w:val="outset" w:sz="6" w:space="0" w:color="auto"/>
            </w:tcBorders>
            <w:vAlign w:val="center"/>
            <w:hideMark/>
          </w:tcPr>
          <w:p w14:paraId="24B2524D" w14:textId="77777777" w:rsidR="006B6805" w:rsidRPr="004570BE" w:rsidRDefault="006B6805" w:rsidP="006B6805">
            <w:pPr>
              <w:spacing w:after="0"/>
              <w:rPr>
                <w:rFonts w:ascii="Times New Roman" w:eastAsia="Times New Roman" w:hAnsi="Times New Roman" w:cs="Times New Roman"/>
                <w:iCs/>
                <w:sz w:val="18"/>
                <w:szCs w:val="18"/>
                <w:lang w:eastAsia="lv-LV"/>
              </w:rPr>
            </w:pP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14:paraId="680C1FA6"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c>
          <w:tcPr>
            <w:tcW w:w="1262" w:type="pct"/>
            <w:gridSpan w:val="2"/>
            <w:tcBorders>
              <w:top w:val="outset" w:sz="6" w:space="0" w:color="auto"/>
              <w:left w:val="outset" w:sz="6" w:space="0" w:color="auto"/>
              <w:bottom w:val="outset" w:sz="6" w:space="0" w:color="auto"/>
              <w:right w:val="outset" w:sz="6" w:space="0" w:color="auto"/>
            </w:tcBorders>
            <w:vAlign w:val="center"/>
            <w:hideMark/>
          </w:tcPr>
          <w:p w14:paraId="34270EAE" w14:textId="77777777" w:rsidR="006B6805" w:rsidRPr="004570BE" w:rsidRDefault="006B6805" w:rsidP="006B6805">
            <w:pPr>
              <w:spacing w:after="0" w:line="240" w:lineRule="auto"/>
              <w:rPr>
                <w:rFonts w:ascii="Times New Roman" w:eastAsia="Times New Roman" w:hAnsi="Times New Roman" w:cs="Times New Roman"/>
                <w:iCs/>
                <w:sz w:val="18"/>
                <w:szCs w:val="18"/>
                <w:lang w:eastAsia="lv-LV"/>
              </w:rPr>
            </w:pPr>
            <w:r w:rsidRPr="004570BE">
              <w:rPr>
                <w:rFonts w:ascii="Times New Roman" w:eastAsia="Times New Roman" w:hAnsi="Times New Roman" w:cs="Times New Roman"/>
                <w:iCs/>
                <w:sz w:val="18"/>
                <w:szCs w:val="18"/>
                <w:lang w:eastAsia="lv-LV"/>
              </w:rPr>
              <w:t> </w:t>
            </w:r>
          </w:p>
        </w:tc>
      </w:tr>
      <w:tr w:rsidR="006B6805" w:rsidRPr="00C710CC" w14:paraId="1056CB31" w14:textId="77777777" w:rsidTr="006B6805">
        <w:trPr>
          <w:trHeight w:val="1494"/>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754D6A56" w14:textId="77777777" w:rsidR="006B6805" w:rsidRPr="004570BE" w:rsidRDefault="006B6805" w:rsidP="006B6805">
            <w:pPr>
              <w:spacing w:after="0" w:line="240" w:lineRule="auto"/>
              <w:rPr>
                <w:rFonts w:ascii="Times New Roman" w:eastAsia="Times New Roman" w:hAnsi="Times New Roman" w:cs="Times New Roman"/>
                <w:iCs/>
                <w:sz w:val="24"/>
                <w:szCs w:val="24"/>
                <w:lang w:eastAsia="lv-LV"/>
              </w:rPr>
            </w:pPr>
            <w:r w:rsidRPr="004570BE">
              <w:rPr>
                <w:rFonts w:ascii="Times New Roman" w:eastAsia="Times New Roman" w:hAnsi="Times New Roman" w:cs="Times New Roman"/>
                <w:iCs/>
                <w:sz w:val="20"/>
                <w:szCs w:val="20"/>
                <w:lang w:eastAsia="lv-LV"/>
              </w:rPr>
              <w:t xml:space="preserve">6. Detalizēts ieņēmumu un izdevumu aprēķins (ja nepieciešams, detalizētu ieņēmumu un izdevumu aprēķinu var pievienot </w:t>
            </w:r>
            <w:r w:rsidRPr="004570BE">
              <w:rPr>
                <w:rFonts w:ascii="Times New Roman" w:eastAsia="Times New Roman" w:hAnsi="Times New Roman" w:cs="Times New Roman"/>
                <w:iCs/>
                <w:sz w:val="20"/>
                <w:szCs w:val="20"/>
                <w:lang w:eastAsia="lv-LV"/>
              </w:rPr>
              <w:lastRenderedPageBreak/>
              <w:t>anotācijas pielikumā</w:t>
            </w:r>
            <w:r w:rsidRPr="004570BE">
              <w:rPr>
                <w:rFonts w:ascii="Times New Roman" w:eastAsia="Times New Roman" w:hAnsi="Times New Roman" w:cs="Times New Roman"/>
                <w:iCs/>
                <w:sz w:val="24"/>
                <w:szCs w:val="24"/>
                <w:lang w:eastAsia="lv-LV"/>
              </w:rPr>
              <w:t>)</w:t>
            </w:r>
          </w:p>
        </w:tc>
        <w:tc>
          <w:tcPr>
            <w:tcW w:w="4276" w:type="pct"/>
            <w:gridSpan w:val="9"/>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35F564C5" w14:textId="77777777" w:rsidR="006B6805" w:rsidRPr="000364AC" w:rsidRDefault="006B6805" w:rsidP="006B6805">
            <w:pPr>
              <w:spacing w:after="0" w:line="240" w:lineRule="auto"/>
              <w:ind w:right="136"/>
              <w:jc w:val="both"/>
              <w:rPr>
                <w:rFonts w:ascii="Times New Roman" w:eastAsia="Calibri" w:hAnsi="Times New Roman" w:cs="Times New Roman"/>
                <w:b/>
                <w:sz w:val="20"/>
                <w:szCs w:val="20"/>
                <w:lang w:eastAsia="lv-LV"/>
              </w:rPr>
            </w:pPr>
            <w:r w:rsidRPr="000364AC">
              <w:rPr>
                <w:rFonts w:ascii="Times New Roman" w:eastAsia="Calibri" w:hAnsi="Times New Roman" w:cs="Times New Roman"/>
                <w:b/>
                <w:sz w:val="20"/>
                <w:szCs w:val="20"/>
                <w:lang w:eastAsia="lv-LV"/>
              </w:rPr>
              <w:lastRenderedPageBreak/>
              <w:t xml:space="preserve">Finansējums 2020. gadam atbilstoši likumam „Par valsts budžetu 2020. gadam” un ņemot vērā Finanšu ministrijas rīkojumus: </w:t>
            </w:r>
          </w:p>
          <w:p w14:paraId="2227B967" w14:textId="77777777" w:rsidR="006B6805" w:rsidRPr="000364AC" w:rsidRDefault="006B6805" w:rsidP="006B6805">
            <w:pPr>
              <w:widowControl w:val="0"/>
              <w:spacing w:after="0" w:line="240" w:lineRule="auto"/>
              <w:jc w:val="both"/>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Veselības ministrijas (NVD) budžeta programmas 33.00.00 “Veselības aprūpes nodrošināšana”:</w:t>
            </w:r>
          </w:p>
          <w:p w14:paraId="6900641B" w14:textId="77777777" w:rsidR="006B6805" w:rsidRPr="000364AC" w:rsidRDefault="006B6805" w:rsidP="006B6805">
            <w:pPr>
              <w:widowControl w:val="0"/>
              <w:spacing w:after="0" w:line="240" w:lineRule="auto"/>
              <w:jc w:val="both"/>
              <w:rPr>
                <w:rFonts w:ascii="Times New Roman" w:eastAsia="Times New Roman" w:hAnsi="Times New Roman" w:cs="Times New Roman"/>
                <w:i/>
                <w:noProof/>
                <w:sz w:val="20"/>
                <w:szCs w:val="20"/>
                <w:lang w:eastAsia="lv-LV"/>
              </w:rPr>
            </w:pPr>
            <w:r w:rsidRPr="000364AC">
              <w:rPr>
                <w:rFonts w:ascii="Times New Roman" w:hAnsi="Times New Roman" w:cs="Times New Roman"/>
                <w:iCs/>
                <w:sz w:val="20"/>
                <w:szCs w:val="20"/>
                <w:shd w:val="clear" w:color="auto" w:fill="FFFFFF"/>
                <w:lang w:bidi="lv-LV"/>
              </w:rPr>
              <w:t xml:space="preserve">   </w:t>
            </w:r>
          </w:p>
          <w:p w14:paraId="4F0D48C8" w14:textId="77777777" w:rsidR="006B6805" w:rsidRPr="000364AC"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0364AC">
              <w:rPr>
                <w:rFonts w:ascii="Times New Roman" w:eastAsia="Times New Roman" w:hAnsi="Times New Roman" w:cs="Times New Roman"/>
                <w:sz w:val="20"/>
                <w:szCs w:val="20"/>
                <w:shd w:val="clear" w:color="auto" w:fill="FFFFFF"/>
                <w:lang w:eastAsia="lv-LV" w:bidi="lv-LV"/>
              </w:rPr>
              <w:t>apakšprogrammā 33.14.00 “P</w:t>
            </w:r>
            <w:r>
              <w:rPr>
                <w:rFonts w:ascii="Times New Roman" w:eastAsia="Times New Roman" w:hAnsi="Times New Roman" w:cs="Times New Roman"/>
                <w:sz w:val="20"/>
                <w:szCs w:val="20"/>
                <w:shd w:val="clear" w:color="auto" w:fill="FFFFFF"/>
                <w:lang w:eastAsia="lv-LV" w:bidi="lv-LV"/>
              </w:rPr>
              <w:t>rimārās ambulatorās veselības aprūpes nodrošināšana</w:t>
            </w:r>
            <w:r w:rsidRPr="000364AC">
              <w:rPr>
                <w:rFonts w:ascii="Times New Roman" w:eastAsia="Times New Roman" w:hAnsi="Times New Roman" w:cs="Times New Roman"/>
                <w:sz w:val="20"/>
                <w:szCs w:val="20"/>
                <w:shd w:val="clear" w:color="auto" w:fill="FFFFFF"/>
                <w:lang w:eastAsia="lv-LV" w:bidi="lv-LV"/>
              </w:rPr>
              <w:t>”:</w:t>
            </w:r>
          </w:p>
          <w:p w14:paraId="4BAE0CDA" w14:textId="77777777" w:rsidR="006B6805" w:rsidRPr="000364AC" w:rsidRDefault="006B6805" w:rsidP="006B6805">
            <w:pPr>
              <w:spacing w:after="0" w:line="240" w:lineRule="auto"/>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Resursi izdevumu segšanai </w:t>
            </w:r>
            <w:r w:rsidRPr="000364AC">
              <w:rPr>
                <w:rFonts w:ascii="Times New Roman" w:eastAsia="Times New Roman" w:hAnsi="Times New Roman" w:cs="Times New Roman"/>
                <w:sz w:val="20"/>
                <w:szCs w:val="20"/>
                <w:shd w:val="clear" w:color="auto" w:fill="FFFFFF"/>
                <w:lang w:eastAsia="lv-LV" w:bidi="lv-LV"/>
              </w:rPr>
              <w:t xml:space="preserve">  134 441 046 </w:t>
            </w:r>
            <w:r w:rsidRPr="000364AC">
              <w:rPr>
                <w:rFonts w:ascii="Times New Roman" w:eastAsia="Times New Roman" w:hAnsi="Times New Roman" w:cs="Times New Roman"/>
                <w:i/>
                <w:noProof/>
                <w:sz w:val="20"/>
                <w:szCs w:val="20"/>
                <w:lang w:eastAsia="lv-LV"/>
              </w:rPr>
              <w:t>euro</w:t>
            </w:r>
          </w:p>
          <w:p w14:paraId="6F2FEC1F"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i/>
                <w:noProof/>
                <w:sz w:val="20"/>
                <w:szCs w:val="20"/>
                <w:lang w:eastAsia="lv-LV"/>
              </w:rPr>
              <w:t xml:space="preserve">     </w:t>
            </w:r>
            <w:r w:rsidRPr="000364AC">
              <w:rPr>
                <w:rFonts w:ascii="Times New Roman" w:eastAsia="Times New Roman" w:hAnsi="Times New Roman" w:cs="Times New Roman"/>
                <w:noProof/>
                <w:sz w:val="20"/>
                <w:szCs w:val="20"/>
                <w:lang w:eastAsia="lv-LV"/>
              </w:rPr>
              <w:t xml:space="preserve"> Ieņēmumi no maksas pakalpojumiem 13 304 </w:t>
            </w:r>
            <w:r w:rsidRPr="000364AC">
              <w:rPr>
                <w:rFonts w:ascii="Times New Roman" w:eastAsia="Times New Roman" w:hAnsi="Times New Roman" w:cs="Times New Roman"/>
                <w:i/>
                <w:noProof/>
                <w:sz w:val="20"/>
                <w:szCs w:val="20"/>
                <w:lang w:eastAsia="lv-LV"/>
              </w:rPr>
              <w:t>euro</w:t>
            </w:r>
          </w:p>
          <w:p w14:paraId="1C8254CE"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Dotācija no vispārējiem ieņēmumiem</w:t>
            </w:r>
            <w:r w:rsidRPr="000364AC">
              <w:rPr>
                <w:rFonts w:ascii="Times New Roman" w:eastAsia="Times New Roman" w:hAnsi="Times New Roman" w:cs="Times New Roman"/>
                <w:sz w:val="20"/>
                <w:szCs w:val="20"/>
                <w:shd w:val="clear" w:color="auto" w:fill="FFFFFF"/>
                <w:lang w:eastAsia="lv-LV" w:bidi="lv-LV"/>
              </w:rPr>
              <w:t xml:space="preserve"> 134 427 742 </w:t>
            </w:r>
            <w:r w:rsidRPr="000364AC">
              <w:rPr>
                <w:rFonts w:ascii="Times New Roman" w:eastAsia="Times New Roman" w:hAnsi="Times New Roman" w:cs="Times New Roman"/>
                <w:i/>
                <w:noProof/>
                <w:sz w:val="20"/>
                <w:szCs w:val="20"/>
                <w:lang w:eastAsia="lv-LV"/>
              </w:rPr>
              <w:t>euro</w:t>
            </w:r>
            <w:r w:rsidRPr="000364AC">
              <w:rPr>
                <w:rFonts w:ascii="Times New Roman" w:eastAsia="Times New Roman" w:hAnsi="Times New Roman" w:cs="Times New Roman"/>
                <w:noProof/>
                <w:sz w:val="20"/>
                <w:szCs w:val="20"/>
                <w:lang w:eastAsia="lv-LV"/>
              </w:rPr>
              <w:t xml:space="preserve"> </w:t>
            </w:r>
          </w:p>
          <w:p w14:paraId="4EFC19E8"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Izdevumi </w:t>
            </w:r>
            <w:r w:rsidRPr="000364AC">
              <w:rPr>
                <w:rFonts w:ascii="Times New Roman" w:eastAsia="Times New Roman" w:hAnsi="Times New Roman" w:cs="Times New Roman"/>
                <w:sz w:val="20"/>
                <w:szCs w:val="20"/>
                <w:shd w:val="clear" w:color="auto" w:fill="FFFFFF"/>
                <w:lang w:eastAsia="lv-LV" w:bidi="lv-LV"/>
              </w:rPr>
              <w:t xml:space="preserve"> 134 441 046  </w:t>
            </w:r>
            <w:proofErr w:type="spellStart"/>
            <w:r w:rsidRPr="000364AC">
              <w:rPr>
                <w:rFonts w:ascii="Times New Roman" w:eastAsia="Times New Roman" w:hAnsi="Times New Roman" w:cs="Times New Roman"/>
                <w:i/>
                <w:noProof/>
                <w:sz w:val="20"/>
                <w:szCs w:val="20"/>
                <w:lang w:eastAsia="lv-LV"/>
              </w:rPr>
              <w:t>euro</w:t>
            </w:r>
            <w:proofErr w:type="spellEnd"/>
            <w:r w:rsidRPr="000364AC">
              <w:rPr>
                <w:rFonts w:ascii="Times New Roman" w:eastAsia="Times New Roman" w:hAnsi="Times New Roman" w:cs="Times New Roman"/>
                <w:noProof/>
                <w:sz w:val="20"/>
                <w:szCs w:val="20"/>
                <w:lang w:eastAsia="lv-LV"/>
              </w:rPr>
              <w:t>, tai skaitā:</w:t>
            </w:r>
          </w:p>
          <w:p w14:paraId="387AC687"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Subsīdijas un dotācijas </w:t>
            </w:r>
            <w:r w:rsidRPr="000364AC">
              <w:rPr>
                <w:rFonts w:ascii="Times New Roman" w:eastAsia="Times New Roman" w:hAnsi="Times New Roman" w:cs="Times New Roman"/>
                <w:sz w:val="20"/>
                <w:szCs w:val="20"/>
                <w:shd w:val="clear" w:color="auto" w:fill="FFFFFF"/>
                <w:lang w:eastAsia="lv-LV" w:bidi="lv-LV"/>
              </w:rPr>
              <w:t xml:space="preserve">132 697 986 </w:t>
            </w:r>
            <w:r w:rsidRPr="000364AC">
              <w:rPr>
                <w:rFonts w:ascii="Times New Roman" w:eastAsia="Times New Roman" w:hAnsi="Times New Roman" w:cs="Times New Roman"/>
                <w:i/>
                <w:noProof/>
                <w:sz w:val="20"/>
                <w:szCs w:val="20"/>
                <w:lang w:eastAsia="lv-LV"/>
              </w:rPr>
              <w:t>euro</w:t>
            </w:r>
          </w:p>
          <w:p w14:paraId="591EFC70"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lastRenderedPageBreak/>
              <w:t xml:space="preserve">Uzturēšanas izdevumu transferti 1 743 060 </w:t>
            </w:r>
            <w:r w:rsidRPr="000364AC">
              <w:rPr>
                <w:rFonts w:ascii="Times New Roman" w:eastAsia="Times New Roman" w:hAnsi="Times New Roman" w:cs="Times New Roman"/>
                <w:i/>
                <w:noProof/>
                <w:sz w:val="20"/>
                <w:szCs w:val="20"/>
                <w:lang w:eastAsia="lv-LV"/>
              </w:rPr>
              <w:t>euro</w:t>
            </w:r>
          </w:p>
          <w:p w14:paraId="14C734E6"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p>
          <w:p w14:paraId="394517B9" w14:textId="77777777" w:rsidR="006B6805" w:rsidRPr="000364AC"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0364AC">
              <w:rPr>
                <w:rFonts w:ascii="Times New Roman" w:eastAsia="Times New Roman" w:hAnsi="Times New Roman" w:cs="Times New Roman"/>
                <w:sz w:val="20"/>
                <w:szCs w:val="20"/>
                <w:shd w:val="clear" w:color="auto" w:fill="FFFFFF"/>
                <w:lang w:eastAsia="lv-LV" w:bidi="lv-LV"/>
              </w:rPr>
              <w:t>apakšprogrammā 33.1</w:t>
            </w:r>
            <w:r>
              <w:rPr>
                <w:rFonts w:ascii="Times New Roman" w:eastAsia="Times New Roman" w:hAnsi="Times New Roman" w:cs="Times New Roman"/>
                <w:sz w:val="20"/>
                <w:szCs w:val="20"/>
                <w:shd w:val="clear" w:color="auto" w:fill="FFFFFF"/>
                <w:lang w:eastAsia="lv-LV" w:bidi="lv-LV"/>
              </w:rPr>
              <w:t>5</w:t>
            </w:r>
            <w:r w:rsidRPr="000364AC">
              <w:rPr>
                <w:rFonts w:ascii="Times New Roman" w:eastAsia="Times New Roman" w:hAnsi="Times New Roman" w:cs="Times New Roman"/>
                <w:sz w:val="20"/>
                <w:szCs w:val="20"/>
                <w:shd w:val="clear" w:color="auto" w:fill="FFFFFF"/>
                <w:lang w:eastAsia="lv-LV" w:bidi="lv-LV"/>
              </w:rPr>
              <w:t>.00 “</w:t>
            </w:r>
            <w:r>
              <w:rPr>
                <w:rFonts w:ascii="Times New Roman" w:eastAsia="Times New Roman" w:hAnsi="Times New Roman" w:cs="Times New Roman"/>
                <w:sz w:val="20"/>
                <w:szCs w:val="20"/>
                <w:shd w:val="clear" w:color="auto" w:fill="FFFFFF"/>
                <w:lang w:eastAsia="lv-LV" w:bidi="lv-LV"/>
              </w:rPr>
              <w:t>Laboratorisko izmeklējumu nodrošināšana ambulatorajā aprūpē</w:t>
            </w:r>
            <w:r w:rsidRPr="000364AC">
              <w:rPr>
                <w:rFonts w:ascii="Times New Roman" w:eastAsia="Times New Roman" w:hAnsi="Times New Roman" w:cs="Times New Roman"/>
                <w:sz w:val="20"/>
                <w:szCs w:val="20"/>
                <w:shd w:val="clear" w:color="auto" w:fill="FFFFFF"/>
                <w:lang w:eastAsia="lv-LV" w:bidi="lv-LV"/>
              </w:rPr>
              <w:t>”:</w:t>
            </w:r>
          </w:p>
          <w:p w14:paraId="2AABE894" w14:textId="77777777" w:rsidR="006B6805" w:rsidRPr="000364AC" w:rsidRDefault="006B6805" w:rsidP="006B6805">
            <w:pPr>
              <w:spacing w:after="0" w:line="240" w:lineRule="auto"/>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Resursi izdevumu segšanai </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37 819 514</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20063D79"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Dotācija no vispārējiem ieņēmumiem</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37 819 514</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r w:rsidRPr="000364AC">
              <w:rPr>
                <w:rFonts w:ascii="Times New Roman" w:eastAsia="Times New Roman" w:hAnsi="Times New Roman" w:cs="Times New Roman"/>
                <w:noProof/>
                <w:sz w:val="20"/>
                <w:szCs w:val="20"/>
                <w:lang w:eastAsia="lv-LV"/>
              </w:rPr>
              <w:t xml:space="preserve"> </w:t>
            </w:r>
          </w:p>
          <w:p w14:paraId="2A711E47"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Izdevumi </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37 819 514</w:t>
            </w:r>
            <w:r w:rsidRPr="000364AC">
              <w:rPr>
                <w:rFonts w:ascii="Times New Roman" w:eastAsia="Times New Roman" w:hAnsi="Times New Roman" w:cs="Times New Roman"/>
                <w:sz w:val="20"/>
                <w:szCs w:val="20"/>
                <w:shd w:val="clear" w:color="auto" w:fill="FFFFFF"/>
                <w:lang w:eastAsia="lv-LV" w:bidi="lv-LV"/>
              </w:rPr>
              <w:t xml:space="preserve">  </w:t>
            </w:r>
            <w:proofErr w:type="spellStart"/>
            <w:r w:rsidRPr="000364AC">
              <w:rPr>
                <w:rFonts w:ascii="Times New Roman" w:eastAsia="Times New Roman" w:hAnsi="Times New Roman" w:cs="Times New Roman"/>
                <w:i/>
                <w:noProof/>
                <w:sz w:val="20"/>
                <w:szCs w:val="20"/>
                <w:lang w:eastAsia="lv-LV"/>
              </w:rPr>
              <w:t>euro</w:t>
            </w:r>
            <w:proofErr w:type="spellEnd"/>
            <w:r w:rsidRPr="000364AC">
              <w:rPr>
                <w:rFonts w:ascii="Times New Roman" w:eastAsia="Times New Roman" w:hAnsi="Times New Roman" w:cs="Times New Roman"/>
                <w:noProof/>
                <w:sz w:val="20"/>
                <w:szCs w:val="20"/>
                <w:lang w:eastAsia="lv-LV"/>
              </w:rPr>
              <w:t>, tai skaitā:</w:t>
            </w:r>
          </w:p>
          <w:p w14:paraId="50A36308"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Subsīdijas un dotācijas </w:t>
            </w:r>
            <w:r>
              <w:rPr>
                <w:rFonts w:ascii="Times New Roman" w:eastAsia="Times New Roman" w:hAnsi="Times New Roman" w:cs="Times New Roman"/>
                <w:sz w:val="20"/>
                <w:szCs w:val="20"/>
                <w:shd w:val="clear" w:color="auto" w:fill="FFFFFF"/>
                <w:lang w:eastAsia="lv-LV" w:bidi="lv-LV"/>
              </w:rPr>
              <w:t>37 813 955</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271B108F"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Uzturēšanas izdevumu transferti </w:t>
            </w:r>
            <w:r>
              <w:rPr>
                <w:rFonts w:ascii="Times New Roman" w:eastAsia="Times New Roman" w:hAnsi="Times New Roman" w:cs="Times New Roman"/>
                <w:noProof/>
                <w:sz w:val="20"/>
                <w:szCs w:val="20"/>
                <w:lang w:eastAsia="lv-LV"/>
              </w:rPr>
              <w:t>5 559</w:t>
            </w:r>
            <w:r w:rsidRPr="000364AC">
              <w:rPr>
                <w:rFonts w:ascii="Times New Roman" w:eastAsia="Times New Roman" w:hAnsi="Times New Roman" w:cs="Times New Roman"/>
                <w:noProof/>
                <w:sz w:val="20"/>
                <w:szCs w:val="20"/>
                <w:lang w:eastAsia="lv-LV"/>
              </w:rPr>
              <w:t xml:space="preserve"> </w:t>
            </w:r>
            <w:r w:rsidRPr="000364AC">
              <w:rPr>
                <w:rFonts w:ascii="Times New Roman" w:eastAsia="Times New Roman" w:hAnsi="Times New Roman" w:cs="Times New Roman"/>
                <w:i/>
                <w:noProof/>
                <w:sz w:val="20"/>
                <w:szCs w:val="20"/>
                <w:lang w:eastAsia="lv-LV"/>
              </w:rPr>
              <w:t>euro</w:t>
            </w:r>
          </w:p>
          <w:p w14:paraId="545711F1" w14:textId="77777777" w:rsidR="006B6805" w:rsidRPr="00D066CE" w:rsidRDefault="006B6805" w:rsidP="006B6805">
            <w:pPr>
              <w:spacing w:after="0" w:line="240" w:lineRule="auto"/>
              <w:rPr>
                <w:rFonts w:ascii="Times New Roman" w:eastAsia="Times New Roman" w:hAnsi="Times New Roman" w:cs="Times New Roman"/>
                <w:noProof/>
                <w:color w:val="FF0000"/>
                <w:sz w:val="20"/>
                <w:szCs w:val="20"/>
                <w:lang w:eastAsia="lv-LV"/>
              </w:rPr>
            </w:pPr>
          </w:p>
          <w:p w14:paraId="2B583C25" w14:textId="77777777" w:rsidR="006B6805" w:rsidRPr="000364AC"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0364AC">
              <w:rPr>
                <w:rFonts w:ascii="Times New Roman" w:eastAsia="Times New Roman" w:hAnsi="Times New Roman" w:cs="Times New Roman"/>
                <w:sz w:val="20"/>
                <w:szCs w:val="20"/>
                <w:shd w:val="clear" w:color="auto" w:fill="FFFFFF"/>
                <w:lang w:eastAsia="lv-LV" w:bidi="lv-LV"/>
              </w:rPr>
              <w:t>apakšprogrammā 33.16.00 “Pārējo ambulatoro veselības aprūpes pakalpojumu nodrošināšana”:</w:t>
            </w:r>
          </w:p>
          <w:p w14:paraId="73081900" w14:textId="77777777" w:rsidR="006B6805" w:rsidRPr="000364AC" w:rsidRDefault="006B6805" w:rsidP="006B6805">
            <w:pPr>
              <w:spacing w:after="0" w:line="240" w:lineRule="auto"/>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Resursi izdevumu segšanai </w:t>
            </w:r>
            <w:r w:rsidRPr="000364AC">
              <w:rPr>
                <w:rFonts w:ascii="Times New Roman" w:eastAsia="Times New Roman" w:hAnsi="Times New Roman" w:cs="Times New Roman"/>
                <w:sz w:val="20"/>
                <w:szCs w:val="20"/>
                <w:shd w:val="clear" w:color="auto" w:fill="FFFFFF"/>
                <w:lang w:eastAsia="lv-LV" w:bidi="lv-LV"/>
              </w:rPr>
              <w:t xml:space="preserve">  236 276 548 </w:t>
            </w:r>
            <w:r w:rsidRPr="000364AC">
              <w:rPr>
                <w:rFonts w:ascii="Times New Roman" w:eastAsia="Times New Roman" w:hAnsi="Times New Roman" w:cs="Times New Roman"/>
                <w:i/>
                <w:noProof/>
                <w:sz w:val="20"/>
                <w:szCs w:val="20"/>
                <w:lang w:eastAsia="lv-LV"/>
              </w:rPr>
              <w:t>euro</w:t>
            </w:r>
          </w:p>
          <w:p w14:paraId="18B412BB"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i/>
                <w:noProof/>
                <w:sz w:val="20"/>
                <w:szCs w:val="20"/>
                <w:lang w:eastAsia="lv-LV"/>
              </w:rPr>
              <w:t xml:space="preserve">     </w:t>
            </w:r>
            <w:r w:rsidRPr="000364AC">
              <w:rPr>
                <w:rFonts w:ascii="Times New Roman" w:eastAsia="Times New Roman" w:hAnsi="Times New Roman" w:cs="Times New Roman"/>
                <w:noProof/>
                <w:sz w:val="20"/>
                <w:szCs w:val="20"/>
                <w:lang w:eastAsia="lv-LV"/>
              </w:rPr>
              <w:t xml:space="preserve"> Ieņēmumi no maksas pakalpojumiem 25 052 </w:t>
            </w:r>
            <w:r w:rsidRPr="000364AC">
              <w:rPr>
                <w:rFonts w:ascii="Times New Roman" w:eastAsia="Times New Roman" w:hAnsi="Times New Roman" w:cs="Times New Roman"/>
                <w:i/>
                <w:noProof/>
                <w:sz w:val="20"/>
                <w:szCs w:val="20"/>
                <w:lang w:eastAsia="lv-LV"/>
              </w:rPr>
              <w:t>euro</w:t>
            </w:r>
          </w:p>
          <w:p w14:paraId="4F3F61FB"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Dotācija no vispārējiem ieņēmumiem</w:t>
            </w:r>
            <w:r w:rsidRPr="000364AC">
              <w:rPr>
                <w:rFonts w:ascii="Times New Roman" w:eastAsia="Times New Roman" w:hAnsi="Times New Roman" w:cs="Times New Roman"/>
                <w:sz w:val="20"/>
                <w:szCs w:val="20"/>
                <w:shd w:val="clear" w:color="auto" w:fill="FFFFFF"/>
                <w:lang w:eastAsia="lv-LV" w:bidi="lv-LV"/>
              </w:rPr>
              <w:t xml:space="preserve"> 236 251 496 </w:t>
            </w:r>
            <w:r w:rsidRPr="000364AC">
              <w:rPr>
                <w:rFonts w:ascii="Times New Roman" w:eastAsia="Times New Roman" w:hAnsi="Times New Roman" w:cs="Times New Roman"/>
                <w:i/>
                <w:noProof/>
                <w:sz w:val="20"/>
                <w:szCs w:val="20"/>
                <w:lang w:eastAsia="lv-LV"/>
              </w:rPr>
              <w:t>euro</w:t>
            </w:r>
            <w:r w:rsidRPr="000364AC">
              <w:rPr>
                <w:rFonts w:ascii="Times New Roman" w:eastAsia="Times New Roman" w:hAnsi="Times New Roman" w:cs="Times New Roman"/>
                <w:noProof/>
                <w:sz w:val="20"/>
                <w:szCs w:val="20"/>
                <w:lang w:eastAsia="lv-LV"/>
              </w:rPr>
              <w:t xml:space="preserve"> </w:t>
            </w:r>
          </w:p>
          <w:p w14:paraId="4D9EB00D"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Izdevumi </w:t>
            </w:r>
            <w:r w:rsidRPr="000364AC">
              <w:rPr>
                <w:rFonts w:ascii="Times New Roman" w:eastAsia="Times New Roman" w:hAnsi="Times New Roman" w:cs="Times New Roman"/>
                <w:sz w:val="20"/>
                <w:szCs w:val="20"/>
                <w:shd w:val="clear" w:color="auto" w:fill="FFFFFF"/>
                <w:lang w:eastAsia="lv-LV" w:bidi="lv-LV"/>
              </w:rPr>
              <w:t xml:space="preserve"> 236 276 548  </w:t>
            </w:r>
            <w:proofErr w:type="spellStart"/>
            <w:r w:rsidRPr="000364AC">
              <w:rPr>
                <w:rFonts w:ascii="Times New Roman" w:eastAsia="Times New Roman" w:hAnsi="Times New Roman" w:cs="Times New Roman"/>
                <w:i/>
                <w:noProof/>
                <w:sz w:val="20"/>
                <w:szCs w:val="20"/>
                <w:lang w:eastAsia="lv-LV"/>
              </w:rPr>
              <w:t>euro</w:t>
            </w:r>
            <w:proofErr w:type="spellEnd"/>
            <w:r w:rsidRPr="000364AC">
              <w:rPr>
                <w:rFonts w:ascii="Times New Roman" w:eastAsia="Times New Roman" w:hAnsi="Times New Roman" w:cs="Times New Roman"/>
                <w:noProof/>
                <w:sz w:val="20"/>
                <w:szCs w:val="20"/>
                <w:lang w:eastAsia="lv-LV"/>
              </w:rPr>
              <w:t>, tai skaitā:</w:t>
            </w:r>
          </w:p>
          <w:p w14:paraId="5BD4C2B4"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Subsīdijas un dotācijas </w:t>
            </w:r>
            <w:r w:rsidRPr="000364AC">
              <w:rPr>
                <w:rFonts w:ascii="Times New Roman" w:eastAsia="Times New Roman" w:hAnsi="Times New Roman" w:cs="Times New Roman"/>
                <w:sz w:val="20"/>
                <w:szCs w:val="20"/>
                <w:shd w:val="clear" w:color="auto" w:fill="FFFFFF"/>
                <w:lang w:eastAsia="lv-LV" w:bidi="lv-LV"/>
              </w:rPr>
              <w:t xml:space="preserve">235 596 336 </w:t>
            </w:r>
            <w:r w:rsidRPr="000364AC">
              <w:rPr>
                <w:rFonts w:ascii="Times New Roman" w:eastAsia="Times New Roman" w:hAnsi="Times New Roman" w:cs="Times New Roman"/>
                <w:i/>
                <w:noProof/>
                <w:sz w:val="20"/>
                <w:szCs w:val="20"/>
                <w:lang w:eastAsia="lv-LV"/>
              </w:rPr>
              <w:t>euro</w:t>
            </w:r>
          </w:p>
          <w:p w14:paraId="0C3E6762"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Uzturēšanas izdevumu transferti 680 212 </w:t>
            </w:r>
            <w:r w:rsidRPr="000364AC">
              <w:rPr>
                <w:rFonts w:ascii="Times New Roman" w:eastAsia="Times New Roman" w:hAnsi="Times New Roman" w:cs="Times New Roman"/>
                <w:i/>
                <w:noProof/>
                <w:sz w:val="20"/>
                <w:szCs w:val="20"/>
                <w:lang w:eastAsia="lv-LV"/>
              </w:rPr>
              <w:t>euro</w:t>
            </w:r>
          </w:p>
          <w:p w14:paraId="5110D4F8" w14:textId="77777777" w:rsidR="006B6805" w:rsidRDefault="006B6805" w:rsidP="006B6805">
            <w:pPr>
              <w:spacing w:after="0" w:line="240" w:lineRule="auto"/>
              <w:ind w:firstLine="259"/>
              <w:rPr>
                <w:rFonts w:ascii="Times New Roman" w:eastAsia="Times New Roman" w:hAnsi="Times New Roman" w:cs="Times New Roman"/>
                <w:i/>
                <w:noProof/>
                <w:color w:val="FF0000"/>
                <w:sz w:val="20"/>
                <w:szCs w:val="20"/>
                <w:lang w:eastAsia="lv-LV"/>
              </w:rPr>
            </w:pPr>
          </w:p>
          <w:p w14:paraId="0DC71B0B" w14:textId="77777777" w:rsidR="006B6805" w:rsidRPr="000364AC"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0364AC">
              <w:rPr>
                <w:rFonts w:ascii="Times New Roman" w:eastAsia="Times New Roman" w:hAnsi="Times New Roman" w:cs="Times New Roman"/>
                <w:sz w:val="20"/>
                <w:szCs w:val="20"/>
                <w:shd w:val="clear" w:color="auto" w:fill="FFFFFF"/>
                <w:lang w:eastAsia="lv-LV" w:bidi="lv-LV"/>
              </w:rPr>
              <w:t>apakšprogrammā 33.1</w:t>
            </w:r>
            <w:r>
              <w:rPr>
                <w:rFonts w:ascii="Times New Roman" w:eastAsia="Times New Roman" w:hAnsi="Times New Roman" w:cs="Times New Roman"/>
                <w:sz w:val="20"/>
                <w:szCs w:val="20"/>
                <w:shd w:val="clear" w:color="auto" w:fill="FFFFFF"/>
                <w:lang w:eastAsia="lv-LV" w:bidi="lv-LV"/>
              </w:rPr>
              <w:t>7</w:t>
            </w:r>
            <w:r w:rsidRPr="000364AC">
              <w:rPr>
                <w:rFonts w:ascii="Times New Roman" w:eastAsia="Times New Roman" w:hAnsi="Times New Roman" w:cs="Times New Roman"/>
                <w:sz w:val="20"/>
                <w:szCs w:val="20"/>
                <w:shd w:val="clear" w:color="auto" w:fill="FFFFFF"/>
                <w:lang w:eastAsia="lv-LV" w:bidi="lv-LV"/>
              </w:rPr>
              <w:t>.00 “</w:t>
            </w:r>
            <w:r>
              <w:rPr>
                <w:rFonts w:ascii="Times New Roman" w:eastAsia="Times New Roman" w:hAnsi="Times New Roman" w:cs="Times New Roman"/>
                <w:sz w:val="20"/>
                <w:szCs w:val="20"/>
                <w:shd w:val="clear" w:color="auto" w:fill="FFFFFF"/>
                <w:lang w:eastAsia="lv-LV" w:bidi="lv-LV"/>
              </w:rPr>
              <w:t>Neatliekamās medicīniskās palīdzības nodrošināšana stacionārās ārstniecības iestādēs</w:t>
            </w:r>
            <w:r w:rsidRPr="000364AC">
              <w:rPr>
                <w:rFonts w:ascii="Times New Roman" w:eastAsia="Times New Roman" w:hAnsi="Times New Roman" w:cs="Times New Roman"/>
                <w:sz w:val="20"/>
                <w:szCs w:val="20"/>
                <w:shd w:val="clear" w:color="auto" w:fill="FFFFFF"/>
                <w:lang w:eastAsia="lv-LV" w:bidi="lv-LV"/>
              </w:rPr>
              <w:t>”:</w:t>
            </w:r>
          </w:p>
          <w:p w14:paraId="2A652C85" w14:textId="77777777" w:rsidR="006B6805" w:rsidRPr="000364AC" w:rsidRDefault="006B6805" w:rsidP="006B6805">
            <w:pPr>
              <w:spacing w:after="0" w:line="240" w:lineRule="auto"/>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Resursi izdevumu segšanai </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320 443 808</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0669B4A6"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i/>
                <w:noProof/>
                <w:sz w:val="20"/>
                <w:szCs w:val="20"/>
                <w:lang w:eastAsia="lv-LV"/>
              </w:rPr>
              <w:t xml:space="preserve">     </w:t>
            </w:r>
            <w:r w:rsidRPr="000364AC">
              <w:rPr>
                <w:rFonts w:ascii="Times New Roman" w:eastAsia="Times New Roman" w:hAnsi="Times New Roman" w:cs="Times New Roman"/>
                <w:noProof/>
                <w:sz w:val="20"/>
                <w:szCs w:val="20"/>
                <w:lang w:eastAsia="lv-LV"/>
              </w:rPr>
              <w:t xml:space="preserve"> Ieņēmumi no maksas pakalpojumiem </w:t>
            </w:r>
            <w:r>
              <w:rPr>
                <w:rFonts w:ascii="Times New Roman" w:eastAsia="Times New Roman" w:hAnsi="Times New Roman" w:cs="Times New Roman"/>
                <w:noProof/>
                <w:sz w:val="20"/>
                <w:szCs w:val="20"/>
                <w:lang w:eastAsia="lv-LV"/>
              </w:rPr>
              <w:t>816 391</w:t>
            </w:r>
            <w:r w:rsidRPr="000364AC">
              <w:rPr>
                <w:rFonts w:ascii="Times New Roman" w:eastAsia="Times New Roman" w:hAnsi="Times New Roman" w:cs="Times New Roman"/>
                <w:noProof/>
                <w:sz w:val="20"/>
                <w:szCs w:val="20"/>
                <w:lang w:eastAsia="lv-LV"/>
              </w:rPr>
              <w:t xml:space="preserve"> </w:t>
            </w:r>
            <w:r w:rsidRPr="000364AC">
              <w:rPr>
                <w:rFonts w:ascii="Times New Roman" w:eastAsia="Times New Roman" w:hAnsi="Times New Roman" w:cs="Times New Roman"/>
                <w:i/>
                <w:noProof/>
                <w:sz w:val="20"/>
                <w:szCs w:val="20"/>
                <w:lang w:eastAsia="lv-LV"/>
              </w:rPr>
              <w:t>euro</w:t>
            </w:r>
          </w:p>
          <w:p w14:paraId="2043FEFA"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Dotācija no vispārējiem ieņēmumiem</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319 627 417</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r w:rsidRPr="000364AC">
              <w:rPr>
                <w:rFonts w:ascii="Times New Roman" w:eastAsia="Times New Roman" w:hAnsi="Times New Roman" w:cs="Times New Roman"/>
                <w:noProof/>
                <w:sz w:val="20"/>
                <w:szCs w:val="20"/>
                <w:lang w:eastAsia="lv-LV"/>
              </w:rPr>
              <w:t xml:space="preserve"> </w:t>
            </w:r>
          </w:p>
          <w:p w14:paraId="6B9978E9"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Izdevumi </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287 397 444</w:t>
            </w:r>
            <w:r w:rsidRPr="000364AC">
              <w:rPr>
                <w:rFonts w:ascii="Times New Roman" w:eastAsia="Times New Roman" w:hAnsi="Times New Roman" w:cs="Times New Roman"/>
                <w:sz w:val="20"/>
                <w:szCs w:val="20"/>
                <w:shd w:val="clear" w:color="auto" w:fill="FFFFFF"/>
                <w:lang w:eastAsia="lv-LV" w:bidi="lv-LV"/>
              </w:rPr>
              <w:t xml:space="preserve">  </w:t>
            </w:r>
            <w:proofErr w:type="spellStart"/>
            <w:r w:rsidRPr="000364AC">
              <w:rPr>
                <w:rFonts w:ascii="Times New Roman" w:eastAsia="Times New Roman" w:hAnsi="Times New Roman" w:cs="Times New Roman"/>
                <w:i/>
                <w:noProof/>
                <w:sz w:val="20"/>
                <w:szCs w:val="20"/>
                <w:lang w:eastAsia="lv-LV"/>
              </w:rPr>
              <w:t>euro</w:t>
            </w:r>
            <w:proofErr w:type="spellEnd"/>
            <w:r w:rsidRPr="000364AC">
              <w:rPr>
                <w:rFonts w:ascii="Times New Roman" w:eastAsia="Times New Roman" w:hAnsi="Times New Roman" w:cs="Times New Roman"/>
                <w:noProof/>
                <w:sz w:val="20"/>
                <w:szCs w:val="20"/>
                <w:lang w:eastAsia="lv-LV"/>
              </w:rPr>
              <w:t>, tai skaitā:</w:t>
            </w:r>
          </w:p>
          <w:p w14:paraId="79C07668"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Subsīdijas un dotācijas </w:t>
            </w:r>
            <w:r w:rsidRPr="000364AC">
              <w:rPr>
                <w:rFonts w:ascii="Times New Roman" w:eastAsia="Times New Roman" w:hAnsi="Times New Roman" w:cs="Times New Roman"/>
                <w:sz w:val="20"/>
                <w:szCs w:val="20"/>
                <w:shd w:val="clear" w:color="auto" w:fill="FFFFFF"/>
                <w:lang w:eastAsia="lv-LV" w:bidi="lv-LV"/>
              </w:rPr>
              <w:t>2</w:t>
            </w:r>
            <w:r>
              <w:rPr>
                <w:rFonts w:ascii="Times New Roman" w:eastAsia="Times New Roman" w:hAnsi="Times New Roman" w:cs="Times New Roman"/>
                <w:sz w:val="20"/>
                <w:szCs w:val="20"/>
                <w:shd w:val="clear" w:color="auto" w:fill="FFFFFF"/>
                <w:lang w:eastAsia="lv-LV" w:bidi="lv-LV"/>
              </w:rPr>
              <w:t>87 397 444</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678B660B" w14:textId="77777777" w:rsidR="006B6805" w:rsidRPr="00216744" w:rsidRDefault="006B6805" w:rsidP="006B6805">
            <w:pPr>
              <w:spacing w:after="0" w:line="240" w:lineRule="auto"/>
              <w:rPr>
                <w:rFonts w:ascii="Times New Roman" w:eastAsia="Times New Roman" w:hAnsi="Times New Roman" w:cs="Times New Roman"/>
                <w:i/>
                <w:noProof/>
                <w:sz w:val="20"/>
                <w:szCs w:val="20"/>
                <w:lang w:eastAsia="lv-LV"/>
              </w:rPr>
            </w:pPr>
            <w:r>
              <w:rPr>
                <w:rFonts w:ascii="Times New Roman" w:eastAsia="Times New Roman" w:hAnsi="Times New Roman" w:cs="Times New Roman"/>
                <w:iCs/>
                <w:noProof/>
                <w:color w:val="FF0000"/>
                <w:sz w:val="20"/>
                <w:szCs w:val="20"/>
                <w:lang w:eastAsia="lv-LV"/>
              </w:rPr>
              <w:t xml:space="preserve">     </w:t>
            </w:r>
            <w:r w:rsidRPr="00216744">
              <w:rPr>
                <w:rFonts w:ascii="Times New Roman" w:eastAsia="Times New Roman" w:hAnsi="Times New Roman" w:cs="Times New Roman"/>
                <w:iCs/>
                <w:noProof/>
                <w:sz w:val="20"/>
                <w:szCs w:val="20"/>
                <w:lang w:eastAsia="lv-LV"/>
              </w:rPr>
              <w:t>Finansēšana 3</w:t>
            </w:r>
            <w:r>
              <w:rPr>
                <w:rFonts w:ascii="Times New Roman" w:eastAsia="Times New Roman" w:hAnsi="Times New Roman" w:cs="Times New Roman"/>
                <w:iCs/>
                <w:noProof/>
                <w:sz w:val="20"/>
                <w:szCs w:val="20"/>
                <w:lang w:eastAsia="lv-LV"/>
              </w:rPr>
              <w:t>3</w:t>
            </w:r>
            <w:r w:rsidRPr="00216744">
              <w:rPr>
                <w:rFonts w:ascii="Times New Roman" w:eastAsia="Times New Roman" w:hAnsi="Times New Roman" w:cs="Times New Roman"/>
                <w:iCs/>
                <w:noProof/>
                <w:sz w:val="20"/>
                <w:szCs w:val="20"/>
                <w:lang w:eastAsia="lv-LV"/>
              </w:rPr>
              <w:t xml:space="preserve"> 046 364 </w:t>
            </w:r>
            <w:r w:rsidRPr="00216744">
              <w:rPr>
                <w:rFonts w:ascii="Times New Roman" w:eastAsia="Times New Roman" w:hAnsi="Times New Roman" w:cs="Times New Roman"/>
                <w:i/>
                <w:noProof/>
                <w:sz w:val="20"/>
                <w:szCs w:val="20"/>
                <w:lang w:eastAsia="lv-LV"/>
              </w:rPr>
              <w:t>euro</w:t>
            </w:r>
          </w:p>
          <w:p w14:paraId="69D6B459" w14:textId="77777777" w:rsidR="006B6805" w:rsidRPr="00216744" w:rsidRDefault="006B6805" w:rsidP="006B6805">
            <w:pPr>
              <w:spacing w:after="0" w:line="240" w:lineRule="auto"/>
              <w:rPr>
                <w:rFonts w:ascii="Times New Roman" w:eastAsia="Times New Roman" w:hAnsi="Times New Roman" w:cs="Times New Roman"/>
                <w:iCs/>
                <w:noProof/>
                <w:color w:val="FF0000"/>
                <w:sz w:val="20"/>
                <w:szCs w:val="20"/>
                <w:lang w:eastAsia="lv-LV"/>
              </w:rPr>
            </w:pPr>
          </w:p>
          <w:p w14:paraId="6CD199F0" w14:textId="77777777" w:rsidR="006B6805" w:rsidRPr="004E2E03"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4E2E03">
              <w:rPr>
                <w:rFonts w:ascii="Times New Roman" w:eastAsia="Times New Roman" w:hAnsi="Times New Roman" w:cs="Times New Roman"/>
                <w:sz w:val="20"/>
                <w:szCs w:val="20"/>
                <w:shd w:val="clear" w:color="auto" w:fill="FFFFFF"/>
                <w:lang w:eastAsia="lv-LV" w:bidi="lv-LV"/>
              </w:rPr>
              <w:t>apakšprogrammā 33.18.00 “</w:t>
            </w:r>
            <w:r w:rsidRPr="004E2E03">
              <w:rPr>
                <w:rFonts w:ascii="Times New Roman" w:hAnsi="Times New Roman" w:cs="Times New Roman"/>
                <w:iCs/>
                <w:sz w:val="20"/>
                <w:szCs w:val="20"/>
                <w:shd w:val="clear" w:color="auto" w:fill="FFFFFF"/>
                <w:lang w:bidi="lv-LV"/>
              </w:rPr>
              <w:t>Plānveida stacionāro veselības aprūpes pakalpojumu nodrošināšana</w:t>
            </w:r>
            <w:r w:rsidRPr="004E2E03">
              <w:rPr>
                <w:rFonts w:ascii="Times New Roman" w:eastAsia="Times New Roman" w:hAnsi="Times New Roman" w:cs="Times New Roman"/>
                <w:sz w:val="20"/>
                <w:szCs w:val="20"/>
                <w:shd w:val="clear" w:color="auto" w:fill="FFFFFF"/>
                <w:lang w:eastAsia="lv-LV" w:bidi="lv-LV"/>
              </w:rPr>
              <w:t>”:</w:t>
            </w:r>
          </w:p>
          <w:p w14:paraId="400B83B3" w14:textId="77777777" w:rsidR="006B6805" w:rsidRPr="004E2E03" w:rsidRDefault="006B6805" w:rsidP="006B6805">
            <w:pPr>
              <w:spacing w:after="0" w:line="240" w:lineRule="auto"/>
              <w:rPr>
                <w:rFonts w:ascii="Times New Roman" w:eastAsia="Times New Roman" w:hAnsi="Times New Roman" w:cs="Times New Roman"/>
                <w:i/>
                <w:noProof/>
                <w:sz w:val="20"/>
                <w:szCs w:val="20"/>
                <w:lang w:eastAsia="lv-LV"/>
              </w:rPr>
            </w:pPr>
            <w:r w:rsidRPr="004E2E03">
              <w:rPr>
                <w:rFonts w:ascii="Times New Roman" w:eastAsia="Times New Roman" w:hAnsi="Times New Roman" w:cs="Times New Roman"/>
                <w:noProof/>
                <w:sz w:val="20"/>
                <w:szCs w:val="20"/>
                <w:lang w:eastAsia="lv-LV"/>
              </w:rPr>
              <w:t xml:space="preserve">Resursi izdevumu segšanai </w:t>
            </w:r>
            <w:r w:rsidRPr="004E2E03">
              <w:rPr>
                <w:rFonts w:ascii="Times New Roman" w:eastAsia="Times New Roman" w:hAnsi="Times New Roman" w:cs="Times New Roman"/>
                <w:sz w:val="20"/>
                <w:szCs w:val="20"/>
                <w:shd w:val="clear" w:color="auto" w:fill="FFFFFF"/>
                <w:lang w:eastAsia="lv-LV" w:bidi="lv-LV"/>
              </w:rPr>
              <w:t xml:space="preserve">  157 917 971 </w:t>
            </w:r>
            <w:r w:rsidRPr="004E2E03">
              <w:rPr>
                <w:rFonts w:ascii="Times New Roman" w:eastAsia="Times New Roman" w:hAnsi="Times New Roman" w:cs="Times New Roman"/>
                <w:i/>
                <w:noProof/>
                <w:sz w:val="20"/>
                <w:szCs w:val="20"/>
                <w:lang w:eastAsia="lv-LV"/>
              </w:rPr>
              <w:t>euro</w:t>
            </w:r>
          </w:p>
          <w:p w14:paraId="14C83914" w14:textId="77777777" w:rsidR="006B6805" w:rsidRPr="004E2E03" w:rsidRDefault="006B6805" w:rsidP="006B6805">
            <w:pPr>
              <w:spacing w:after="0" w:line="240" w:lineRule="auto"/>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i/>
                <w:noProof/>
                <w:sz w:val="20"/>
                <w:szCs w:val="20"/>
                <w:lang w:eastAsia="lv-LV"/>
              </w:rPr>
              <w:t xml:space="preserve">     </w:t>
            </w:r>
            <w:r w:rsidRPr="004E2E03">
              <w:rPr>
                <w:rFonts w:ascii="Times New Roman" w:eastAsia="Times New Roman" w:hAnsi="Times New Roman" w:cs="Times New Roman"/>
                <w:noProof/>
                <w:sz w:val="20"/>
                <w:szCs w:val="20"/>
                <w:lang w:eastAsia="lv-LV"/>
              </w:rPr>
              <w:t xml:space="preserve"> Ieņēmumi no maksas pakalpojumiem 372 048 </w:t>
            </w:r>
            <w:r w:rsidRPr="004E2E03">
              <w:rPr>
                <w:rFonts w:ascii="Times New Roman" w:eastAsia="Times New Roman" w:hAnsi="Times New Roman" w:cs="Times New Roman"/>
                <w:i/>
                <w:noProof/>
                <w:sz w:val="20"/>
                <w:szCs w:val="20"/>
                <w:lang w:eastAsia="lv-LV"/>
              </w:rPr>
              <w:t>euro</w:t>
            </w:r>
          </w:p>
          <w:p w14:paraId="60427FF1" w14:textId="77777777" w:rsidR="006B6805" w:rsidRPr="004E2E03" w:rsidRDefault="006B6805" w:rsidP="006B6805">
            <w:pPr>
              <w:spacing w:after="0" w:line="240" w:lineRule="auto"/>
              <w:ind w:firstLine="259"/>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noProof/>
                <w:sz w:val="20"/>
                <w:szCs w:val="20"/>
                <w:lang w:eastAsia="lv-LV"/>
              </w:rPr>
              <w:t>Dotācija no vispārējiem ieņēmumiem</w:t>
            </w:r>
            <w:r w:rsidRPr="004E2E03">
              <w:rPr>
                <w:rFonts w:ascii="Times New Roman" w:eastAsia="Times New Roman" w:hAnsi="Times New Roman" w:cs="Times New Roman"/>
                <w:sz w:val="20"/>
                <w:szCs w:val="20"/>
                <w:shd w:val="clear" w:color="auto" w:fill="FFFFFF"/>
                <w:lang w:eastAsia="lv-LV" w:bidi="lv-LV"/>
              </w:rPr>
              <w:t xml:space="preserve"> 157 545 923 </w:t>
            </w:r>
            <w:r w:rsidRPr="004E2E03">
              <w:rPr>
                <w:rFonts w:ascii="Times New Roman" w:eastAsia="Times New Roman" w:hAnsi="Times New Roman" w:cs="Times New Roman"/>
                <w:i/>
                <w:noProof/>
                <w:sz w:val="20"/>
                <w:szCs w:val="20"/>
                <w:lang w:eastAsia="lv-LV"/>
              </w:rPr>
              <w:t>euro</w:t>
            </w:r>
            <w:r w:rsidRPr="004E2E03">
              <w:rPr>
                <w:rFonts w:ascii="Times New Roman" w:eastAsia="Times New Roman" w:hAnsi="Times New Roman" w:cs="Times New Roman"/>
                <w:noProof/>
                <w:sz w:val="20"/>
                <w:szCs w:val="20"/>
                <w:lang w:eastAsia="lv-LV"/>
              </w:rPr>
              <w:t xml:space="preserve"> </w:t>
            </w:r>
          </w:p>
          <w:p w14:paraId="72332BEC" w14:textId="77777777" w:rsidR="006B6805" w:rsidRPr="004E2E03" w:rsidRDefault="006B6805" w:rsidP="006B6805">
            <w:pPr>
              <w:spacing w:after="0" w:line="240" w:lineRule="auto"/>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noProof/>
                <w:sz w:val="20"/>
                <w:szCs w:val="20"/>
                <w:lang w:eastAsia="lv-LV"/>
              </w:rPr>
              <w:t xml:space="preserve">Izdevumi </w:t>
            </w:r>
            <w:r w:rsidRPr="004E2E03">
              <w:rPr>
                <w:rFonts w:ascii="Times New Roman" w:eastAsia="Times New Roman" w:hAnsi="Times New Roman" w:cs="Times New Roman"/>
                <w:sz w:val="20"/>
                <w:szCs w:val="20"/>
                <w:shd w:val="clear" w:color="auto" w:fill="FFFFFF"/>
                <w:lang w:eastAsia="lv-LV" w:bidi="lv-LV"/>
              </w:rPr>
              <w:t xml:space="preserve"> 157 957 259  </w:t>
            </w:r>
            <w:proofErr w:type="spellStart"/>
            <w:r w:rsidRPr="004E2E03">
              <w:rPr>
                <w:rFonts w:ascii="Times New Roman" w:eastAsia="Times New Roman" w:hAnsi="Times New Roman" w:cs="Times New Roman"/>
                <w:i/>
                <w:noProof/>
                <w:sz w:val="20"/>
                <w:szCs w:val="20"/>
                <w:lang w:eastAsia="lv-LV"/>
              </w:rPr>
              <w:t>euro</w:t>
            </w:r>
            <w:proofErr w:type="spellEnd"/>
            <w:r w:rsidRPr="004E2E03">
              <w:rPr>
                <w:rFonts w:ascii="Times New Roman" w:eastAsia="Times New Roman" w:hAnsi="Times New Roman" w:cs="Times New Roman"/>
                <w:noProof/>
                <w:sz w:val="20"/>
                <w:szCs w:val="20"/>
                <w:lang w:eastAsia="lv-LV"/>
              </w:rPr>
              <w:t>, tai skaitā:</w:t>
            </w:r>
          </w:p>
          <w:p w14:paraId="3028E1BD" w14:textId="77777777" w:rsidR="006B6805"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4E2E03">
              <w:rPr>
                <w:rFonts w:ascii="Times New Roman" w:eastAsia="Times New Roman" w:hAnsi="Times New Roman" w:cs="Times New Roman"/>
                <w:noProof/>
                <w:sz w:val="20"/>
                <w:szCs w:val="20"/>
                <w:lang w:eastAsia="lv-LV"/>
              </w:rPr>
              <w:t xml:space="preserve">Subsīdijas un dotācijas </w:t>
            </w:r>
            <w:r w:rsidRPr="004E2E03">
              <w:rPr>
                <w:rFonts w:ascii="Times New Roman" w:eastAsia="Times New Roman" w:hAnsi="Times New Roman" w:cs="Times New Roman"/>
                <w:sz w:val="20"/>
                <w:szCs w:val="20"/>
                <w:shd w:val="clear" w:color="auto" w:fill="FFFFFF"/>
                <w:lang w:eastAsia="lv-LV" w:bidi="lv-LV"/>
              </w:rPr>
              <w:t>157 957 259  </w:t>
            </w:r>
            <w:proofErr w:type="spellStart"/>
            <w:r w:rsidRPr="004E2E03">
              <w:rPr>
                <w:rFonts w:ascii="Times New Roman" w:eastAsia="Times New Roman" w:hAnsi="Times New Roman" w:cs="Times New Roman"/>
                <w:i/>
                <w:noProof/>
                <w:sz w:val="20"/>
                <w:szCs w:val="20"/>
                <w:lang w:eastAsia="lv-LV"/>
              </w:rPr>
              <w:t>euro</w:t>
            </w:r>
            <w:proofErr w:type="spellEnd"/>
          </w:p>
          <w:p w14:paraId="2B68E3CE" w14:textId="77777777" w:rsidR="006B6805" w:rsidRPr="00DD28C5" w:rsidRDefault="006B6805" w:rsidP="006B6805">
            <w:pPr>
              <w:spacing w:after="0" w:line="240" w:lineRule="auto"/>
              <w:ind w:firstLine="259"/>
              <w:rPr>
                <w:rFonts w:ascii="Times New Roman" w:eastAsia="Times New Roman" w:hAnsi="Times New Roman" w:cs="Times New Roman"/>
                <w:i/>
                <w:noProof/>
                <w:sz w:val="20"/>
                <w:szCs w:val="20"/>
                <w:lang w:eastAsia="lv-LV"/>
              </w:rPr>
            </w:pPr>
            <w:r>
              <w:rPr>
                <w:rFonts w:ascii="Times New Roman" w:eastAsia="Times New Roman" w:hAnsi="Times New Roman" w:cs="Times New Roman"/>
                <w:iCs/>
                <w:noProof/>
                <w:sz w:val="20"/>
                <w:szCs w:val="20"/>
                <w:lang w:eastAsia="lv-LV"/>
              </w:rPr>
              <w:t xml:space="preserve">Finansēšna 39 288 </w:t>
            </w:r>
            <w:r w:rsidRPr="00DD28C5">
              <w:rPr>
                <w:rFonts w:ascii="Times New Roman" w:eastAsia="Times New Roman" w:hAnsi="Times New Roman" w:cs="Times New Roman"/>
                <w:i/>
                <w:noProof/>
                <w:sz w:val="20"/>
                <w:szCs w:val="20"/>
                <w:lang w:eastAsia="lv-LV"/>
              </w:rPr>
              <w:t>euro</w:t>
            </w:r>
          </w:p>
          <w:p w14:paraId="71F82EFF" w14:textId="77777777" w:rsidR="006B6805" w:rsidRPr="004E2E03" w:rsidRDefault="006B6805" w:rsidP="006B6805">
            <w:pPr>
              <w:spacing w:after="0" w:line="240" w:lineRule="auto"/>
              <w:ind w:firstLine="259"/>
              <w:rPr>
                <w:rFonts w:ascii="Times New Roman" w:eastAsia="Times New Roman" w:hAnsi="Times New Roman" w:cs="Times New Roman"/>
                <w:i/>
                <w:noProof/>
                <w:sz w:val="20"/>
                <w:szCs w:val="20"/>
                <w:lang w:eastAsia="lv-LV"/>
              </w:rPr>
            </w:pPr>
          </w:p>
          <w:p w14:paraId="592FF2AF" w14:textId="77777777" w:rsidR="006B6805" w:rsidRDefault="006B6805" w:rsidP="006B6805">
            <w:pPr>
              <w:spacing w:after="0" w:line="240" w:lineRule="auto"/>
              <w:rPr>
                <w:rFonts w:ascii="Times New Roman" w:eastAsia="Times New Roman" w:hAnsi="Times New Roman" w:cs="Times New Roman"/>
                <w:noProof/>
                <w:color w:val="FF0000"/>
                <w:sz w:val="20"/>
                <w:szCs w:val="20"/>
                <w:lang w:eastAsia="lv-LV"/>
              </w:rPr>
            </w:pPr>
          </w:p>
          <w:p w14:paraId="1F7DFBC4" w14:textId="77777777" w:rsidR="006B6805" w:rsidRPr="000364AC" w:rsidRDefault="006B6805" w:rsidP="006B6805">
            <w:pPr>
              <w:widowControl w:val="0"/>
              <w:spacing w:after="0" w:line="240" w:lineRule="auto"/>
              <w:jc w:val="both"/>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Veselības ministrijas (NVD) budžeta programmas </w:t>
            </w:r>
            <w:r>
              <w:rPr>
                <w:rFonts w:ascii="Times New Roman" w:eastAsia="Times New Roman" w:hAnsi="Times New Roman" w:cs="Times New Roman"/>
                <w:noProof/>
                <w:sz w:val="20"/>
                <w:szCs w:val="20"/>
                <w:lang w:eastAsia="lv-LV"/>
              </w:rPr>
              <w:t>45</w:t>
            </w:r>
            <w:r w:rsidRPr="000364AC">
              <w:rPr>
                <w:rFonts w:ascii="Times New Roman" w:eastAsia="Times New Roman" w:hAnsi="Times New Roman" w:cs="Times New Roman"/>
                <w:noProof/>
                <w:sz w:val="20"/>
                <w:szCs w:val="20"/>
                <w:lang w:eastAsia="lv-LV"/>
              </w:rPr>
              <w:t>.0</w:t>
            </w:r>
            <w:r>
              <w:rPr>
                <w:rFonts w:ascii="Times New Roman" w:eastAsia="Times New Roman" w:hAnsi="Times New Roman" w:cs="Times New Roman"/>
                <w:noProof/>
                <w:sz w:val="20"/>
                <w:szCs w:val="20"/>
                <w:lang w:eastAsia="lv-LV"/>
              </w:rPr>
              <w:t>0</w:t>
            </w:r>
            <w:r w:rsidRPr="000364AC">
              <w:rPr>
                <w:rFonts w:ascii="Times New Roman" w:eastAsia="Times New Roman" w:hAnsi="Times New Roman" w:cs="Times New Roman"/>
                <w:noProof/>
                <w:sz w:val="20"/>
                <w:szCs w:val="20"/>
                <w:lang w:eastAsia="lv-LV"/>
              </w:rPr>
              <w:t>.00 “Veselības aprūpe</w:t>
            </w:r>
            <w:r>
              <w:rPr>
                <w:rFonts w:ascii="Times New Roman" w:eastAsia="Times New Roman" w:hAnsi="Times New Roman" w:cs="Times New Roman"/>
                <w:noProof/>
                <w:sz w:val="20"/>
                <w:szCs w:val="20"/>
                <w:lang w:eastAsia="lv-LV"/>
              </w:rPr>
              <w:t>s finansējuma administrēšana</w:t>
            </w:r>
            <w:r w:rsidRPr="000364AC">
              <w:rPr>
                <w:rFonts w:ascii="Times New Roman" w:eastAsia="Times New Roman" w:hAnsi="Times New Roman" w:cs="Times New Roman"/>
                <w:noProof/>
                <w:sz w:val="20"/>
                <w:szCs w:val="20"/>
                <w:lang w:eastAsia="lv-LV"/>
              </w:rPr>
              <w:t>”:</w:t>
            </w:r>
          </w:p>
          <w:p w14:paraId="3F306006" w14:textId="77777777" w:rsidR="006B6805" w:rsidRDefault="006B6805" w:rsidP="006B6805">
            <w:pPr>
              <w:spacing w:after="0" w:line="240" w:lineRule="auto"/>
              <w:rPr>
                <w:rFonts w:ascii="Times New Roman" w:eastAsia="Times New Roman" w:hAnsi="Times New Roman" w:cs="Times New Roman"/>
                <w:noProof/>
                <w:color w:val="FF0000"/>
                <w:sz w:val="20"/>
                <w:szCs w:val="20"/>
                <w:lang w:eastAsia="lv-LV"/>
              </w:rPr>
            </w:pPr>
          </w:p>
          <w:p w14:paraId="3DE0AD82" w14:textId="77777777" w:rsidR="006B6805" w:rsidRPr="004E2E03"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4E2E03">
              <w:rPr>
                <w:rFonts w:ascii="Times New Roman" w:eastAsia="Times New Roman" w:hAnsi="Times New Roman" w:cs="Times New Roman"/>
                <w:sz w:val="20"/>
                <w:szCs w:val="20"/>
                <w:shd w:val="clear" w:color="auto" w:fill="FFFFFF"/>
                <w:lang w:eastAsia="lv-LV" w:bidi="lv-LV"/>
              </w:rPr>
              <w:t xml:space="preserve">apakšprogrammā </w:t>
            </w:r>
            <w:r>
              <w:rPr>
                <w:rFonts w:ascii="Times New Roman" w:eastAsia="Times New Roman" w:hAnsi="Times New Roman" w:cs="Times New Roman"/>
                <w:sz w:val="20"/>
                <w:szCs w:val="20"/>
                <w:shd w:val="clear" w:color="auto" w:fill="FFFFFF"/>
                <w:lang w:eastAsia="lv-LV" w:bidi="lv-LV"/>
              </w:rPr>
              <w:t>45.01</w:t>
            </w:r>
            <w:r w:rsidRPr="004E2E03">
              <w:rPr>
                <w:rFonts w:ascii="Times New Roman" w:eastAsia="Times New Roman" w:hAnsi="Times New Roman" w:cs="Times New Roman"/>
                <w:sz w:val="20"/>
                <w:szCs w:val="20"/>
                <w:shd w:val="clear" w:color="auto" w:fill="FFFFFF"/>
                <w:lang w:eastAsia="lv-LV" w:bidi="lv-LV"/>
              </w:rPr>
              <w:t>.00 “</w:t>
            </w:r>
            <w:r w:rsidRPr="000364AC">
              <w:rPr>
                <w:rFonts w:ascii="Times New Roman" w:eastAsia="Times New Roman" w:hAnsi="Times New Roman" w:cs="Times New Roman"/>
                <w:noProof/>
                <w:sz w:val="20"/>
                <w:szCs w:val="20"/>
                <w:lang w:eastAsia="lv-LV"/>
              </w:rPr>
              <w:t xml:space="preserve">Veselības aprūpes </w:t>
            </w:r>
            <w:r>
              <w:rPr>
                <w:rFonts w:ascii="Times New Roman" w:eastAsia="Times New Roman" w:hAnsi="Times New Roman" w:cs="Times New Roman"/>
                <w:noProof/>
                <w:sz w:val="20"/>
                <w:szCs w:val="20"/>
                <w:lang w:eastAsia="lv-LV"/>
              </w:rPr>
              <w:t>finansējuma administrēšana un ekonomiskā novērtēšana</w:t>
            </w:r>
            <w:r w:rsidRPr="004E2E03">
              <w:rPr>
                <w:rFonts w:ascii="Times New Roman" w:eastAsia="Times New Roman" w:hAnsi="Times New Roman" w:cs="Times New Roman"/>
                <w:sz w:val="20"/>
                <w:szCs w:val="20"/>
                <w:shd w:val="clear" w:color="auto" w:fill="FFFFFF"/>
                <w:lang w:eastAsia="lv-LV" w:bidi="lv-LV"/>
              </w:rPr>
              <w:t>”:</w:t>
            </w:r>
          </w:p>
          <w:p w14:paraId="6F6D1A35" w14:textId="77777777" w:rsidR="006B6805" w:rsidRPr="004E2E03" w:rsidRDefault="006B6805" w:rsidP="006B6805">
            <w:pPr>
              <w:spacing w:after="0" w:line="240" w:lineRule="auto"/>
              <w:rPr>
                <w:rFonts w:ascii="Times New Roman" w:eastAsia="Times New Roman" w:hAnsi="Times New Roman" w:cs="Times New Roman"/>
                <w:i/>
                <w:noProof/>
                <w:sz w:val="20"/>
                <w:szCs w:val="20"/>
                <w:lang w:eastAsia="lv-LV"/>
              </w:rPr>
            </w:pPr>
            <w:r w:rsidRPr="004E2E03">
              <w:rPr>
                <w:rFonts w:ascii="Times New Roman" w:eastAsia="Times New Roman" w:hAnsi="Times New Roman" w:cs="Times New Roman"/>
                <w:noProof/>
                <w:sz w:val="20"/>
                <w:szCs w:val="20"/>
                <w:lang w:eastAsia="lv-LV"/>
              </w:rPr>
              <w:t xml:space="preserve">Resursi izdevumu segšanai </w:t>
            </w:r>
            <w:r w:rsidRPr="004E2E03">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8 941 874</w:t>
            </w:r>
            <w:r w:rsidRPr="004E2E03">
              <w:rPr>
                <w:rFonts w:ascii="Times New Roman" w:eastAsia="Times New Roman" w:hAnsi="Times New Roman" w:cs="Times New Roman"/>
                <w:sz w:val="20"/>
                <w:szCs w:val="20"/>
                <w:shd w:val="clear" w:color="auto" w:fill="FFFFFF"/>
                <w:lang w:eastAsia="lv-LV" w:bidi="lv-LV"/>
              </w:rPr>
              <w:t xml:space="preserve"> </w:t>
            </w:r>
            <w:r w:rsidRPr="004E2E03">
              <w:rPr>
                <w:rFonts w:ascii="Times New Roman" w:eastAsia="Times New Roman" w:hAnsi="Times New Roman" w:cs="Times New Roman"/>
                <w:i/>
                <w:noProof/>
                <w:sz w:val="20"/>
                <w:szCs w:val="20"/>
                <w:lang w:eastAsia="lv-LV"/>
              </w:rPr>
              <w:t>euro</w:t>
            </w:r>
          </w:p>
          <w:p w14:paraId="4793561E" w14:textId="77777777" w:rsidR="006B6805" w:rsidRPr="004E2E03" w:rsidRDefault="006B6805" w:rsidP="006B6805">
            <w:pPr>
              <w:spacing w:after="0" w:line="240" w:lineRule="auto"/>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i/>
                <w:noProof/>
                <w:sz w:val="20"/>
                <w:szCs w:val="20"/>
                <w:lang w:eastAsia="lv-LV"/>
              </w:rPr>
              <w:t xml:space="preserve">     </w:t>
            </w:r>
            <w:r w:rsidRPr="004E2E03">
              <w:rPr>
                <w:rFonts w:ascii="Times New Roman" w:eastAsia="Times New Roman" w:hAnsi="Times New Roman" w:cs="Times New Roman"/>
                <w:noProof/>
                <w:sz w:val="20"/>
                <w:szCs w:val="20"/>
                <w:lang w:eastAsia="lv-LV"/>
              </w:rPr>
              <w:t xml:space="preserve"> Ieņēmumi no maksas pakalpojumiem </w:t>
            </w:r>
            <w:r>
              <w:rPr>
                <w:rFonts w:ascii="Times New Roman" w:eastAsia="Times New Roman" w:hAnsi="Times New Roman" w:cs="Times New Roman"/>
                <w:noProof/>
                <w:sz w:val="20"/>
                <w:szCs w:val="20"/>
                <w:lang w:eastAsia="lv-LV"/>
              </w:rPr>
              <w:t>1 486 099</w:t>
            </w:r>
            <w:r w:rsidRPr="004E2E03">
              <w:rPr>
                <w:rFonts w:ascii="Times New Roman" w:eastAsia="Times New Roman" w:hAnsi="Times New Roman" w:cs="Times New Roman"/>
                <w:noProof/>
                <w:sz w:val="20"/>
                <w:szCs w:val="20"/>
                <w:lang w:eastAsia="lv-LV"/>
              </w:rPr>
              <w:t xml:space="preserve"> </w:t>
            </w:r>
            <w:r w:rsidRPr="004E2E03">
              <w:rPr>
                <w:rFonts w:ascii="Times New Roman" w:eastAsia="Times New Roman" w:hAnsi="Times New Roman" w:cs="Times New Roman"/>
                <w:i/>
                <w:noProof/>
                <w:sz w:val="20"/>
                <w:szCs w:val="20"/>
                <w:lang w:eastAsia="lv-LV"/>
              </w:rPr>
              <w:t>euro</w:t>
            </w:r>
          </w:p>
          <w:p w14:paraId="7A5BA844" w14:textId="77777777" w:rsidR="006B6805" w:rsidRPr="004E2E03" w:rsidRDefault="006B6805" w:rsidP="006B6805">
            <w:pPr>
              <w:spacing w:after="0" w:line="240" w:lineRule="auto"/>
              <w:ind w:firstLine="259"/>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noProof/>
                <w:sz w:val="20"/>
                <w:szCs w:val="20"/>
                <w:lang w:eastAsia="lv-LV"/>
              </w:rPr>
              <w:t>Dotācija no vispārējiem ieņēmumiem</w:t>
            </w:r>
            <w:r w:rsidRPr="004E2E03">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7 455 775</w:t>
            </w:r>
            <w:r w:rsidRPr="004E2E03">
              <w:rPr>
                <w:rFonts w:ascii="Times New Roman" w:eastAsia="Times New Roman" w:hAnsi="Times New Roman" w:cs="Times New Roman"/>
                <w:sz w:val="20"/>
                <w:szCs w:val="20"/>
                <w:shd w:val="clear" w:color="auto" w:fill="FFFFFF"/>
                <w:lang w:eastAsia="lv-LV" w:bidi="lv-LV"/>
              </w:rPr>
              <w:t xml:space="preserve"> </w:t>
            </w:r>
            <w:r w:rsidRPr="004E2E03">
              <w:rPr>
                <w:rFonts w:ascii="Times New Roman" w:eastAsia="Times New Roman" w:hAnsi="Times New Roman" w:cs="Times New Roman"/>
                <w:i/>
                <w:noProof/>
                <w:sz w:val="20"/>
                <w:szCs w:val="20"/>
                <w:lang w:eastAsia="lv-LV"/>
              </w:rPr>
              <w:t>euro</w:t>
            </w:r>
            <w:r w:rsidRPr="004E2E03">
              <w:rPr>
                <w:rFonts w:ascii="Times New Roman" w:eastAsia="Times New Roman" w:hAnsi="Times New Roman" w:cs="Times New Roman"/>
                <w:noProof/>
                <w:sz w:val="20"/>
                <w:szCs w:val="20"/>
                <w:lang w:eastAsia="lv-LV"/>
              </w:rPr>
              <w:t xml:space="preserve"> </w:t>
            </w:r>
          </w:p>
          <w:p w14:paraId="29534412" w14:textId="77777777" w:rsidR="006B6805" w:rsidRPr="004E2E03" w:rsidRDefault="006B6805" w:rsidP="006B6805">
            <w:pPr>
              <w:spacing w:after="0" w:line="240" w:lineRule="auto"/>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noProof/>
                <w:sz w:val="20"/>
                <w:szCs w:val="20"/>
                <w:lang w:eastAsia="lv-LV"/>
              </w:rPr>
              <w:t xml:space="preserve">Izdevumi </w:t>
            </w:r>
            <w:r w:rsidRPr="004E2E03">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9 261 005</w:t>
            </w:r>
            <w:r w:rsidRPr="004E2E03">
              <w:rPr>
                <w:rFonts w:ascii="Times New Roman" w:eastAsia="Times New Roman" w:hAnsi="Times New Roman" w:cs="Times New Roman"/>
                <w:sz w:val="20"/>
                <w:szCs w:val="20"/>
                <w:shd w:val="clear" w:color="auto" w:fill="FFFFFF"/>
                <w:lang w:eastAsia="lv-LV" w:bidi="lv-LV"/>
              </w:rPr>
              <w:t xml:space="preserve">  </w:t>
            </w:r>
            <w:proofErr w:type="spellStart"/>
            <w:r w:rsidRPr="004E2E03">
              <w:rPr>
                <w:rFonts w:ascii="Times New Roman" w:eastAsia="Times New Roman" w:hAnsi="Times New Roman" w:cs="Times New Roman"/>
                <w:i/>
                <w:noProof/>
                <w:sz w:val="20"/>
                <w:szCs w:val="20"/>
                <w:lang w:eastAsia="lv-LV"/>
              </w:rPr>
              <w:t>euro</w:t>
            </w:r>
            <w:proofErr w:type="spellEnd"/>
            <w:r w:rsidRPr="004E2E03">
              <w:rPr>
                <w:rFonts w:ascii="Times New Roman" w:eastAsia="Times New Roman" w:hAnsi="Times New Roman" w:cs="Times New Roman"/>
                <w:noProof/>
                <w:sz w:val="20"/>
                <w:szCs w:val="20"/>
                <w:lang w:eastAsia="lv-LV"/>
              </w:rPr>
              <w:t>, tai skaitā:</w:t>
            </w:r>
          </w:p>
          <w:p w14:paraId="7A673AAE" w14:textId="77777777" w:rsidR="006B6805" w:rsidRDefault="006B6805" w:rsidP="006B6805">
            <w:pPr>
              <w:spacing w:after="0" w:line="240" w:lineRule="auto"/>
              <w:ind w:firstLine="259"/>
              <w:rPr>
                <w:rFonts w:ascii="Times New Roman" w:eastAsia="Times New Roman" w:hAnsi="Times New Roman" w:cs="Times New Roman"/>
                <w:i/>
                <w:noProof/>
                <w:sz w:val="20"/>
                <w:szCs w:val="20"/>
                <w:lang w:eastAsia="lv-LV"/>
              </w:rPr>
            </w:pPr>
            <w:r>
              <w:rPr>
                <w:rFonts w:ascii="Times New Roman" w:eastAsia="Times New Roman" w:hAnsi="Times New Roman" w:cs="Times New Roman"/>
                <w:noProof/>
                <w:sz w:val="20"/>
                <w:szCs w:val="20"/>
                <w:lang w:eastAsia="lv-LV"/>
              </w:rPr>
              <w:t>Uzturēšnas izdevumi</w:t>
            </w:r>
            <w:r w:rsidRPr="004E2E03">
              <w:rPr>
                <w:rFonts w:ascii="Times New Roman" w:eastAsia="Times New Roman" w:hAnsi="Times New Roman" w:cs="Times New Roman"/>
                <w:noProof/>
                <w:sz w:val="20"/>
                <w:szCs w:val="20"/>
                <w:lang w:eastAsia="lv-LV"/>
              </w:rPr>
              <w:t xml:space="preserve"> </w:t>
            </w:r>
            <w:r>
              <w:rPr>
                <w:rFonts w:ascii="Times New Roman" w:eastAsia="Times New Roman" w:hAnsi="Times New Roman" w:cs="Times New Roman"/>
                <w:sz w:val="20"/>
                <w:szCs w:val="20"/>
                <w:shd w:val="clear" w:color="auto" w:fill="FFFFFF"/>
                <w:lang w:eastAsia="lv-LV" w:bidi="lv-LV"/>
              </w:rPr>
              <w:t>8 394 275</w:t>
            </w:r>
            <w:r w:rsidRPr="004E2E03">
              <w:rPr>
                <w:rFonts w:ascii="Times New Roman" w:eastAsia="Times New Roman" w:hAnsi="Times New Roman" w:cs="Times New Roman"/>
                <w:sz w:val="20"/>
                <w:szCs w:val="20"/>
                <w:shd w:val="clear" w:color="auto" w:fill="FFFFFF"/>
                <w:lang w:eastAsia="lv-LV" w:bidi="lv-LV"/>
              </w:rPr>
              <w:t xml:space="preserve">  </w:t>
            </w:r>
            <w:proofErr w:type="spellStart"/>
            <w:r w:rsidRPr="004E2E03">
              <w:rPr>
                <w:rFonts w:ascii="Times New Roman" w:eastAsia="Times New Roman" w:hAnsi="Times New Roman" w:cs="Times New Roman"/>
                <w:i/>
                <w:noProof/>
                <w:sz w:val="20"/>
                <w:szCs w:val="20"/>
                <w:lang w:eastAsia="lv-LV"/>
              </w:rPr>
              <w:t>euro</w:t>
            </w:r>
            <w:proofErr w:type="spellEnd"/>
          </w:p>
          <w:p w14:paraId="654324BD" w14:textId="77777777" w:rsidR="006B6805" w:rsidRDefault="006B6805" w:rsidP="006B6805">
            <w:pPr>
              <w:spacing w:after="0" w:line="240" w:lineRule="auto"/>
              <w:ind w:firstLine="259"/>
              <w:rPr>
                <w:rFonts w:ascii="Times New Roman" w:eastAsia="Times New Roman" w:hAnsi="Times New Roman" w:cs="Times New Roman"/>
                <w:iCs/>
                <w:noProof/>
                <w:sz w:val="20"/>
                <w:szCs w:val="20"/>
                <w:lang w:eastAsia="lv-LV"/>
              </w:rPr>
            </w:pPr>
            <w:r>
              <w:rPr>
                <w:rFonts w:ascii="Times New Roman" w:eastAsia="Times New Roman" w:hAnsi="Times New Roman" w:cs="Times New Roman"/>
                <w:iCs/>
                <w:noProof/>
                <w:sz w:val="20"/>
                <w:szCs w:val="20"/>
                <w:lang w:eastAsia="lv-LV"/>
              </w:rPr>
              <w:t xml:space="preserve">Kapitālie izdevumi 866 730 </w:t>
            </w:r>
            <w:r w:rsidRPr="003B10A9">
              <w:rPr>
                <w:rFonts w:ascii="Times New Roman" w:eastAsia="Times New Roman" w:hAnsi="Times New Roman" w:cs="Times New Roman"/>
                <w:i/>
                <w:noProof/>
                <w:sz w:val="20"/>
                <w:szCs w:val="20"/>
                <w:lang w:eastAsia="lv-LV"/>
              </w:rPr>
              <w:t>euro</w:t>
            </w:r>
          </w:p>
          <w:p w14:paraId="5BE5467E" w14:textId="77777777" w:rsidR="006B6805" w:rsidRDefault="006B6805" w:rsidP="006B6805">
            <w:pPr>
              <w:spacing w:after="0" w:line="240" w:lineRule="auto"/>
              <w:ind w:firstLine="259"/>
              <w:rPr>
                <w:rFonts w:ascii="Times New Roman" w:eastAsia="Times New Roman" w:hAnsi="Times New Roman" w:cs="Times New Roman"/>
                <w:iCs/>
                <w:noProof/>
                <w:sz w:val="20"/>
                <w:szCs w:val="20"/>
                <w:lang w:eastAsia="lv-LV"/>
              </w:rPr>
            </w:pPr>
            <w:r>
              <w:rPr>
                <w:rFonts w:ascii="Times New Roman" w:eastAsia="Times New Roman" w:hAnsi="Times New Roman" w:cs="Times New Roman"/>
                <w:iCs/>
                <w:noProof/>
                <w:sz w:val="20"/>
                <w:szCs w:val="20"/>
                <w:lang w:eastAsia="lv-LV"/>
              </w:rPr>
              <w:t xml:space="preserve">Finansēšana 319 131 </w:t>
            </w:r>
            <w:r w:rsidRPr="003B10A9">
              <w:rPr>
                <w:rFonts w:ascii="Times New Roman" w:eastAsia="Times New Roman" w:hAnsi="Times New Roman" w:cs="Times New Roman"/>
                <w:i/>
                <w:noProof/>
                <w:sz w:val="20"/>
                <w:szCs w:val="20"/>
                <w:lang w:eastAsia="lv-LV"/>
              </w:rPr>
              <w:t>euro</w:t>
            </w:r>
          </w:p>
          <w:p w14:paraId="05CE35D4" w14:textId="77777777" w:rsidR="006B6805" w:rsidRPr="00B81A55" w:rsidRDefault="006B6805" w:rsidP="006B6805">
            <w:pPr>
              <w:spacing w:after="0" w:line="240" w:lineRule="auto"/>
              <w:ind w:firstLine="259"/>
              <w:rPr>
                <w:rFonts w:ascii="Times New Roman" w:eastAsia="Times New Roman" w:hAnsi="Times New Roman" w:cs="Times New Roman"/>
                <w:iCs/>
                <w:noProof/>
                <w:sz w:val="20"/>
                <w:szCs w:val="20"/>
                <w:lang w:eastAsia="lv-LV"/>
              </w:rPr>
            </w:pPr>
          </w:p>
          <w:p w14:paraId="52F3C8A0" w14:textId="77777777" w:rsidR="006B6805" w:rsidRPr="00B81A55" w:rsidRDefault="006B6805" w:rsidP="006B6805">
            <w:pPr>
              <w:spacing w:after="0" w:line="240" w:lineRule="auto"/>
              <w:ind w:firstLine="301"/>
              <w:jc w:val="both"/>
              <w:rPr>
                <w:rFonts w:ascii="Times New Roman" w:hAnsi="Times New Roman" w:cs="Times New Roman"/>
                <w:b/>
                <w:sz w:val="20"/>
                <w:szCs w:val="20"/>
                <w:shd w:val="clear" w:color="auto" w:fill="FFFFFF"/>
              </w:rPr>
            </w:pPr>
            <w:r w:rsidRPr="00B81A55">
              <w:rPr>
                <w:rFonts w:ascii="Times New Roman" w:hAnsi="Times New Roman" w:cs="Times New Roman"/>
                <w:b/>
                <w:sz w:val="20"/>
                <w:szCs w:val="20"/>
                <w:shd w:val="clear" w:color="auto" w:fill="FFFFFF"/>
              </w:rPr>
              <w:t xml:space="preserve">2021.,  2022.gadam maksimāli pieļaujamais valsts pamatbudžeta izdevumu apjoms </w:t>
            </w:r>
          </w:p>
          <w:p w14:paraId="6D648E52" w14:textId="77777777" w:rsidR="006B6805" w:rsidRDefault="006B6805" w:rsidP="006B6805">
            <w:pPr>
              <w:widowControl w:val="0"/>
              <w:spacing w:after="0" w:line="240" w:lineRule="auto"/>
              <w:jc w:val="both"/>
              <w:rPr>
                <w:rFonts w:ascii="Times New Roman" w:eastAsia="Times New Roman" w:hAnsi="Times New Roman" w:cs="Times New Roman"/>
                <w:noProof/>
                <w:sz w:val="20"/>
                <w:szCs w:val="20"/>
                <w:lang w:eastAsia="lv-LV"/>
              </w:rPr>
            </w:pPr>
            <w:r w:rsidRPr="00B81A55">
              <w:rPr>
                <w:rFonts w:ascii="Times New Roman" w:eastAsia="Times New Roman" w:hAnsi="Times New Roman" w:cs="Times New Roman"/>
                <w:noProof/>
                <w:sz w:val="20"/>
                <w:szCs w:val="20"/>
                <w:lang w:eastAsia="lv-LV"/>
              </w:rPr>
              <w:t>Veselības ministrijas (NVD) budžeta programmas 33.00.00 “Veselības aprūpes nodrošināšana”:</w:t>
            </w:r>
          </w:p>
          <w:p w14:paraId="45B4C4B8" w14:textId="77777777" w:rsidR="006B6805" w:rsidRDefault="006B6805" w:rsidP="006B6805">
            <w:pPr>
              <w:widowControl w:val="0"/>
              <w:spacing w:after="0" w:line="240" w:lineRule="auto"/>
              <w:jc w:val="both"/>
              <w:rPr>
                <w:rFonts w:ascii="Times New Roman" w:eastAsia="Times New Roman" w:hAnsi="Times New Roman" w:cs="Times New Roman"/>
                <w:noProof/>
                <w:sz w:val="20"/>
                <w:szCs w:val="20"/>
                <w:lang w:eastAsia="lv-LV"/>
              </w:rPr>
            </w:pPr>
          </w:p>
          <w:p w14:paraId="42EB9418" w14:textId="77777777" w:rsidR="006B6805" w:rsidRPr="000364AC"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0364AC">
              <w:rPr>
                <w:rFonts w:ascii="Times New Roman" w:eastAsia="Times New Roman" w:hAnsi="Times New Roman" w:cs="Times New Roman"/>
                <w:sz w:val="20"/>
                <w:szCs w:val="20"/>
                <w:shd w:val="clear" w:color="auto" w:fill="FFFFFF"/>
                <w:lang w:eastAsia="lv-LV" w:bidi="lv-LV"/>
              </w:rPr>
              <w:t>apakšprogrammā 33.14.00 “P</w:t>
            </w:r>
            <w:r>
              <w:rPr>
                <w:rFonts w:ascii="Times New Roman" w:eastAsia="Times New Roman" w:hAnsi="Times New Roman" w:cs="Times New Roman"/>
                <w:sz w:val="20"/>
                <w:szCs w:val="20"/>
                <w:shd w:val="clear" w:color="auto" w:fill="FFFFFF"/>
                <w:lang w:eastAsia="lv-LV" w:bidi="lv-LV"/>
              </w:rPr>
              <w:t>rimārās ambulatorās veselības aprūpes nodrošināšana</w:t>
            </w:r>
            <w:r w:rsidRPr="000364AC">
              <w:rPr>
                <w:rFonts w:ascii="Times New Roman" w:eastAsia="Times New Roman" w:hAnsi="Times New Roman" w:cs="Times New Roman"/>
                <w:sz w:val="20"/>
                <w:szCs w:val="20"/>
                <w:shd w:val="clear" w:color="auto" w:fill="FFFFFF"/>
                <w:lang w:eastAsia="lv-LV" w:bidi="lv-LV"/>
              </w:rPr>
              <w:t>”:</w:t>
            </w:r>
          </w:p>
          <w:p w14:paraId="629D40F9" w14:textId="77777777" w:rsidR="006B6805" w:rsidRPr="000364AC" w:rsidRDefault="006B6805" w:rsidP="006B6805">
            <w:pPr>
              <w:spacing w:after="0" w:line="240" w:lineRule="auto"/>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Resursi izdevumu segšanai </w:t>
            </w:r>
            <w:r w:rsidRPr="000364AC">
              <w:rPr>
                <w:rFonts w:ascii="Times New Roman" w:eastAsia="Times New Roman" w:hAnsi="Times New Roman" w:cs="Times New Roman"/>
                <w:sz w:val="20"/>
                <w:szCs w:val="20"/>
                <w:shd w:val="clear" w:color="auto" w:fill="FFFFFF"/>
                <w:lang w:eastAsia="lv-LV" w:bidi="lv-LV"/>
              </w:rPr>
              <w:t>  13</w:t>
            </w:r>
            <w:r>
              <w:rPr>
                <w:rFonts w:ascii="Times New Roman" w:eastAsia="Times New Roman" w:hAnsi="Times New Roman" w:cs="Times New Roman"/>
                <w:sz w:val="20"/>
                <w:szCs w:val="20"/>
                <w:shd w:val="clear" w:color="auto" w:fill="FFFFFF"/>
                <w:lang w:eastAsia="lv-LV" w:bidi="lv-LV"/>
              </w:rPr>
              <w:t>0 615 566</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45D26BA5"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i/>
                <w:noProof/>
                <w:sz w:val="20"/>
                <w:szCs w:val="20"/>
                <w:lang w:eastAsia="lv-LV"/>
              </w:rPr>
              <w:t xml:space="preserve">     </w:t>
            </w:r>
            <w:r w:rsidRPr="000364AC">
              <w:rPr>
                <w:rFonts w:ascii="Times New Roman" w:eastAsia="Times New Roman" w:hAnsi="Times New Roman" w:cs="Times New Roman"/>
                <w:noProof/>
                <w:sz w:val="20"/>
                <w:szCs w:val="20"/>
                <w:lang w:eastAsia="lv-LV"/>
              </w:rPr>
              <w:t xml:space="preserve"> Ieņēmumi no maksas pakalpojumiem 13 304 </w:t>
            </w:r>
            <w:r w:rsidRPr="000364AC">
              <w:rPr>
                <w:rFonts w:ascii="Times New Roman" w:eastAsia="Times New Roman" w:hAnsi="Times New Roman" w:cs="Times New Roman"/>
                <w:i/>
                <w:noProof/>
                <w:sz w:val="20"/>
                <w:szCs w:val="20"/>
                <w:lang w:eastAsia="lv-LV"/>
              </w:rPr>
              <w:t>euro</w:t>
            </w:r>
          </w:p>
          <w:p w14:paraId="347874F4"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Dotācija no vispārējiem ieņēmumiem</w:t>
            </w:r>
            <w:r w:rsidRPr="000364AC">
              <w:rPr>
                <w:rFonts w:ascii="Times New Roman" w:eastAsia="Times New Roman" w:hAnsi="Times New Roman" w:cs="Times New Roman"/>
                <w:sz w:val="20"/>
                <w:szCs w:val="20"/>
                <w:shd w:val="clear" w:color="auto" w:fill="FFFFFF"/>
                <w:lang w:eastAsia="lv-LV" w:bidi="lv-LV"/>
              </w:rPr>
              <w:t xml:space="preserve"> 13</w:t>
            </w:r>
            <w:r>
              <w:rPr>
                <w:rFonts w:ascii="Times New Roman" w:eastAsia="Times New Roman" w:hAnsi="Times New Roman" w:cs="Times New Roman"/>
                <w:sz w:val="20"/>
                <w:szCs w:val="20"/>
                <w:shd w:val="clear" w:color="auto" w:fill="FFFFFF"/>
                <w:lang w:eastAsia="lv-LV" w:bidi="lv-LV"/>
              </w:rPr>
              <w:t>0 602 262</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r w:rsidRPr="000364AC">
              <w:rPr>
                <w:rFonts w:ascii="Times New Roman" w:eastAsia="Times New Roman" w:hAnsi="Times New Roman" w:cs="Times New Roman"/>
                <w:noProof/>
                <w:sz w:val="20"/>
                <w:szCs w:val="20"/>
                <w:lang w:eastAsia="lv-LV"/>
              </w:rPr>
              <w:t xml:space="preserve"> </w:t>
            </w:r>
          </w:p>
          <w:p w14:paraId="0C2B9095"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Izdevumi </w:t>
            </w:r>
            <w:r w:rsidRPr="000364AC">
              <w:rPr>
                <w:rFonts w:ascii="Times New Roman" w:eastAsia="Times New Roman" w:hAnsi="Times New Roman" w:cs="Times New Roman"/>
                <w:sz w:val="20"/>
                <w:szCs w:val="20"/>
                <w:shd w:val="clear" w:color="auto" w:fill="FFFFFF"/>
                <w:lang w:eastAsia="lv-LV" w:bidi="lv-LV"/>
              </w:rPr>
              <w:t xml:space="preserve"> 13</w:t>
            </w:r>
            <w:r>
              <w:rPr>
                <w:rFonts w:ascii="Times New Roman" w:eastAsia="Times New Roman" w:hAnsi="Times New Roman" w:cs="Times New Roman"/>
                <w:sz w:val="20"/>
                <w:szCs w:val="20"/>
                <w:shd w:val="clear" w:color="auto" w:fill="FFFFFF"/>
                <w:lang w:eastAsia="lv-LV" w:bidi="lv-LV"/>
              </w:rPr>
              <w:t>0 615 566</w:t>
            </w:r>
            <w:r w:rsidRPr="000364AC">
              <w:rPr>
                <w:rFonts w:ascii="Times New Roman" w:eastAsia="Times New Roman" w:hAnsi="Times New Roman" w:cs="Times New Roman"/>
                <w:sz w:val="20"/>
                <w:szCs w:val="20"/>
                <w:shd w:val="clear" w:color="auto" w:fill="FFFFFF"/>
                <w:lang w:eastAsia="lv-LV" w:bidi="lv-LV"/>
              </w:rPr>
              <w:t xml:space="preserve">  </w:t>
            </w:r>
            <w:proofErr w:type="spellStart"/>
            <w:r w:rsidRPr="000364AC">
              <w:rPr>
                <w:rFonts w:ascii="Times New Roman" w:eastAsia="Times New Roman" w:hAnsi="Times New Roman" w:cs="Times New Roman"/>
                <w:i/>
                <w:noProof/>
                <w:sz w:val="20"/>
                <w:szCs w:val="20"/>
                <w:lang w:eastAsia="lv-LV"/>
              </w:rPr>
              <w:t>euro</w:t>
            </w:r>
            <w:proofErr w:type="spellEnd"/>
            <w:r w:rsidRPr="000364AC">
              <w:rPr>
                <w:rFonts w:ascii="Times New Roman" w:eastAsia="Times New Roman" w:hAnsi="Times New Roman" w:cs="Times New Roman"/>
                <w:noProof/>
                <w:sz w:val="20"/>
                <w:szCs w:val="20"/>
                <w:lang w:eastAsia="lv-LV"/>
              </w:rPr>
              <w:t>, tai skaitā:</w:t>
            </w:r>
          </w:p>
          <w:p w14:paraId="7E5652BB"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Subsīdijas un dotācijas </w:t>
            </w:r>
            <w:r w:rsidRPr="000364AC">
              <w:rPr>
                <w:rFonts w:ascii="Times New Roman" w:eastAsia="Times New Roman" w:hAnsi="Times New Roman" w:cs="Times New Roman"/>
                <w:sz w:val="20"/>
                <w:szCs w:val="20"/>
                <w:shd w:val="clear" w:color="auto" w:fill="FFFFFF"/>
                <w:lang w:eastAsia="lv-LV" w:bidi="lv-LV"/>
              </w:rPr>
              <w:t>1</w:t>
            </w:r>
            <w:r>
              <w:rPr>
                <w:rFonts w:ascii="Times New Roman" w:eastAsia="Times New Roman" w:hAnsi="Times New Roman" w:cs="Times New Roman"/>
                <w:sz w:val="20"/>
                <w:szCs w:val="20"/>
                <w:shd w:val="clear" w:color="auto" w:fill="FFFFFF"/>
                <w:lang w:eastAsia="lv-LV" w:bidi="lv-LV"/>
              </w:rPr>
              <w:t>28 991 852</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50B0CF63"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Uzturēšanas izdevumu transferti 1</w:t>
            </w:r>
            <w:r>
              <w:rPr>
                <w:rFonts w:ascii="Times New Roman" w:eastAsia="Times New Roman" w:hAnsi="Times New Roman" w:cs="Times New Roman"/>
                <w:noProof/>
                <w:sz w:val="20"/>
                <w:szCs w:val="20"/>
                <w:lang w:eastAsia="lv-LV"/>
              </w:rPr>
              <w:t> 623 714</w:t>
            </w:r>
            <w:r w:rsidRPr="000364AC">
              <w:rPr>
                <w:rFonts w:ascii="Times New Roman" w:eastAsia="Times New Roman" w:hAnsi="Times New Roman" w:cs="Times New Roman"/>
                <w:noProof/>
                <w:sz w:val="20"/>
                <w:szCs w:val="20"/>
                <w:lang w:eastAsia="lv-LV"/>
              </w:rPr>
              <w:t xml:space="preserve"> </w:t>
            </w:r>
            <w:r w:rsidRPr="000364AC">
              <w:rPr>
                <w:rFonts w:ascii="Times New Roman" w:eastAsia="Times New Roman" w:hAnsi="Times New Roman" w:cs="Times New Roman"/>
                <w:i/>
                <w:noProof/>
                <w:sz w:val="20"/>
                <w:szCs w:val="20"/>
                <w:lang w:eastAsia="lv-LV"/>
              </w:rPr>
              <w:t>euro</w:t>
            </w:r>
          </w:p>
          <w:p w14:paraId="2A10E1C2"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p>
          <w:p w14:paraId="64B18C51" w14:textId="77777777" w:rsidR="006B6805" w:rsidRPr="000364AC"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0364AC">
              <w:rPr>
                <w:rFonts w:ascii="Times New Roman" w:eastAsia="Times New Roman" w:hAnsi="Times New Roman" w:cs="Times New Roman"/>
                <w:sz w:val="20"/>
                <w:szCs w:val="20"/>
                <w:shd w:val="clear" w:color="auto" w:fill="FFFFFF"/>
                <w:lang w:eastAsia="lv-LV" w:bidi="lv-LV"/>
              </w:rPr>
              <w:t>apakšprogrammā 33.1</w:t>
            </w:r>
            <w:r>
              <w:rPr>
                <w:rFonts w:ascii="Times New Roman" w:eastAsia="Times New Roman" w:hAnsi="Times New Roman" w:cs="Times New Roman"/>
                <w:sz w:val="20"/>
                <w:szCs w:val="20"/>
                <w:shd w:val="clear" w:color="auto" w:fill="FFFFFF"/>
                <w:lang w:eastAsia="lv-LV" w:bidi="lv-LV"/>
              </w:rPr>
              <w:t>5</w:t>
            </w:r>
            <w:r w:rsidRPr="000364AC">
              <w:rPr>
                <w:rFonts w:ascii="Times New Roman" w:eastAsia="Times New Roman" w:hAnsi="Times New Roman" w:cs="Times New Roman"/>
                <w:sz w:val="20"/>
                <w:szCs w:val="20"/>
                <w:shd w:val="clear" w:color="auto" w:fill="FFFFFF"/>
                <w:lang w:eastAsia="lv-LV" w:bidi="lv-LV"/>
              </w:rPr>
              <w:t>.00 “</w:t>
            </w:r>
            <w:r>
              <w:rPr>
                <w:rFonts w:ascii="Times New Roman" w:eastAsia="Times New Roman" w:hAnsi="Times New Roman" w:cs="Times New Roman"/>
                <w:sz w:val="20"/>
                <w:szCs w:val="20"/>
                <w:shd w:val="clear" w:color="auto" w:fill="FFFFFF"/>
                <w:lang w:eastAsia="lv-LV" w:bidi="lv-LV"/>
              </w:rPr>
              <w:t>Laboratorisko izmeklējumu nodrošināšana ambulatorajā aprūpē</w:t>
            </w:r>
            <w:r w:rsidRPr="000364AC">
              <w:rPr>
                <w:rFonts w:ascii="Times New Roman" w:eastAsia="Times New Roman" w:hAnsi="Times New Roman" w:cs="Times New Roman"/>
                <w:sz w:val="20"/>
                <w:szCs w:val="20"/>
                <w:shd w:val="clear" w:color="auto" w:fill="FFFFFF"/>
                <w:lang w:eastAsia="lv-LV" w:bidi="lv-LV"/>
              </w:rPr>
              <w:t>”:</w:t>
            </w:r>
          </w:p>
          <w:p w14:paraId="0A60EC26" w14:textId="77777777" w:rsidR="006B6805" w:rsidRPr="000364AC" w:rsidRDefault="006B6805" w:rsidP="006B6805">
            <w:pPr>
              <w:spacing w:after="0" w:line="240" w:lineRule="auto"/>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Resursi izdevumu segšanai </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36 468 854</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435036C9"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lastRenderedPageBreak/>
              <w:t>Dotācija no vispārējiem ieņēmumiem</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36 468 854</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r w:rsidRPr="000364AC">
              <w:rPr>
                <w:rFonts w:ascii="Times New Roman" w:eastAsia="Times New Roman" w:hAnsi="Times New Roman" w:cs="Times New Roman"/>
                <w:noProof/>
                <w:sz w:val="20"/>
                <w:szCs w:val="20"/>
                <w:lang w:eastAsia="lv-LV"/>
              </w:rPr>
              <w:t xml:space="preserve"> </w:t>
            </w:r>
          </w:p>
          <w:p w14:paraId="775293B5"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Izdevumi </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36 468 854</w:t>
            </w:r>
            <w:r w:rsidRPr="000364AC">
              <w:rPr>
                <w:rFonts w:ascii="Times New Roman" w:eastAsia="Times New Roman" w:hAnsi="Times New Roman" w:cs="Times New Roman"/>
                <w:sz w:val="20"/>
                <w:szCs w:val="20"/>
                <w:shd w:val="clear" w:color="auto" w:fill="FFFFFF"/>
                <w:lang w:eastAsia="lv-LV" w:bidi="lv-LV"/>
              </w:rPr>
              <w:t xml:space="preserve">  </w:t>
            </w:r>
            <w:proofErr w:type="spellStart"/>
            <w:r w:rsidRPr="000364AC">
              <w:rPr>
                <w:rFonts w:ascii="Times New Roman" w:eastAsia="Times New Roman" w:hAnsi="Times New Roman" w:cs="Times New Roman"/>
                <w:i/>
                <w:noProof/>
                <w:sz w:val="20"/>
                <w:szCs w:val="20"/>
                <w:lang w:eastAsia="lv-LV"/>
              </w:rPr>
              <w:t>euro</w:t>
            </w:r>
            <w:proofErr w:type="spellEnd"/>
            <w:r w:rsidRPr="000364AC">
              <w:rPr>
                <w:rFonts w:ascii="Times New Roman" w:eastAsia="Times New Roman" w:hAnsi="Times New Roman" w:cs="Times New Roman"/>
                <w:noProof/>
                <w:sz w:val="20"/>
                <w:szCs w:val="20"/>
                <w:lang w:eastAsia="lv-LV"/>
              </w:rPr>
              <w:t>, tai skaitā:</w:t>
            </w:r>
          </w:p>
          <w:p w14:paraId="35F98D07"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Subsīdijas un dotācijas </w:t>
            </w:r>
            <w:r>
              <w:rPr>
                <w:rFonts w:ascii="Times New Roman" w:eastAsia="Times New Roman" w:hAnsi="Times New Roman" w:cs="Times New Roman"/>
                <w:sz w:val="20"/>
                <w:szCs w:val="20"/>
                <w:shd w:val="clear" w:color="auto" w:fill="FFFFFF"/>
                <w:lang w:eastAsia="lv-LV" w:bidi="lv-LV"/>
              </w:rPr>
              <w:t>36 463 295</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41A40C33"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Uzturēšanas izdevumu transferti </w:t>
            </w:r>
            <w:r>
              <w:rPr>
                <w:rFonts w:ascii="Times New Roman" w:eastAsia="Times New Roman" w:hAnsi="Times New Roman" w:cs="Times New Roman"/>
                <w:noProof/>
                <w:sz w:val="20"/>
                <w:szCs w:val="20"/>
                <w:lang w:eastAsia="lv-LV"/>
              </w:rPr>
              <w:t>5 559</w:t>
            </w:r>
            <w:r w:rsidRPr="000364AC">
              <w:rPr>
                <w:rFonts w:ascii="Times New Roman" w:eastAsia="Times New Roman" w:hAnsi="Times New Roman" w:cs="Times New Roman"/>
                <w:noProof/>
                <w:sz w:val="20"/>
                <w:szCs w:val="20"/>
                <w:lang w:eastAsia="lv-LV"/>
              </w:rPr>
              <w:t xml:space="preserve"> </w:t>
            </w:r>
            <w:r w:rsidRPr="000364AC">
              <w:rPr>
                <w:rFonts w:ascii="Times New Roman" w:eastAsia="Times New Roman" w:hAnsi="Times New Roman" w:cs="Times New Roman"/>
                <w:i/>
                <w:noProof/>
                <w:sz w:val="20"/>
                <w:szCs w:val="20"/>
                <w:lang w:eastAsia="lv-LV"/>
              </w:rPr>
              <w:t>euro</w:t>
            </w:r>
          </w:p>
          <w:p w14:paraId="4D74E561" w14:textId="77777777" w:rsidR="006B6805" w:rsidRPr="00D066CE" w:rsidRDefault="006B6805" w:rsidP="006B6805">
            <w:pPr>
              <w:spacing w:after="0" w:line="240" w:lineRule="auto"/>
              <w:rPr>
                <w:rFonts w:ascii="Times New Roman" w:eastAsia="Times New Roman" w:hAnsi="Times New Roman" w:cs="Times New Roman"/>
                <w:noProof/>
                <w:color w:val="FF0000"/>
                <w:sz w:val="20"/>
                <w:szCs w:val="20"/>
                <w:lang w:eastAsia="lv-LV"/>
              </w:rPr>
            </w:pPr>
          </w:p>
          <w:p w14:paraId="1890A6D0" w14:textId="77777777" w:rsidR="006B6805" w:rsidRPr="000364AC"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0364AC">
              <w:rPr>
                <w:rFonts w:ascii="Times New Roman" w:eastAsia="Times New Roman" w:hAnsi="Times New Roman" w:cs="Times New Roman"/>
                <w:sz w:val="20"/>
                <w:szCs w:val="20"/>
                <w:shd w:val="clear" w:color="auto" w:fill="FFFFFF"/>
                <w:lang w:eastAsia="lv-LV" w:bidi="lv-LV"/>
              </w:rPr>
              <w:t>apakšprogrammā 33.16.00 “Pārējo ambulatoro veselības aprūpes pakalpojumu nodrošināšana”:</w:t>
            </w:r>
          </w:p>
          <w:p w14:paraId="005C349C" w14:textId="77777777" w:rsidR="006B6805" w:rsidRPr="000364AC" w:rsidRDefault="006B6805" w:rsidP="006B6805">
            <w:pPr>
              <w:spacing w:after="0" w:line="240" w:lineRule="auto"/>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Resursi izdevumu segšanai </w:t>
            </w:r>
            <w:r w:rsidRPr="000364AC">
              <w:rPr>
                <w:rFonts w:ascii="Times New Roman" w:eastAsia="Times New Roman" w:hAnsi="Times New Roman" w:cs="Times New Roman"/>
                <w:sz w:val="20"/>
                <w:szCs w:val="20"/>
                <w:shd w:val="clear" w:color="auto" w:fill="FFFFFF"/>
                <w:lang w:eastAsia="lv-LV" w:bidi="lv-LV"/>
              </w:rPr>
              <w:t>  2</w:t>
            </w:r>
            <w:r>
              <w:rPr>
                <w:rFonts w:ascii="Times New Roman" w:eastAsia="Times New Roman" w:hAnsi="Times New Roman" w:cs="Times New Roman"/>
                <w:sz w:val="20"/>
                <w:szCs w:val="20"/>
                <w:shd w:val="clear" w:color="auto" w:fill="FFFFFF"/>
                <w:lang w:eastAsia="lv-LV" w:bidi="lv-LV"/>
              </w:rPr>
              <w:t>30 066 744</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6C5AFD3E"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i/>
                <w:noProof/>
                <w:sz w:val="20"/>
                <w:szCs w:val="20"/>
                <w:lang w:eastAsia="lv-LV"/>
              </w:rPr>
              <w:t xml:space="preserve">     </w:t>
            </w:r>
            <w:r w:rsidRPr="000364AC">
              <w:rPr>
                <w:rFonts w:ascii="Times New Roman" w:eastAsia="Times New Roman" w:hAnsi="Times New Roman" w:cs="Times New Roman"/>
                <w:noProof/>
                <w:sz w:val="20"/>
                <w:szCs w:val="20"/>
                <w:lang w:eastAsia="lv-LV"/>
              </w:rPr>
              <w:t xml:space="preserve"> Ieņēmumi no maksas pakalpojumiem 25 052 </w:t>
            </w:r>
            <w:r w:rsidRPr="000364AC">
              <w:rPr>
                <w:rFonts w:ascii="Times New Roman" w:eastAsia="Times New Roman" w:hAnsi="Times New Roman" w:cs="Times New Roman"/>
                <w:i/>
                <w:noProof/>
                <w:sz w:val="20"/>
                <w:szCs w:val="20"/>
                <w:lang w:eastAsia="lv-LV"/>
              </w:rPr>
              <w:t>euro</w:t>
            </w:r>
          </w:p>
          <w:p w14:paraId="79B212AE"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Dotācija no vispārējiem ieņēmumiem</w:t>
            </w:r>
            <w:r w:rsidRPr="000364AC">
              <w:rPr>
                <w:rFonts w:ascii="Times New Roman" w:eastAsia="Times New Roman" w:hAnsi="Times New Roman" w:cs="Times New Roman"/>
                <w:sz w:val="20"/>
                <w:szCs w:val="20"/>
                <w:shd w:val="clear" w:color="auto" w:fill="FFFFFF"/>
                <w:lang w:eastAsia="lv-LV" w:bidi="lv-LV"/>
              </w:rPr>
              <w:t xml:space="preserve"> 2</w:t>
            </w:r>
            <w:r>
              <w:rPr>
                <w:rFonts w:ascii="Times New Roman" w:eastAsia="Times New Roman" w:hAnsi="Times New Roman" w:cs="Times New Roman"/>
                <w:sz w:val="20"/>
                <w:szCs w:val="20"/>
                <w:shd w:val="clear" w:color="auto" w:fill="FFFFFF"/>
                <w:lang w:eastAsia="lv-LV" w:bidi="lv-LV"/>
              </w:rPr>
              <w:t>30 041 692</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r w:rsidRPr="000364AC">
              <w:rPr>
                <w:rFonts w:ascii="Times New Roman" w:eastAsia="Times New Roman" w:hAnsi="Times New Roman" w:cs="Times New Roman"/>
                <w:noProof/>
                <w:sz w:val="20"/>
                <w:szCs w:val="20"/>
                <w:lang w:eastAsia="lv-LV"/>
              </w:rPr>
              <w:t xml:space="preserve"> </w:t>
            </w:r>
          </w:p>
          <w:p w14:paraId="3F839FA9"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Izdevumi </w:t>
            </w:r>
            <w:r w:rsidRPr="000364AC">
              <w:rPr>
                <w:rFonts w:ascii="Times New Roman" w:eastAsia="Times New Roman" w:hAnsi="Times New Roman" w:cs="Times New Roman"/>
                <w:sz w:val="20"/>
                <w:szCs w:val="20"/>
                <w:shd w:val="clear" w:color="auto" w:fill="FFFFFF"/>
                <w:lang w:eastAsia="lv-LV" w:bidi="lv-LV"/>
              </w:rPr>
              <w:t xml:space="preserve"> 23</w:t>
            </w:r>
            <w:r>
              <w:rPr>
                <w:rFonts w:ascii="Times New Roman" w:eastAsia="Times New Roman" w:hAnsi="Times New Roman" w:cs="Times New Roman"/>
                <w:sz w:val="20"/>
                <w:szCs w:val="20"/>
                <w:shd w:val="clear" w:color="auto" w:fill="FFFFFF"/>
                <w:lang w:eastAsia="lv-LV" w:bidi="lv-LV"/>
              </w:rPr>
              <w:t>0 066 744</w:t>
            </w:r>
            <w:r w:rsidRPr="000364AC">
              <w:rPr>
                <w:rFonts w:ascii="Times New Roman" w:eastAsia="Times New Roman" w:hAnsi="Times New Roman" w:cs="Times New Roman"/>
                <w:sz w:val="20"/>
                <w:szCs w:val="20"/>
                <w:shd w:val="clear" w:color="auto" w:fill="FFFFFF"/>
                <w:lang w:eastAsia="lv-LV" w:bidi="lv-LV"/>
              </w:rPr>
              <w:t xml:space="preserve">  </w:t>
            </w:r>
            <w:proofErr w:type="spellStart"/>
            <w:r w:rsidRPr="000364AC">
              <w:rPr>
                <w:rFonts w:ascii="Times New Roman" w:eastAsia="Times New Roman" w:hAnsi="Times New Roman" w:cs="Times New Roman"/>
                <w:i/>
                <w:noProof/>
                <w:sz w:val="20"/>
                <w:szCs w:val="20"/>
                <w:lang w:eastAsia="lv-LV"/>
              </w:rPr>
              <w:t>euro</w:t>
            </w:r>
            <w:proofErr w:type="spellEnd"/>
            <w:r w:rsidRPr="000364AC">
              <w:rPr>
                <w:rFonts w:ascii="Times New Roman" w:eastAsia="Times New Roman" w:hAnsi="Times New Roman" w:cs="Times New Roman"/>
                <w:noProof/>
                <w:sz w:val="20"/>
                <w:szCs w:val="20"/>
                <w:lang w:eastAsia="lv-LV"/>
              </w:rPr>
              <w:t>, tai skaitā:</w:t>
            </w:r>
          </w:p>
          <w:p w14:paraId="3790F960"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Subsīdijas un dotācijas </w:t>
            </w:r>
            <w:r w:rsidRPr="000364AC">
              <w:rPr>
                <w:rFonts w:ascii="Times New Roman" w:eastAsia="Times New Roman" w:hAnsi="Times New Roman" w:cs="Times New Roman"/>
                <w:sz w:val="20"/>
                <w:szCs w:val="20"/>
                <w:shd w:val="clear" w:color="auto" w:fill="FFFFFF"/>
                <w:lang w:eastAsia="lv-LV" w:bidi="lv-LV"/>
              </w:rPr>
              <w:t>2</w:t>
            </w:r>
            <w:r>
              <w:rPr>
                <w:rFonts w:ascii="Times New Roman" w:eastAsia="Times New Roman" w:hAnsi="Times New Roman" w:cs="Times New Roman"/>
                <w:sz w:val="20"/>
                <w:szCs w:val="20"/>
                <w:shd w:val="clear" w:color="auto" w:fill="FFFFFF"/>
                <w:lang w:eastAsia="lv-LV" w:bidi="lv-LV"/>
              </w:rPr>
              <w:t>29 386 532</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4FBBAFB1"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Uzturēšanas izdevumu transferti 680 212 </w:t>
            </w:r>
            <w:r w:rsidRPr="000364AC">
              <w:rPr>
                <w:rFonts w:ascii="Times New Roman" w:eastAsia="Times New Roman" w:hAnsi="Times New Roman" w:cs="Times New Roman"/>
                <w:i/>
                <w:noProof/>
                <w:sz w:val="20"/>
                <w:szCs w:val="20"/>
                <w:lang w:eastAsia="lv-LV"/>
              </w:rPr>
              <w:t>euro</w:t>
            </w:r>
          </w:p>
          <w:p w14:paraId="6E4FEEA4" w14:textId="77777777" w:rsidR="006B6805" w:rsidRDefault="006B6805" w:rsidP="006B6805">
            <w:pPr>
              <w:spacing w:after="0" w:line="240" w:lineRule="auto"/>
              <w:ind w:firstLine="259"/>
              <w:rPr>
                <w:rFonts w:ascii="Times New Roman" w:eastAsia="Times New Roman" w:hAnsi="Times New Roman" w:cs="Times New Roman"/>
                <w:i/>
                <w:noProof/>
                <w:color w:val="FF0000"/>
                <w:sz w:val="20"/>
                <w:szCs w:val="20"/>
                <w:lang w:eastAsia="lv-LV"/>
              </w:rPr>
            </w:pPr>
          </w:p>
          <w:p w14:paraId="0B830583" w14:textId="77777777" w:rsidR="006B6805" w:rsidRPr="000364AC"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0364AC">
              <w:rPr>
                <w:rFonts w:ascii="Times New Roman" w:eastAsia="Times New Roman" w:hAnsi="Times New Roman" w:cs="Times New Roman"/>
                <w:sz w:val="20"/>
                <w:szCs w:val="20"/>
                <w:shd w:val="clear" w:color="auto" w:fill="FFFFFF"/>
                <w:lang w:eastAsia="lv-LV" w:bidi="lv-LV"/>
              </w:rPr>
              <w:t>apakšprogrammā 33.1</w:t>
            </w:r>
            <w:r>
              <w:rPr>
                <w:rFonts w:ascii="Times New Roman" w:eastAsia="Times New Roman" w:hAnsi="Times New Roman" w:cs="Times New Roman"/>
                <w:sz w:val="20"/>
                <w:szCs w:val="20"/>
                <w:shd w:val="clear" w:color="auto" w:fill="FFFFFF"/>
                <w:lang w:eastAsia="lv-LV" w:bidi="lv-LV"/>
              </w:rPr>
              <w:t>7</w:t>
            </w:r>
            <w:r w:rsidRPr="000364AC">
              <w:rPr>
                <w:rFonts w:ascii="Times New Roman" w:eastAsia="Times New Roman" w:hAnsi="Times New Roman" w:cs="Times New Roman"/>
                <w:sz w:val="20"/>
                <w:szCs w:val="20"/>
                <w:shd w:val="clear" w:color="auto" w:fill="FFFFFF"/>
                <w:lang w:eastAsia="lv-LV" w:bidi="lv-LV"/>
              </w:rPr>
              <w:t>.00 “</w:t>
            </w:r>
            <w:r>
              <w:rPr>
                <w:rFonts w:ascii="Times New Roman" w:eastAsia="Times New Roman" w:hAnsi="Times New Roman" w:cs="Times New Roman"/>
                <w:sz w:val="20"/>
                <w:szCs w:val="20"/>
                <w:shd w:val="clear" w:color="auto" w:fill="FFFFFF"/>
                <w:lang w:eastAsia="lv-LV" w:bidi="lv-LV"/>
              </w:rPr>
              <w:t>Neatliekamās medicīniskās palīdzības nodrošināšana stacionārās ārstniecības iestādēs</w:t>
            </w:r>
            <w:r w:rsidRPr="000364AC">
              <w:rPr>
                <w:rFonts w:ascii="Times New Roman" w:eastAsia="Times New Roman" w:hAnsi="Times New Roman" w:cs="Times New Roman"/>
                <w:sz w:val="20"/>
                <w:szCs w:val="20"/>
                <w:shd w:val="clear" w:color="auto" w:fill="FFFFFF"/>
                <w:lang w:eastAsia="lv-LV" w:bidi="lv-LV"/>
              </w:rPr>
              <w:t>”:</w:t>
            </w:r>
          </w:p>
          <w:p w14:paraId="3C7736DA" w14:textId="77777777" w:rsidR="006B6805" w:rsidRPr="000364AC" w:rsidRDefault="006B6805" w:rsidP="006B6805">
            <w:pPr>
              <w:spacing w:after="0" w:line="240" w:lineRule="auto"/>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Resursi izdevumu segšanai </w:t>
            </w:r>
            <w:r w:rsidRPr="000364AC">
              <w:rPr>
                <w:rFonts w:ascii="Times New Roman" w:eastAsia="Times New Roman" w:hAnsi="Times New Roman" w:cs="Times New Roman"/>
                <w:sz w:val="20"/>
                <w:szCs w:val="20"/>
                <w:shd w:val="clear" w:color="auto" w:fill="FFFFFF"/>
                <w:lang w:eastAsia="lv-LV" w:bidi="lv-LV"/>
              </w:rPr>
              <w:t> </w:t>
            </w:r>
            <w:r>
              <w:rPr>
                <w:rFonts w:ascii="Times New Roman" w:eastAsia="Times New Roman" w:hAnsi="Times New Roman" w:cs="Times New Roman"/>
                <w:sz w:val="20"/>
                <w:szCs w:val="20"/>
                <w:shd w:val="clear" w:color="auto" w:fill="FFFFFF"/>
                <w:lang w:eastAsia="lv-LV" w:bidi="lv-LV"/>
              </w:rPr>
              <w:t>288 492 444</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44800EE1"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i/>
                <w:noProof/>
                <w:sz w:val="20"/>
                <w:szCs w:val="20"/>
                <w:lang w:eastAsia="lv-LV"/>
              </w:rPr>
              <w:t xml:space="preserve">     </w:t>
            </w:r>
            <w:r w:rsidRPr="000364AC">
              <w:rPr>
                <w:rFonts w:ascii="Times New Roman" w:eastAsia="Times New Roman" w:hAnsi="Times New Roman" w:cs="Times New Roman"/>
                <w:noProof/>
                <w:sz w:val="20"/>
                <w:szCs w:val="20"/>
                <w:lang w:eastAsia="lv-LV"/>
              </w:rPr>
              <w:t xml:space="preserve"> Ieņēmumi no maksas pakalpojumiem </w:t>
            </w:r>
            <w:r>
              <w:rPr>
                <w:rFonts w:ascii="Times New Roman" w:eastAsia="Times New Roman" w:hAnsi="Times New Roman" w:cs="Times New Roman"/>
                <w:noProof/>
                <w:sz w:val="20"/>
                <w:szCs w:val="20"/>
                <w:lang w:eastAsia="lv-LV"/>
              </w:rPr>
              <w:t>816 391</w:t>
            </w:r>
            <w:r w:rsidRPr="000364AC">
              <w:rPr>
                <w:rFonts w:ascii="Times New Roman" w:eastAsia="Times New Roman" w:hAnsi="Times New Roman" w:cs="Times New Roman"/>
                <w:noProof/>
                <w:sz w:val="20"/>
                <w:szCs w:val="20"/>
                <w:lang w:eastAsia="lv-LV"/>
              </w:rPr>
              <w:t xml:space="preserve"> </w:t>
            </w:r>
            <w:r w:rsidRPr="000364AC">
              <w:rPr>
                <w:rFonts w:ascii="Times New Roman" w:eastAsia="Times New Roman" w:hAnsi="Times New Roman" w:cs="Times New Roman"/>
                <w:i/>
                <w:noProof/>
                <w:sz w:val="20"/>
                <w:szCs w:val="20"/>
                <w:lang w:eastAsia="lv-LV"/>
              </w:rPr>
              <w:t>euro</w:t>
            </w:r>
          </w:p>
          <w:p w14:paraId="7FC7A4BA" w14:textId="77777777" w:rsidR="006B6805" w:rsidRPr="000364AC" w:rsidRDefault="006B6805" w:rsidP="006B6805">
            <w:pPr>
              <w:spacing w:after="0" w:line="240" w:lineRule="auto"/>
              <w:ind w:firstLine="259"/>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Dotācija no vispārējiem ieņēmumiem</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287 676 053</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r w:rsidRPr="000364AC">
              <w:rPr>
                <w:rFonts w:ascii="Times New Roman" w:eastAsia="Times New Roman" w:hAnsi="Times New Roman" w:cs="Times New Roman"/>
                <w:noProof/>
                <w:sz w:val="20"/>
                <w:szCs w:val="20"/>
                <w:lang w:eastAsia="lv-LV"/>
              </w:rPr>
              <w:t xml:space="preserve"> </w:t>
            </w:r>
          </w:p>
          <w:p w14:paraId="29076F5B" w14:textId="77777777" w:rsidR="006B6805" w:rsidRPr="000364AC" w:rsidRDefault="006B6805" w:rsidP="006B6805">
            <w:pPr>
              <w:spacing w:after="0" w:line="240" w:lineRule="auto"/>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Izdevumi </w:t>
            </w:r>
            <w:r w:rsidRPr="000364AC">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288 492 444</w:t>
            </w:r>
            <w:r w:rsidRPr="000364AC">
              <w:rPr>
                <w:rFonts w:ascii="Times New Roman" w:eastAsia="Times New Roman" w:hAnsi="Times New Roman" w:cs="Times New Roman"/>
                <w:sz w:val="20"/>
                <w:szCs w:val="20"/>
                <w:shd w:val="clear" w:color="auto" w:fill="FFFFFF"/>
                <w:lang w:eastAsia="lv-LV" w:bidi="lv-LV"/>
              </w:rPr>
              <w:t xml:space="preserve">  </w:t>
            </w:r>
            <w:proofErr w:type="spellStart"/>
            <w:r w:rsidRPr="000364AC">
              <w:rPr>
                <w:rFonts w:ascii="Times New Roman" w:eastAsia="Times New Roman" w:hAnsi="Times New Roman" w:cs="Times New Roman"/>
                <w:i/>
                <w:noProof/>
                <w:sz w:val="20"/>
                <w:szCs w:val="20"/>
                <w:lang w:eastAsia="lv-LV"/>
              </w:rPr>
              <w:t>euro</w:t>
            </w:r>
            <w:proofErr w:type="spellEnd"/>
            <w:r w:rsidRPr="000364AC">
              <w:rPr>
                <w:rFonts w:ascii="Times New Roman" w:eastAsia="Times New Roman" w:hAnsi="Times New Roman" w:cs="Times New Roman"/>
                <w:noProof/>
                <w:sz w:val="20"/>
                <w:szCs w:val="20"/>
                <w:lang w:eastAsia="lv-LV"/>
              </w:rPr>
              <w:t>, tai skaitā:</w:t>
            </w:r>
          </w:p>
          <w:p w14:paraId="1D47AC3C" w14:textId="77777777" w:rsidR="006B6805" w:rsidRPr="000364AC"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0364AC">
              <w:rPr>
                <w:rFonts w:ascii="Times New Roman" w:eastAsia="Times New Roman" w:hAnsi="Times New Roman" w:cs="Times New Roman"/>
                <w:noProof/>
                <w:sz w:val="20"/>
                <w:szCs w:val="20"/>
                <w:lang w:eastAsia="lv-LV"/>
              </w:rPr>
              <w:t xml:space="preserve">Subsīdijas un dotācijas </w:t>
            </w:r>
            <w:r w:rsidRPr="000364AC">
              <w:rPr>
                <w:rFonts w:ascii="Times New Roman" w:eastAsia="Times New Roman" w:hAnsi="Times New Roman" w:cs="Times New Roman"/>
                <w:sz w:val="20"/>
                <w:szCs w:val="20"/>
                <w:shd w:val="clear" w:color="auto" w:fill="FFFFFF"/>
                <w:lang w:eastAsia="lv-LV" w:bidi="lv-LV"/>
              </w:rPr>
              <w:t>2</w:t>
            </w:r>
            <w:r>
              <w:rPr>
                <w:rFonts w:ascii="Times New Roman" w:eastAsia="Times New Roman" w:hAnsi="Times New Roman" w:cs="Times New Roman"/>
                <w:sz w:val="20"/>
                <w:szCs w:val="20"/>
                <w:shd w:val="clear" w:color="auto" w:fill="FFFFFF"/>
                <w:lang w:eastAsia="lv-LV" w:bidi="lv-LV"/>
              </w:rPr>
              <w:t>88 492 444</w:t>
            </w:r>
            <w:r w:rsidRPr="000364AC">
              <w:rPr>
                <w:rFonts w:ascii="Times New Roman" w:eastAsia="Times New Roman" w:hAnsi="Times New Roman" w:cs="Times New Roman"/>
                <w:sz w:val="20"/>
                <w:szCs w:val="20"/>
                <w:shd w:val="clear" w:color="auto" w:fill="FFFFFF"/>
                <w:lang w:eastAsia="lv-LV" w:bidi="lv-LV"/>
              </w:rPr>
              <w:t xml:space="preserve"> </w:t>
            </w:r>
            <w:r w:rsidRPr="000364AC">
              <w:rPr>
                <w:rFonts w:ascii="Times New Roman" w:eastAsia="Times New Roman" w:hAnsi="Times New Roman" w:cs="Times New Roman"/>
                <w:i/>
                <w:noProof/>
                <w:sz w:val="20"/>
                <w:szCs w:val="20"/>
                <w:lang w:eastAsia="lv-LV"/>
              </w:rPr>
              <w:t>euro</w:t>
            </w:r>
          </w:p>
          <w:p w14:paraId="61A739C9" w14:textId="77777777" w:rsidR="006B6805" w:rsidRPr="00D066CE" w:rsidRDefault="006B6805" w:rsidP="006B6805">
            <w:pPr>
              <w:spacing w:after="0" w:line="240" w:lineRule="auto"/>
              <w:rPr>
                <w:rFonts w:ascii="Times New Roman" w:eastAsia="Times New Roman" w:hAnsi="Times New Roman" w:cs="Times New Roman"/>
                <w:i/>
                <w:noProof/>
                <w:color w:val="FF0000"/>
                <w:sz w:val="20"/>
                <w:szCs w:val="20"/>
                <w:lang w:eastAsia="lv-LV"/>
              </w:rPr>
            </w:pPr>
          </w:p>
          <w:p w14:paraId="6760B281" w14:textId="77777777" w:rsidR="006B6805" w:rsidRPr="004E2E03"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4E2E03">
              <w:rPr>
                <w:rFonts w:ascii="Times New Roman" w:eastAsia="Times New Roman" w:hAnsi="Times New Roman" w:cs="Times New Roman"/>
                <w:sz w:val="20"/>
                <w:szCs w:val="20"/>
                <w:shd w:val="clear" w:color="auto" w:fill="FFFFFF"/>
                <w:lang w:eastAsia="lv-LV" w:bidi="lv-LV"/>
              </w:rPr>
              <w:t>apakšprogrammā 33.18.00 “</w:t>
            </w:r>
            <w:r w:rsidRPr="004E2E03">
              <w:rPr>
                <w:rFonts w:ascii="Times New Roman" w:hAnsi="Times New Roman" w:cs="Times New Roman"/>
                <w:iCs/>
                <w:sz w:val="20"/>
                <w:szCs w:val="20"/>
                <w:shd w:val="clear" w:color="auto" w:fill="FFFFFF"/>
                <w:lang w:bidi="lv-LV"/>
              </w:rPr>
              <w:t>Plānveida stacionāro veselības aprūpes pakalpojumu nodrošināšana</w:t>
            </w:r>
            <w:r w:rsidRPr="004E2E03">
              <w:rPr>
                <w:rFonts w:ascii="Times New Roman" w:eastAsia="Times New Roman" w:hAnsi="Times New Roman" w:cs="Times New Roman"/>
                <w:sz w:val="20"/>
                <w:szCs w:val="20"/>
                <w:shd w:val="clear" w:color="auto" w:fill="FFFFFF"/>
                <w:lang w:eastAsia="lv-LV" w:bidi="lv-LV"/>
              </w:rPr>
              <w:t>”:</w:t>
            </w:r>
          </w:p>
          <w:p w14:paraId="03ACDA94" w14:textId="77777777" w:rsidR="006B6805" w:rsidRPr="004E2E03" w:rsidRDefault="006B6805" w:rsidP="006B6805">
            <w:pPr>
              <w:spacing w:after="0" w:line="240" w:lineRule="auto"/>
              <w:rPr>
                <w:rFonts w:ascii="Times New Roman" w:eastAsia="Times New Roman" w:hAnsi="Times New Roman" w:cs="Times New Roman"/>
                <w:i/>
                <w:noProof/>
                <w:sz w:val="20"/>
                <w:szCs w:val="20"/>
                <w:lang w:eastAsia="lv-LV"/>
              </w:rPr>
            </w:pPr>
            <w:r w:rsidRPr="004E2E03">
              <w:rPr>
                <w:rFonts w:ascii="Times New Roman" w:eastAsia="Times New Roman" w:hAnsi="Times New Roman" w:cs="Times New Roman"/>
                <w:noProof/>
                <w:sz w:val="20"/>
                <w:szCs w:val="20"/>
                <w:lang w:eastAsia="lv-LV"/>
              </w:rPr>
              <w:t xml:space="preserve">Resursi izdevumu segšanai </w:t>
            </w:r>
            <w:r w:rsidRPr="004E2E03">
              <w:rPr>
                <w:rFonts w:ascii="Times New Roman" w:eastAsia="Times New Roman" w:hAnsi="Times New Roman" w:cs="Times New Roman"/>
                <w:sz w:val="20"/>
                <w:szCs w:val="20"/>
                <w:shd w:val="clear" w:color="auto" w:fill="FFFFFF"/>
                <w:lang w:eastAsia="lv-LV" w:bidi="lv-LV"/>
              </w:rPr>
              <w:t>  157</w:t>
            </w:r>
            <w:r>
              <w:rPr>
                <w:rFonts w:ascii="Times New Roman" w:eastAsia="Times New Roman" w:hAnsi="Times New Roman" w:cs="Times New Roman"/>
                <w:sz w:val="20"/>
                <w:szCs w:val="20"/>
                <w:shd w:val="clear" w:color="auto" w:fill="FFFFFF"/>
                <w:lang w:eastAsia="lv-LV" w:bidi="lv-LV"/>
              </w:rPr>
              <w:t> </w:t>
            </w:r>
            <w:r w:rsidRPr="004E2E03">
              <w:rPr>
                <w:rFonts w:ascii="Times New Roman" w:eastAsia="Times New Roman" w:hAnsi="Times New Roman" w:cs="Times New Roman"/>
                <w:sz w:val="20"/>
                <w:szCs w:val="20"/>
                <w:shd w:val="clear" w:color="auto" w:fill="FFFFFF"/>
                <w:lang w:eastAsia="lv-LV" w:bidi="lv-LV"/>
              </w:rPr>
              <w:t>9</w:t>
            </w:r>
            <w:r>
              <w:rPr>
                <w:rFonts w:ascii="Times New Roman" w:eastAsia="Times New Roman" w:hAnsi="Times New Roman" w:cs="Times New Roman"/>
                <w:sz w:val="20"/>
                <w:szCs w:val="20"/>
                <w:shd w:val="clear" w:color="auto" w:fill="FFFFFF"/>
                <w:lang w:eastAsia="lv-LV" w:bidi="lv-LV"/>
              </w:rPr>
              <w:t>50 363</w:t>
            </w:r>
            <w:r w:rsidRPr="004E2E03">
              <w:rPr>
                <w:rFonts w:ascii="Times New Roman" w:eastAsia="Times New Roman" w:hAnsi="Times New Roman" w:cs="Times New Roman"/>
                <w:sz w:val="20"/>
                <w:szCs w:val="20"/>
                <w:shd w:val="clear" w:color="auto" w:fill="FFFFFF"/>
                <w:lang w:eastAsia="lv-LV" w:bidi="lv-LV"/>
              </w:rPr>
              <w:t xml:space="preserve"> </w:t>
            </w:r>
            <w:r w:rsidRPr="004E2E03">
              <w:rPr>
                <w:rFonts w:ascii="Times New Roman" w:eastAsia="Times New Roman" w:hAnsi="Times New Roman" w:cs="Times New Roman"/>
                <w:i/>
                <w:noProof/>
                <w:sz w:val="20"/>
                <w:szCs w:val="20"/>
                <w:lang w:eastAsia="lv-LV"/>
              </w:rPr>
              <w:t>euro</w:t>
            </w:r>
          </w:p>
          <w:p w14:paraId="194A1FD5" w14:textId="77777777" w:rsidR="006B6805" w:rsidRPr="004E2E03" w:rsidRDefault="006B6805" w:rsidP="006B6805">
            <w:pPr>
              <w:spacing w:after="0" w:line="240" w:lineRule="auto"/>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i/>
                <w:noProof/>
                <w:sz w:val="20"/>
                <w:szCs w:val="20"/>
                <w:lang w:eastAsia="lv-LV"/>
              </w:rPr>
              <w:t xml:space="preserve">     </w:t>
            </w:r>
            <w:r w:rsidRPr="004E2E03">
              <w:rPr>
                <w:rFonts w:ascii="Times New Roman" w:eastAsia="Times New Roman" w:hAnsi="Times New Roman" w:cs="Times New Roman"/>
                <w:noProof/>
                <w:sz w:val="20"/>
                <w:szCs w:val="20"/>
                <w:lang w:eastAsia="lv-LV"/>
              </w:rPr>
              <w:t xml:space="preserve"> Ieņēmumi no maksas pakalpojumiem </w:t>
            </w:r>
            <w:r>
              <w:rPr>
                <w:rFonts w:ascii="Times New Roman" w:eastAsia="Times New Roman" w:hAnsi="Times New Roman" w:cs="Times New Roman"/>
                <w:noProof/>
                <w:sz w:val="20"/>
                <w:szCs w:val="20"/>
                <w:lang w:eastAsia="lv-LV"/>
              </w:rPr>
              <w:t>230 707</w:t>
            </w:r>
            <w:r w:rsidRPr="004E2E03">
              <w:rPr>
                <w:rFonts w:ascii="Times New Roman" w:eastAsia="Times New Roman" w:hAnsi="Times New Roman" w:cs="Times New Roman"/>
                <w:noProof/>
                <w:sz w:val="20"/>
                <w:szCs w:val="20"/>
                <w:lang w:eastAsia="lv-LV"/>
              </w:rPr>
              <w:t xml:space="preserve"> </w:t>
            </w:r>
            <w:r w:rsidRPr="004E2E03">
              <w:rPr>
                <w:rFonts w:ascii="Times New Roman" w:eastAsia="Times New Roman" w:hAnsi="Times New Roman" w:cs="Times New Roman"/>
                <w:i/>
                <w:noProof/>
                <w:sz w:val="20"/>
                <w:szCs w:val="20"/>
                <w:lang w:eastAsia="lv-LV"/>
              </w:rPr>
              <w:t>euro</w:t>
            </w:r>
          </w:p>
          <w:p w14:paraId="4BB3ED78" w14:textId="77777777" w:rsidR="006B6805" w:rsidRPr="004E2E03" w:rsidRDefault="006B6805" w:rsidP="006B6805">
            <w:pPr>
              <w:spacing w:after="0" w:line="240" w:lineRule="auto"/>
              <w:ind w:firstLine="259"/>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noProof/>
                <w:sz w:val="20"/>
                <w:szCs w:val="20"/>
                <w:lang w:eastAsia="lv-LV"/>
              </w:rPr>
              <w:t>Dotācija no vispārējiem ieņēmumiem</w:t>
            </w:r>
            <w:r w:rsidRPr="004E2E03">
              <w:rPr>
                <w:rFonts w:ascii="Times New Roman" w:eastAsia="Times New Roman" w:hAnsi="Times New Roman" w:cs="Times New Roman"/>
                <w:sz w:val="20"/>
                <w:szCs w:val="20"/>
                <w:shd w:val="clear" w:color="auto" w:fill="FFFFFF"/>
                <w:lang w:eastAsia="lv-LV" w:bidi="lv-LV"/>
              </w:rPr>
              <w:t xml:space="preserve"> 157</w:t>
            </w:r>
            <w:r>
              <w:rPr>
                <w:rFonts w:ascii="Times New Roman" w:eastAsia="Times New Roman" w:hAnsi="Times New Roman" w:cs="Times New Roman"/>
                <w:sz w:val="20"/>
                <w:szCs w:val="20"/>
                <w:shd w:val="clear" w:color="auto" w:fill="FFFFFF"/>
                <w:lang w:eastAsia="lv-LV" w:bidi="lv-LV"/>
              </w:rPr>
              <w:t> 719 656</w:t>
            </w:r>
            <w:r w:rsidRPr="004E2E03">
              <w:rPr>
                <w:rFonts w:ascii="Times New Roman" w:eastAsia="Times New Roman" w:hAnsi="Times New Roman" w:cs="Times New Roman"/>
                <w:sz w:val="20"/>
                <w:szCs w:val="20"/>
                <w:shd w:val="clear" w:color="auto" w:fill="FFFFFF"/>
                <w:lang w:eastAsia="lv-LV" w:bidi="lv-LV"/>
              </w:rPr>
              <w:t xml:space="preserve"> </w:t>
            </w:r>
            <w:r w:rsidRPr="004E2E03">
              <w:rPr>
                <w:rFonts w:ascii="Times New Roman" w:eastAsia="Times New Roman" w:hAnsi="Times New Roman" w:cs="Times New Roman"/>
                <w:i/>
                <w:noProof/>
                <w:sz w:val="20"/>
                <w:szCs w:val="20"/>
                <w:lang w:eastAsia="lv-LV"/>
              </w:rPr>
              <w:t>euro</w:t>
            </w:r>
            <w:r w:rsidRPr="004E2E03">
              <w:rPr>
                <w:rFonts w:ascii="Times New Roman" w:eastAsia="Times New Roman" w:hAnsi="Times New Roman" w:cs="Times New Roman"/>
                <w:noProof/>
                <w:sz w:val="20"/>
                <w:szCs w:val="20"/>
                <w:lang w:eastAsia="lv-LV"/>
              </w:rPr>
              <w:t xml:space="preserve"> </w:t>
            </w:r>
          </w:p>
          <w:p w14:paraId="50A9EC2F" w14:textId="77777777" w:rsidR="006B6805" w:rsidRPr="004E2E03" w:rsidRDefault="006B6805" w:rsidP="006B6805">
            <w:pPr>
              <w:spacing w:after="0" w:line="240" w:lineRule="auto"/>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noProof/>
                <w:sz w:val="20"/>
                <w:szCs w:val="20"/>
                <w:lang w:eastAsia="lv-LV"/>
              </w:rPr>
              <w:t xml:space="preserve">Izdevumi </w:t>
            </w:r>
            <w:r w:rsidRPr="004E2E03">
              <w:rPr>
                <w:rFonts w:ascii="Times New Roman" w:eastAsia="Times New Roman" w:hAnsi="Times New Roman" w:cs="Times New Roman"/>
                <w:sz w:val="20"/>
                <w:szCs w:val="20"/>
                <w:shd w:val="clear" w:color="auto" w:fill="FFFFFF"/>
                <w:lang w:eastAsia="lv-LV" w:bidi="lv-LV"/>
              </w:rPr>
              <w:t xml:space="preserve"> 157</w:t>
            </w:r>
            <w:r>
              <w:rPr>
                <w:rFonts w:ascii="Times New Roman" w:eastAsia="Times New Roman" w:hAnsi="Times New Roman" w:cs="Times New Roman"/>
                <w:sz w:val="20"/>
                <w:szCs w:val="20"/>
                <w:shd w:val="clear" w:color="auto" w:fill="FFFFFF"/>
                <w:lang w:eastAsia="lv-LV" w:bidi="lv-LV"/>
              </w:rPr>
              <w:t> 950 363</w:t>
            </w:r>
            <w:r w:rsidRPr="004E2E03">
              <w:rPr>
                <w:rFonts w:ascii="Times New Roman" w:eastAsia="Times New Roman" w:hAnsi="Times New Roman" w:cs="Times New Roman"/>
                <w:sz w:val="20"/>
                <w:szCs w:val="20"/>
                <w:shd w:val="clear" w:color="auto" w:fill="FFFFFF"/>
                <w:lang w:eastAsia="lv-LV" w:bidi="lv-LV"/>
              </w:rPr>
              <w:t xml:space="preserve">  </w:t>
            </w:r>
            <w:proofErr w:type="spellStart"/>
            <w:r w:rsidRPr="004E2E03">
              <w:rPr>
                <w:rFonts w:ascii="Times New Roman" w:eastAsia="Times New Roman" w:hAnsi="Times New Roman" w:cs="Times New Roman"/>
                <w:i/>
                <w:noProof/>
                <w:sz w:val="20"/>
                <w:szCs w:val="20"/>
                <w:lang w:eastAsia="lv-LV"/>
              </w:rPr>
              <w:t>euro</w:t>
            </w:r>
            <w:proofErr w:type="spellEnd"/>
            <w:r w:rsidRPr="004E2E03">
              <w:rPr>
                <w:rFonts w:ascii="Times New Roman" w:eastAsia="Times New Roman" w:hAnsi="Times New Roman" w:cs="Times New Roman"/>
                <w:noProof/>
                <w:sz w:val="20"/>
                <w:szCs w:val="20"/>
                <w:lang w:eastAsia="lv-LV"/>
              </w:rPr>
              <w:t>, tai skaitā:</w:t>
            </w:r>
          </w:p>
          <w:p w14:paraId="21D6ADE1" w14:textId="77777777" w:rsidR="006B6805" w:rsidRPr="004E2E03" w:rsidRDefault="006B6805" w:rsidP="006B6805">
            <w:pPr>
              <w:spacing w:after="0" w:line="240" w:lineRule="auto"/>
              <w:ind w:firstLine="259"/>
              <w:rPr>
                <w:rFonts w:ascii="Times New Roman" w:eastAsia="Times New Roman" w:hAnsi="Times New Roman" w:cs="Times New Roman"/>
                <w:i/>
                <w:noProof/>
                <w:sz w:val="20"/>
                <w:szCs w:val="20"/>
                <w:lang w:eastAsia="lv-LV"/>
              </w:rPr>
            </w:pPr>
            <w:r w:rsidRPr="004E2E03">
              <w:rPr>
                <w:rFonts w:ascii="Times New Roman" w:eastAsia="Times New Roman" w:hAnsi="Times New Roman" w:cs="Times New Roman"/>
                <w:noProof/>
                <w:sz w:val="20"/>
                <w:szCs w:val="20"/>
                <w:lang w:eastAsia="lv-LV"/>
              </w:rPr>
              <w:t xml:space="preserve">Subsīdijas un dotācijas </w:t>
            </w:r>
            <w:r w:rsidRPr="004E2E03">
              <w:rPr>
                <w:rFonts w:ascii="Times New Roman" w:eastAsia="Times New Roman" w:hAnsi="Times New Roman" w:cs="Times New Roman"/>
                <w:sz w:val="20"/>
                <w:szCs w:val="20"/>
                <w:shd w:val="clear" w:color="auto" w:fill="FFFFFF"/>
                <w:lang w:eastAsia="lv-LV" w:bidi="lv-LV"/>
              </w:rPr>
              <w:t>157</w:t>
            </w:r>
            <w:r>
              <w:rPr>
                <w:rFonts w:ascii="Times New Roman" w:eastAsia="Times New Roman" w:hAnsi="Times New Roman" w:cs="Times New Roman"/>
                <w:sz w:val="20"/>
                <w:szCs w:val="20"/>
                <w:shd w:val="clear" w:color="auto" w:fill="FFFFFF"/>
                <w:lang w:eastAsia="lv-LV" w:bidi="lv-LV"/>
              </w:rPr>
              <w:t> </w:t>
            </w:r>
            <w:r w:rsidRPr="004E2E03">
              <w:rPr>
                <w:rFonts w:ascii="Times New Roman" w:eastAsia="Times New Roman" w:hAnsi="Times New Roman" w:cs="Times New Roman"/>
                <w:sz w:val="20"/>
                <w:szCs w:val="20"/>
                <w:shd w:val="clear" w:color="auto" w:fill="FFFFFF"/>
                <w:lang w:eastAsia="lv-LV" w:bidi="lv-LV"/>
              </w:rPr>
              <w:t>95</w:t>
            </w:r>
            <w:r>
              <w:rPr>
                <w:rFonts w:ascii="Times New Roman" w:eastAsia="Times New Roman" w:hAnsi="Times New Roman" w:cs="Times New Roman"/>
                <w:sz w:val="20"/>
                <w:szCs w:val="20"/>
                <w:shd w:val="clear" w:color="auto" w:fill="FFFFFF"/>
                <w:lang w:eastAsia="lv-LV" w:bidi="lv-LV"/>
              </w:rPr>
              <w:t>0 363</w:t>
            </w:r>
            <w:r w:rsidRPr="004E2E03">
              <w:rPr>
                <w:rFonts w:ascii="Times New Roman" w:eastAsia="Times New Roman" w:hAnsi="Times New Roman" w:cs="Times New Roman"/>
                <w:sz w:val="20"/>
                <w:szCs w:val="20"/>
                <w:shd w:val="clear" w:color="auto" w:fill="FFFFFF"/>
                <w:lang w:eastAsia="lv-LV" w:bidi="lv-LV"/>
              </w:rPr>
              <w:t xml:space="preserve">  </w:t>
            </w:r>
            <w:proofErr w:type="spellStart"/>
            <w:r w:rsidRPr="004E2E03">
              <w:rPr>
                <w:rFonts w:ascii="Times New Roman" w:eastAsia="Times New Roman" w:hAnsi="Times New Roman" w:cs="Times New Roman"/>
                <w:i/>
                <w:noProof/>
                <w:sz w:val="20"/>
                <w:szCs w:val="20"/>
                <w:lang w:eastAsia="lv-LV"/>
              </w:rPr>
              <w:t>euro</w:t>
            </w:r>
            <w:proofErr w:type="spellEnd"/>
          </w:p>
          <w:p w14:paraId="43D94C4E" w14:textId="77777777" w:rsidR="006B6805" w:rsidRDefault="006B6805" w:rsidP="006B6805">
            <w:pPr>
              <w:spacing w:after="0" w:line="240" w:lineRule="auto"/>
              <w:rPr>
                <w:rFonts w:ascii="Times New Roman" w:eastAsia="Times New Roman" w:hAnsi="Times New Roman" w:cs="Times New Roman"/>
                <w:noProof/>
                <w:color w:val="FF0000"/>
                <w:sz w:val="20"/>
                <w:szCs w:val="20"/>
                <w:lang w:eastAsia="lv-LV"/>
              </w:rPr>
            </w:pPr>
          </w:p>
          <w:p w14:paraId="025135B0" w14:textId="77777777" w:rsidR="006B6805" w:rsidRPr="000364AC" w:rsidRDefault="006B6805" w:rsidP="006B6805">
            <w:pPr>
              <w:widowControl w:val="0"/>
              <w:spacing w:after="0" w:line="240" w:lineRule="auto"/>
              <w:jc w:val="both"/>
              <w:rPr>
                <w:rFonts w:ascii="Times New Roman" w:eastAsia="Times New Roman" w:hAnsi="Times New Roman" w:cs="Times New Roman"/>
                <w:noProof/>
                <w:sz w:val="20"/>
                <w:szCs w:val="20"/>
                <w:lang w:eastAsia="lv-LV"/>
              </w:rPr>
            </w:pPr>
            <w:r w:rsidRPr="000364AC">
              <w:rPr>
                <w:rFonts w:ascii="Times New Roman" w:eastAsia="Times New Roman" w:hAnsi="Times New Roman" w:cs="Times New Roman"/>
                <w:noProof/>
                <w:sz w:val="20"/>
                <w:szCs w:val="20"/>
                <w:lang w:eastAsia="lv-LV"/>
              </w:rPr>
              <w:t xml:space="preserve">Veselības ministrijas (NVD) budžeta programmas </w:t>
            </w:r>
            <w:r>
              <w:rPr>
                <w:rFonts w:ascii="Times New Roman" w:eastAsia="Times New Roman" w:hAnsi="Times New Roman" w:cs="Times New Roman"/>
                <w:noProof/>
                <w:sz w:val="20"/>
                <w:szCs w:val="20"/>
                <w:lang w:eastAsia="lv-LV"/>
              </w:rPr>
              <w:t>45</w:t>
            </w:r>
            <w:r w:rsidRPr="000364AC">
              <w:rPr>
                <w:rFonts w:ascii="Times New Roman" w:eastAsia="Times New Roman" w:hAnsi="Times New Roman" w:cs="Times New Roman"/>
                <w:noProof/>
                <w:sz w:val="20"/>
                <w:szCs w:val="20"/>
                <w:lang w:eastAsia="lv-LV"/>
              </w:rPr>
              <w:t>.0</w:t>
            </w:r>
            <w:r>
              <w:rPr>
                <w:rFonts w:ascii="Times New Roman" w:eastAsia="Times New Roman" w:hAnsi="Times New Roman" w:cs="Times New Roman"/>
                <w:noProof/>
                <w:sz w:val="20"/>
                <w:szCs w:val="20"/>
                <w:lang w:eastAsia="lv-LV"/>
              </w:rPr>
              <w:t>0</w:t>
            </w:r>
            <w:r w:rsidRPr="000364AC">
              <w:rPr>
                <w:rFonts w:ascii="Times New Roman" w:eastAsia="Times New Roman" w:hAnsi="Times New Roman" w:cs="Times New Roman"/>
                <w:noProof/>
                <w:sz w:val="20"/>
                <w:szCs w:val="20"/>
                <w:lang w:eastAsia="lv-LV"/>
              </w:rPr>
              <w:t>.00 “Veselības aprūpe</w:t>
            </w:r>
            <w:r>
              <w:rPr>
                <w:rFonts w:ascii="Times New Roman" w:eastAsia="Times New Roman" w:hAnsi="Times New Roman" w:cs="Times New Roman"/>
                <w:noProof/>
                <w:sz w:val="20"/>
                <w:szCs w:val="20"/>
                <w:lang w:eastAsia="lv-LV"/>
              </w:rPr>
              <w:t>s finansējuma administrēšana</w:t>
            </w:r>
            <w:r w:rsidRPr="000364AC">
              <w:rPr>
                <w:rFonts w:ascii="Times New Roman" w:eastAsia="Times New Roman" w:hAnsi="Times New Roman" w:cs="Times New Roman"/>
                <w:noProof/>
                <w:sz w:val="20"/>
                <w:szCs w:val="20"/>
                <w:lang w:eastAsia="lv-LV"/>
              </w:rPr>
              <w:t>”:</w:t>
            </w:r>
          </w:p>
          <w:p w14:paraId="00856341" w14:textId="77777777" w:rsidR="006B6805" w:rsidRDefault="006B6805" w:rsidP="006B6805">
            <w:pPr>
              <w:spacing w:after="0" w:line="240" w:lineRule="auto"/>
              <w:rPr>
                <w:rFonts w:ascii="Times New Roman" w:eastAsia="Times New Roman" w:hAnsi="Times New Roman" w:cs="Times New Roman"/>
                <w:noProof/>
                <w:color w:val="FF0000"/>
                <w:sz w:val="20"/>
                <w:szCs w:val="20"/>
                <w:lang w:eastAsia="lv-LV"/>
              </w:rPr>
            </w:pPr>
          </w:p>
          <w:p w14:paraId="183D5E94" w14:textId="77777777" w:rsidR="006B6805" w:rsidRPr="004E2E03" w:rsidRDefault="006B6805" w:rsidP="006B6805">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4E2E03">
              <w:rPr>
                <w:rFonts w:ascii="Times New Roman" w:eastAsia="Times New Roman" w:hAnsi="Times New Roman" w:cs="Times New Roman"/>
                <w:sz w:val="20"/>
                <w:szCs w:val="20"/>
                <w:shd w:val="clear" w:color="auto" w:fill="FFFFFF"/>
                <w:lang w:eastAsia="lv-LV" w:bidi="lv-LV"/>
              </w:rPr>
              <w:t xml:space="preserve">apakšprogrammā </w:t>
            </w:r>
            <w:r>
              <w:rPr>
                <w:rFonts w:ascii="Times New Roman" w:eastAsia="Times New Roman" w:hAnsi="Times New Roman" w:cs="Times New Roman"/>
                <w:sz w:val="20"/>
                <w:szCs w:val="20"/>
                <w:shd w:val="clear" w:color="auto" w:fill="FFFFFF"/>
                <w:lang w:eastAsia="lv-LV" w:bidi="lv-LV"/>
              </w:rPr>
              <w:t>45.01</w:t>
            </w:r>
            <w:r w:rsidRPr="004E2E03">
              <w:rPr>
                <w:rFonts w:ascii="Times New Roman" w:eastAsia="Times New Roman" w:hAnsi="Times New Roman" w:cs="Times New Roman"/>
                <w:sz w:val="20"/>
                <w:szCs w:val="20"/>
                <w:shd w:val="clear" w:color="auto" w:fill="FFFFFF"/>
                <w:lang w:eastAsia="lv-LV" w:bidi="lv-LV"/>
              </w:rPr>
              <w:t>.00 “</w:t>
            </w:r>
            <w:r w:rsidRPr="000364AC">
              <w:rPr>
                <w:rFonts w:ascii="Times New Roman" w:eastAsia="Times New Roman" w:hAnsi="Times New Roman" w:cs="Times New Roman"/>
                <w:noProof/>
                <w:sz w:val="20"/>
                <w:szCs w:val="20"/>
                <w:lang w:eastAsia="lv-LV"/>
              </w:rPr>
              <w:t xml:space="preserve">Veselības aprūpes </w:t>
            </w:r>
            <w:r>
              <w:rPr>
                <w:rFonts w:ascii="Times New Roman" w:eastAsia="Times New Roman" w:hAnsi="Times New Roman" w:cs="Times New Roman"/>
                <w:noProof/>
                <w:sz w:val="20"/>
                <w:szCs w:val="20"/>
                <w:lang w:eastAsia="lv-LV"/>
              </w:rPr>
              <w:t>finansējuma administrēšana un ekonomiskā novērtēšana</w:t>
            </w:r>
            <w:r w:rsidRPr="004E2E03">
              <w:rPr>
                <w:rFonts w:ascii="Times New Roman" w:eastAsia="Times New Roman" w:hAnsi="Times New Roman" w:cs="Times New Roman"/>
                <w:sz w:val="20"/>
                <w:szCs w:val="20"/>
                <w:shd w:val="clear" w:color="auto" w:fill="FFFFFF"/>
                <w:lang w:eastAsia="lv-LV" w:bidi="lv-LV"/>
              </w:rPr>
              <w:t>”:</w:t>
            </w:r>
          </w:p>
          <w:p w14:paraId="05621374" w14:textId="77777777" w:rsidR="006B6805" w:rsidRPr="004E2E03" w:rsidRDefault="006B6805" w:rsidP="006B6805">
            <w:pPr>
              <w:spacing w:after="0" w:line="240" w:lineRule="auto"/>
              <w:rPr>
                <w:rFonts w:ascii="Times New Roman" w:eastAsia="Times New Roman" w:hAnsi="Times New Roman" w:cs="Times New Roman"/>
                <w:i/>
                <w:noProof/>
                <w:sz w:val="20"/>
                <w:szCs w:val="20"/>
                <w:lang w:eastAsia="lv-LV"/>
              </w:rPr>
            </w:pPr>
            <w:r w:rsidRPr="004E2E03">
              <w:rPr>
                <w:rFonts w:ascii="Times New Roman" w:eastAsia="Times New Roman" w:hAnsi="Times New Roman" w:cs="Times New Roman"/>
                <w:noProof/>
                <w:sz w:val="20"/>
                <w:szCs w:val="20"/>
                <w:lang w:eastAsia="lv-LV"/>
              </w:rPr>
              <w:t xml:space="preserve">Resursi izdevumu segšanai </w:t>
            </w:r>
            <w:r w:rsidRPr="004E2E03">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8 857 479</w:t>
            </w:r>
            <w:r w:rsidRPr="004E2E03">
              <w:rPr>
                <w:rFonts w:ascii="Times New Roman" w:eastAsia="Times New Roman" w:hAnsi="Times New Roman" w:cs="Times New Roman"/>
                <w:sz w:val="20"/>
                <w:szCs w:val="20"/>
                <w:shd w:val="clear" w:color="auto" w:fill="FFFFFF"/>
                <w:lang w:eastAsia="lv-LV" w:bidi="lv-LV"/>
              </w:rPr>
              <w:t xml:space="preserve"> </w:t>
            </w:r>
            <w:r w:rsidRPr="004E2E03">
              <w:rPr>
                <w:rFonts w:ascii="Times New Roman" w:eastAsia="Times New Roman" w:hAnsi="Times New Roman" w:cs="Times New Roman"/>
                <w:i/>
                <w:noProof/>
                <w:sz w:val="20"/>
                <w:szCs w:val="20"/>
                <w:lang w:eastAsia="lv-LV"/>
              </w:rPr>
              <w:t>euro</w:t>
            </w:r>
          </w:p>
          <w:p w14:paraId="1E90F8A1" w14:textId="77777777" w:rsidR="006B6805" w:rsidRPr="004E2E03" w:rsidRDefault="006B6805" w:rsidP="006B6805">
            <w:pPr>
              <w:spacing w:after="0" w:line="240" w:lineRule="auto"/>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i/>
                <w:noProof/>
                <w:sz w:val="20"/>
                <w:szCs w:val="20"/>
                <w:lang w:eastAsia="lv-LV"/>
              </w:rPr>
              <w:t xml:space="preserve">     </w:t>
            </w:r>
            <w:r w:rsidRPr="004E2E03">
              <w:rPr>
                <w:rFonts w:ascii="Times New Roman" w:eastAsia="Times New Roman" w:hAnsi="Times New Roman" w:cs="Times New Roman"/>
                <w:noProof/>
                <w:sz w:val="20"/>
                <w:szCs w:val="20"/>
                <w:lang w:eastAsia="lv-LV"/>
              </w:rPr>
              <w:t xml:space="preserve"> Ieņēmumi no maksas pakalpojumiem </w:t>
            </w:r>
            <w:r>
              <w:rPr>
                <w:rFonts w:ascii="Times New Roman" w:eastAsia="Times New Roman" w:hAnsi="Times New Roman" w:cs="Times New Roman"/>
                <w:noProof/>
                <w:sz w:val="20"/>
                <w:szCs w:val="20"/>
                <w:lang w:eastAsia="lv-LV"/>
              </w:rPr>
              <w:t>1 486 099</w:t>
            </w:r>
            <w:r w:rsidRPr="004E2E03">
              <w:rPr>
                <w:rFonts w:ascii="Times New Roman" w:eastAsia="Times New Roman" w:hAnsi="Times New Roman" w:cs="Times New Roman"/>
                <w:noProof/>
                <w:sz w:val="20"/>
                <w:szCs w:val="20"/>
                <w:lang w:eastAsia="lv-LV"/>
              </w:rPr>
              <w:t xml:space="preserve"> </w:t>
            </w:r>
            <w:r w:rsidRPr="004E2E03">
              <w:rPr>
                <w:rFonts w:ascii="Times New Roman" w:eastAsia="Times New Roman" w:hAnsi="Times New Roman" w:cs="Times New Roman"/>
                <w:i/>
                <w:noProof/>
                <w:sz w:val="20"/>
                <w:szCs w:val="20"/>
                <w:lang w:eastAsia="lv-LV"/>
              </w:rPr>
              <w:t>euro</w:t>
            </w:r>
          </w:p>
          <w:p w14:paraId="3A9EF9F5" w14:textId="77777777" w:rsidR="006B6805" w:rsidRPr="004E2E03" w:rsidRDefault="006B6805" w:rsidP="006B6805">
            <w:pPr>
              <w:spacing w:after="0" w:line="240" w:lineRule="auto"/>
              <w:ind w:firstLine="259"/>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noProof/>
                <w:sz w:val="20"/>
                <w:szCs w:val="20"/>
                <w:lang w:eastAsia="lv-LV"/>
              </w:rPr>
              <w:t>Dotācija no vispārējiem ieņēmumiem</w:t>
            </w:r>
            <w:r w:rsidRPr="004E2E03">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7 371 380</w:t>
            </w:r>
            <w:r w:rsidRPr="004E2E03">
              <w:rPr>
                <w:rFonts w:ascii="Times New Roman" w:eastAsia="Times New Roman" w:hAnsi="Times New Roman" w:cs="Times New Roman"/>
                <w:sz w:val="20"/>
                <w:szCs w:val="20"/>
                <w:shd w:val="clear" w:color="auto" w:fill="FFFFFF"/>
                <w:lang w:eastAsia="lv-LV" w:bidi="lv-LV"/>
              </w:rPr>
              <w:t xml:space="preserve"> </w:t>
            </w:r>
            <w:r w:rsidRPr="004E2E03">
              <w:rPr>
                <w:rFonts w:ascii="Times New Roman" w:eastAsia="Times New Roman" w:hAnsi="Times New Roman" w:cs="Times New Roman"/>
                <w:i/>
                <w:noProof/>
                <w:sz w:val="20"/>
                <w:szCs w:val="20"/>
                <w:lang w:eastAsia="lv-LV"/>
              </w:rPr>
              <w:t>euro</w:t>
            </w:r>
            <w:r w:rsidRPr="004E2E03">
              <w:rPr>
                <w:rFonts w:ascii="Times New Roman" w:eastAsia="Times New Roman" w:hAnsi="Times New Roman" w:cs="Times New Roman"/>
                <w:noProof/>
                <w:sz w:val="20"/>
                <w:szCs w:val="20"/>
                <w:lang w:eastAsia="lv-LV"/>
              </w:rPr>
              <w:t xml:space="preserve"> </w:t>
            </w:r>
          </w:p>
          <w:p w14:paraId="7FE80444" w14:textId="77777777" w:rsidR="006B6805" w:rsidRPr="004E2E03" w:rsidRDefault="006B6805" w:rsidP="006B6805">
            <w:pPr>
              <w:spacing w:after="0" w:line="240" w:lineRule="auto"/>
              <w:rPr>
                <w:rFonts w:ascii="Times New Roman" w:eastAsia="Times New Roman" w:hAnsi="Times New Roman" w:cs="Times New Roman"/>
                <w:noProof/>
                <w:sz w:val="20"/>
                <w:szCs w:val="20"/>
                <w:lang w:eastAsia="lv-LV"/>
              </w:rPr>
            </w:pPr>
            <w:r w:rsidRPr="004E2E03">
              <w:rPr>
                <w:rFonts w:ascii="Times New Roman" w:eastAsia="Times New Roman" w:hAnsi="Times New Roman" w:cs="Times New Roman"/>
                <w:noProof/>
                <w:sz w:val="20"/>
                <w:szCs w:val="20"/>
                <w:lang w:eastAsia="lv-LV"/>
              </w:rPr>
              <w:t xml:space="preserve">Izdevumi </w:t>
            </w:r>
            <w:r w:rsidRPr="004E2E03">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8 857 479</w:t>
            </w:r>
            <w:r w:rsidRPr="004E2E03">
              <w:rPr>
                <w:rFonts w:ascii="Times New Roman" w:eastAsia="Times New Roman" w:hAnsi="Times New Roman" w:cs="Times New Roman"/>
                <w:sz w:val="20"/>
                <w:szCs w:val="20"/>
                <w:shd w:val="clear" w:color="auto" w:fill="FFFFFF"/>
                <w:lang w:eastAsia="lv-LV" w:bidi="lv-LV"/>
              </w:rPr>
              <w:t xml:space="preserve">  </w:t>
            </w:r>
            <w:proofErr w:type="spellStart"/>
            <w:r w:rsidRPr="004E2E03">
              <w:rPr>
                <w:rFonts w:ascii="Times New Roman" w:eastAsia="Times New Roman" w:hAnsi="Times New Roman" w:cs="Times New Roman"/>
                <w:i/>
                <w:noProof/>
                <w:sz w:val="20"/>
                <w:szCs w:val="20"/>
                <w:lang w:eastAsia="lv-LV"/>
              </w:rPr>
              <w:t>euro</w:t>
            </w:r>
            <w:proofErr w:type="spellEnd"/>
            <w:r w:rsidRPr="004E2E03">
              <w:rPr>
                <w:rFonts w:ascii="Times New Roman" w:eastAsia="Times New Roman" w:hAnsi="Times New Roman" w:cs="Times New Roman"/>
                <w:noProof/>
                <w:sz w:val="20"/>
                <w:szCs w:val="20"/>
                <w:lang w:eastAsia="lv-LV"/>
              </w:rPr>
              <w:t>, tai skaitā:</w:t>
            </w:r>
          </w:p>
          <w:p w14:paraId="02F8A3DC" w14:textId="77777777" w:rsidR="006B6805" w:rsidRDefault="006B6805" w:rsidP="006B6805">
            <w:pPr>
              <w:spacing w:after="0" w:line="240" w:lineRule="auto"/>
              <w:ind w:firstLine="259"/>
              <w:rPr>
                <w:rFonts w:ascii="Times New Roman" w:eastAsia="Times New Roman" w:hAnsi="Times New Roman" w:cs="Times New Roman"/>
                <w:i/>
                <w:noProof/>
                <w:sz w:val="20"/>
                <w:szCs w:val="20"/>
                <w:lang w:eastAsia="lv-LV"/>
              </w:rPr>
            </w:pPr>
            <w:r>
              <w:rPr>
                <w:rFonts w:ascii="Times New Roman" w:eastAsia="Times New Roman" w:hAnsi="Times New Roman" w:cs="Times New Roman"/>
                <w:noProof/>
                <w:sz w:val="20"/>
                <w:szCs w:val="20"/>
                <w:lang w:eastAsia="lv-LV"/>
              </w:rPr>
              <w:t>Uzturēšnas izdevumi</w:t>
            </w:r>
            <w:r w:rsidRPr="004E2E03">
              <w:rPr>
                <w:rFonts w:ascii="Times New Roman" w:eastAsia="Times New Roman" w:hAnsi="Times New Roman" w:cs="Times New Roman"/>
                <w:noProof/>
                <w:sz w:val="20"/>
                <w:szCs w:val="20"/>
                <w:lang w:eastAsia="lv-LV"/>
              </w:rPr>
              <w:t xml:space="preserve"> </w:t>
            </w:r>
            <w:r>
              <w:rPr>
                <w:rFonts w:ascii="Times New Roman" w:eastAsia="Times New Roman" w:hAnsi="Times New Roman" w:cs="Times New Roman"/>
                <w:sz w:val="20"/>
                <w:szCs w:val="20"/>
                <w:shd w:val="clear" w:color="auto" w:fill="FFFFFF"/>
                <w:lang w:eastAsia="lv-LV" w:bidi="lv-LV"/>
              </w:rPr>
              <w:t>7 957 008</w:t>
            </w:r>
            <w:r w:rsidRPr="004E2E03">
              <w:rPr>
                <w:rFonts w:ascii="Times New Roman" w:eastAsia="Times New Roman" w:hAnsi="Times New Roman" w:cs="Times New Roman"/>
                <w:sz w:val="20"/>
                <w:szCs w:val="20"/>
                <w:shd w:val="clear" w:color="auto" w:fill="FFFFFF"/>
                <w:lang w:eastAsia="lv-LV" w:bidi="lv-LV"/>
              </w:rPr>
              <w:t xml:space="preserve">  </w:t>
            </w:r>
            <w:proofErr w:type="spellStart"/>
            <w:r w:rsidRPr="004E2E03">
              <w:rPr>
                <w:rFonts w:ascii="Times New Roman" w:eastAsia="Times New Roman" w:hAnsi="Times New Roman" w:cs="Times New Roman"/>
                <w:i/>
                <w:noProof/>
                <w:sz w:val="20"/>
                <w:szCs w:val="20"/>
                <w:lang w:eastAsia="lv-LV"/>
              </w:rPr>
              <w:t>euro</w:t>
            </w:r>
            <w:proofErr w:type="spellEnd"/>
          </w:p>
          <w:p w14:paraId="17B2EBD7" w14:textId="77777777" w:rsidR="006B6805" w:rsidRDefault="006B6805" w:rsidP="006B6805">
            <w:pPr>
              <w:spacing w:after="0" w:line="240" w:lineRule="auto"/>
              <w:ind w:firstLine="259"/>
              <w:rPr>
                <w:rFonts w:ascii="Times New Roman" w:eastAsia="Times New Roman" w:hAnsi="Times New Roman" w:cs="Times New Roman"/>
                <w:iCs/>
                <w:noProof/>
                <w:sz w:val="20"/>
                <w:szCs w:val="20"/>
                <w:lang w:eastAsia="lv-LV"/>
              </w:rPr>
            </w:pPr>
            <w:r>
              <w:rPr>
                <w:rFonts w:ascii="Times New Roman" w:eastAsia="Times New Roman" w:hAnsi="Times New Roman" w:cs="Times New Roman"/>
                <w:iCs/>
                <w:noProof/>
                <w:sz w:val="20"/>
                <w:szCs w:val="20"/>
                <w:lang w:eastAsia="lv-LV"/>
              </w:rPr>
              <w:t xml:space="preserve">Kapitālie izdevumi 900 4771 </w:t>
            </w:r>
            <w:r w:rsidRPr="003B10A9">
              <w:rPr>
                <w:rFonts w:ascii="Times New Roman" w:eastAsia="Times New Roman" w:hAnsi="Times New Roman" w:cs="Times New Roman"/>
                <w:i/>
                <w:noProof/>
                <w:sz w:val="20"/>
                <w:szCs w:val="20"/>
                <w:lang w:eastAsia="lv-LV"/>
              </w:rPr>
              <w:t>euro</w:t>
            </w:r>
          </w:p>
          <w:p w14:paraId="460E646F" w14:textId="77777777" w:rsidR="006B6805" w:rsidRPr="00DC75C4" w:rsidRDefault="006B6805" w:rsidP="006B6805">
            <w:pPr>
              <w:widowControl w:val="0"/>
              <w:spacing w:after="0" w:line="240" w:lineRule="auto"/>
              <w:jc w:val="both"/>
              <w:rPr>
                <w:rFonts w:ascii="Times New Roman" w:eastAsia="Times New Roman" w:hAnsi="Times New Roman" w:cs="Times New Roman"/>
                <w:i/>
                <w:noProof/>
                <w:color w:val="FF0000"/>
                <w:sz w:val="20"/>
                <w:szCs w:val="20"/>
                <w:lang w:eastAsia="lv-LV"/>
              </w:rPr>
            </w:pPr>
          </w:p>
          <w:p w14:paraId="312FD230" w14:textId="77777777" w:rsidR="006B6805" w:rsidRDefault="006B6805" w:rsidP="006B6805">
            <w:pPr>
              <w:spacing w:after="0" w:line="240" w:lineRule="auto"/>
              <w:jc w:val="both"/>
              <w:rPr>
                <w:rFonts w:ascii="Times New Roman" w:eastAsia="Times New Roman" w:hAnsi="Times New Roman" w:cs="Times New Roman"/>
                <w:b/>
                <w:i/>
                <w:sz w:val="20"/>
                <w:szCs w:val="20"/>
                <w:shd w:val="clear" w:color="auto" w:fill="FFFFFF"/>
                <w:lang w:eastAsia="lv-LV" w:bidi="lv-LV"/>
              </w:rPr>
            </w:pPr>
            <w:r w:rsidRPr="004570BE">
              <w:rPr>
                <w:rFonts w:ascii="Times New Roman" w:eastAsia="Times New Roman" w:hAnsi="Times New Roman" w:cs="Times New Roman"/>
                <w:b/>
                <w:i/>
                <w:sz w:val="20"/>
                <w:szCs w:val="20"/>
                <w:shd w:val="clear" w:color="auto" w:fill="FFFFFF"/>
                <w:lang w:eastAsia="lv-LV" w:bidi="lv-LV"/>
              </w:rPr>
              <w:t>Ietekme 202</w:t>
            </w:r>
            <w:r>
              <w:rPr>
                <w:rFonts w:ascii="Times New Roman" w:eastAsia="Times New Roman" w:hAnsi="Times New Roman" w:cs="Times New Roman"/>
                <w:b/>
                <w:i/>
                <w:sz w:val="20"/>
                <w:szCs w:val="20"/>
                <w:shd w:val="clear" w:color="auto" w:fill="FFFFFF"/>
                <w:lang w:eastAsia="lv-LV" w:bidi="lv-LV"/>
              </w:rPr>
              <w:t>1</w:t>
            </w:r>
            <w:r w:rsidRPr="004570BE">
              <w:rPr>
                <w:rFonts w:ascii="Times New Roman" w:eastAsia="Times New Roman" w:hAnsi="Times New Roman" w:cs="Times New Roman"/>
                <w:b/>
                <w:i/>
                <w:sz w:val="20"/>
                <w:szCs w:val="20"/>
                <w:shd w:val="clear" w:color="auto" w:fill="FFFFFF"/>
                <w:lang w:eastAsia="lv-LV" w:bidi="lv-LV"/>
              </w:rPr>
              <w:t>.gadam</w:t>
            </w:r>
          </w:p>
          <w:p w14:paraId="129F4971" w14:textId="77777777" w:rsidR="006B6805" w:rsidRDefault="006B6805" w:rsidP="006B6805">
            <w:pPr>
              <w:spacing w:after="0" w:line="240" w:lineRule="auto"/>
              <w:jc w:val="both"/>
              <w:rPr>
                <w:rFonts w:ascii="Times New Roman" w:hAnsi="Times New Roman" w:cs="Times New Roman"/>
                <w:bCs/>
                <w:sz w:val="20"/>
                <w:szCs w:val="20"/>
                <w:shd w:val="clear" w:color="auto" w:fill="FFFFFF"/>
                <w:lang w:bidi="lv-LV"/>
              </w:rPr>
            </w:pPr>
          </w:p>
          <w:p w14:paraId="03D12AE7" w14:textId="77777777" w:rsidR="006B6805" w:rsidRDefault="006B6805" w:rsidP="006B6805">
            <w:pPr>
              <w:spacing w:after="0" w:line="240" w:lineRule="auto"/>
              <w:jc w:val="both"/>
              <w:rPr>
                <w:rFonts w:ascii="Times New Roman" w:hAnsi="Times New Roman" w:cs="Times New Roman"/>
                <w:sz w:val="18"/>
                <w:szCs w:val="18"/>
              </w:rPr>
            </w:pPr>
            <w:r>
              <w:rPr>
                <w:rFonts w:ascii="Times New Roman" w:hAnsi="Times New Roman" w:cs="Times New Roman"/>
                <w:bCs/>
                <w:sz w:val="20"/>
                <w:szCs w:val="20"/>
                <w:shd w:val="clear" w:color="auto" w:fill="FFFFFF"/>
                <w:lang w:bidi="lv-LV"/>
              </w:rPr>
              <w:t xml:space="preserve">1.Noteikumu 7.pielikuma 7.punkts </w:t>
            </w:r>
            <w:r>
              <w:rPr>
                <w:rFonts w:ascii="Times New Roman" w:hAnsi="Times New Roman" w:cs="Times New Roman"/>
                <w:sz w:val="20"/>
                <w:szCs w:val="20"/>
                <w:shd w:val="clear" w:color="auto" w:fill="FFFFFF"/>
                <w:lang w:bidi="lv-LV"/>
              </w:rPr>
              <w:t>(</w:t>
            </w:r>
            <w:r w:rsidRPr="00647F96">
              <w:rPr>
                <w:rFonts w:ascii="Times New Roman" w:hAnsi="Times New Roman" w:cs="Times New Roman"/>
                <w:sz w:val="20"/>
                <w:szCs w:val="20"/>
                <w:shd w:val="clear" w:color="auto" w:fill="FFFFFF"/>
                <w:lang w:bidi="lv-LV"/>
              </w:rPr>
              <w:t xml:space="preserve">noteikumu projekta 1.37.apakšpunkts)  </w:t>
            </w:r>
            <w:r>
              <w:rPr>
                <w:rFonts w:ascii="Times New Roman" w:hAnsi="Times New Roman" w:cs="Times New Roman"/>
                <w:sz w:val="20"/>
                <w:szCs w:val="20"/>
                <w:shd w:val="clear" w:color="auto" w:fill="FFFFFF"/>
                <w:lang w:bidi="lv-LV"/>
              </w:rPr>
              <w:t xml:space="preserve">paredz </w:t>
            </w:r>
            <w:r w:rsidRPr="00340E16">
              <w:rPr>
                <w:rFonts w:ascii="Times New Roman" w:hAnsi="Times New Roman" w:cs="Times New Roman"/>
                <w:sz w:val="18"/>
                <w:szCs w:val="18"/>
              </w:rPr>
              <w:t>Valsts sabiedrībai ar ierobežotu atbildību “Paula Stradiņa klīniskā universitātes slimnīca” un sabiedrībai ar ierobežotu atbildību “Rīgas Austrumu klīniskā universitātes slimnīca” apmaksā</w:t>
            </w:r>
            <w:r>
              <w:rPr>
                <w:rFonts w:ascii="Times New Roman" w:hAnsi="Times New Roman" w:cs="Times New Roman"/>
                <w:sz w:val="18"/>
                <w:szCs w:val="18"/>
              </w:rPr>
              <w:t>t</w:t>
            </w:r>
            <w:r w:rsidRPr="00340E16">
              <w:rPr>
                <w:rFonts w:ascii="Times New Roman" w:hAnsi="Times New Roman" w:cs="Times New Roman"/>
                <w:sz w:val="18"/>
                <w:szCs w:val="18"/>
              </w:rPr>
              <w:t xml:space="preserve"> </w:t>
            </w:r>
            <w:proofErr w:type="spellStart"/>
            <w:r w:rsidRPr="00340E16">
              <w:rPr>
                <w:rFonts w:ascii="Times New Roman" w:hAnsi="Times New Roman" w:cs="Times New Roman"/>
                <w:sz w:val="18"/>
                <w:szCs w:val="18"/>
              </w:rPr>
              <w:t>endovaskulāru</w:t>
            </w:r>
            <w:proofErr w:type="spellEnd"/>
            <w:r w:rsidRPr="00340E16">
              <w:rPr>
                <w:rFonts w:ascii="Times New Roman" w:hAnsi="Times New Roman" w:cs="Times New Roman"/>
                <w:sz w:val="18"/>
                <w:szCs w:val="18"/>
              </w:rPr>
              <w:t xml:space="preserve"> </w:t>
            </w:r>
            <w:proofErr w:type="spellStart"/>
            <w:r w:rsidRPr="00340E16">
              <w:rPr>
                <w:rFonts w:ascii="Times New Roman" w:hAnsi="Times New Roman" w:cs="Times New Roman"/>
                <w:sz w:val="18"/>
                <w:szCs w:val="18"/>
              </w:rPr>
              <w:t>trombektomiju</w:t>
            </w:r>
            <w:proofErr w:type="spellEnd"/>
            <w:r>
              <w:rPr>
                <w:rFonts w:ascii="Times New Roman" w:hAnsi="Times New Roman" w:cs="Times New Roman"/>
                <w:sz w:val="18"/>
                <w:szCs w:val="18"/>
              </w:rPr>
              <w:t xml:space="preserve">, radot ietekmi no 2021.gada 1.janvāra 1 631 433 </w:t>
            </w:r>
            <w:proofErr w:type="spellStart"/>
            <w:r>
              <w:rPr>
                <w:rFonts w:ascii="Times New Roman" w:hAnsi="Times New Roman" w:cs="Times New Roman"/>
                <w:sz w:val="18"/>
                <w:szCs w:val="18"/>
              </w:rPr>
              <w:t>euro</w:t>
            </w:r>
            <w:proofErr w:type="spellEnd"/>
            <w:r>
              <w:rPr>
                <w:rFonts w:ascii="Times New Roman" w:hAnsi="Times New Roman" w:cs="Times New Roman"/>
                <w:sz w:val="18"/>
                <w:szCs w:val="18"/>
              </w:rPr>
              <w:t xml:space="preserve"> apmērā, skat anotācijas pielikumu Nr.6.</w:t>
            </w:r>
          </w:p>
          <w:p w14:paraId="0A6791E6" w14:textId="77777777" w:rsidR="006B6805" w:rsidRDefault="006B6805" w:rsidP="006B6805">
            <w:pPr>
              <w:spacing w:after="0" w:line="240" w:lineRule="auto"/>
              <w:jc w:val="both"/>
              <w:rPr>
                <w:rFonts w:ascii="Times New Roman" w:hAnsi="Times New Roman" w:cs="Times New Roman"/>
                <w:sz w:val="20"/>
                <w:szCs w:val="20"/>
                <w:shd w:val="clear" w:color="auto" w:fill="FFFFFF"/>
                <w:lang w:bidi="lv-LV"/>
              </w:rPr>
            </w:pPr>
            <w:r w:rsidRPr="004570BE">
              <w:rPr>
                <w:rFonts w:ascii="Times New Roman" w:hAnsi="Times New Roman" w:cs="Times New Roman"/>
                <w:i/>
                <w:sz w:val="20"/>
                <w:szCs w:val="20"/>
                <w:shd w:val="clear" w:color="auto" w:fill="FFFFFF"/>
                <w:lang w:bidi="lv-LV"/>
              </w:rPr>
              <w:t>Iepriekšminēto pasākumu plānots īstenot apakšprogrammā 33.</w:t>
            </w:r>
            <w:r>
              <w:rPr>
                <w:rFonts w:ascii="Times New Roman" w:hAnsi="Times New Roman" w:cs="Times New Roman"/>
                <w:i/>
                <w:sz w:val="20"/>
                <w:szCs w:val="20"/>
                <w:shd w:val="clear" w:color="auto" w:fill="FFFFFF"/>
                <w:lang w:bidi="lv-LV"/>
              </w:rPr>
              <w:t>17</w:t>
            </w:r>
            <w:r w:rsidRPr="004570BE">
              <w:rPr>
                <w:rFonts w:ascii="Times New Roman" w:hAnsi="Times New Roman" w:cs="Times New Roman"/>
                <w:i/>
                <w:sz w:val="20"/>
                <w:szCs w:val="20"/>
                <w:shd w:val="clear" w:color="auto" w:fill="FFFFFF"/>
                <w:lang w:bidi="lv-LV"/>
              </w:rPr>
              <w:t>.00 “</w:t>
            </w:r>
            <w:r>
              <w:rPr>
                <w:rFonts w:ascii="Times New Roman" w:hAnsi="Times New Roman" w:cs="Times New Roman"/>
                <w:i/>
                <w:sz w:val="20"/>
                <w:szCs w:val="20"/>
                <w:shd w:val="clear" w:color="auto" w:fill="FFFFFF"/>
                <w:lang w:bidi="lv-LV"/>
              </w:rPr>
              <w:t>Neatliekamās medicīniskās palīdzības nodrošināšana stacionārās ārstniecības iestādēs</w:t>
            </w:r>
            <w:r w:rsidRPr="004570BE">
              <w:rPr>
                <w:rFonts w:ascii="Times New Roman" w:hAnsi="Times New Roman" w:cs="Times New Roman"/>
                <w:i/>
                <w:sz w:val="20"/>
                <w:szCs w:val="20"/>
                <w:shd w:val="clear" w:color="auto" w:fill="FFFFFF"/>
                <w:lang w:bidi="lv-LV"/>
              </w:rPr>
              <w:t>”</w:t>
            </w:r>
            <w:r w:rsidRPr="004570BE">
              <w:rPr>
                <w:rFonts w:ascii="Times New Roman" w:hAnsi="Times New Roman" w:cs="Times New Roman"/>
                <w:sz w:val="20"/>
                <w:szCs w:val="20"/>
                <w:shd w:val="clear" w:color="auto" w:fill="FFFFFF"/>
                <w:lang w:bidi="lv-LV"/>
              </w:rPr>
              <w:t>.</w:t>
            </w:r>
          </w:p>
          <w:p w14:paraId="4254DDF3" w14:textId="77777777" w:rsidR="006B6805" w:rsidRPr="00431CC9" w:rsidRDefault="006B6805" w:rsidP="006B6805">
            <w:pPr>
              <w:spacing w:after="0" w:line="240" w:lineRule="auto"/>
              <w:jc w:val="both"/>
              <w:rPr>
                <w:rFonts w:ascii="Times New Roman" w:hAnsi="Times New Roman" w:cs="Times New Roman"/>
                <w:sz w:val="20"/>
                <w:szCs w:val="20"/>
                <w:shd w:val="clear" w:color="auto" w:fill="FFFFFF"/>
                <w:lang w:bidi="lv-LV"/>
              </w:rPr>
            </w:pPr>
            <w:r w:rsidRPr="004570BE">
              <w:rPr>
                <w:rFonts w:ascii="Times New Roman" w:hAnsi="Times New Roman" w:cs="Times New Roman"/>
                <w:sz w:val="20"/>
                <w:szCs w:val="20"/>
                <w:shd w:val="clear" w:color="auto" w:fill="FFFFFF"/>
                <w:lang w:bidi="lv-LV"/>
              </w:rPr>
              <w:t xml:space="preserve"> </w:t>
            </w:r>
            <w:r>
              <w:rPr>
                <w:rFonts w:ascii="Times New Roman" w:hAnsi="Times New Roman" w:cs="Times New Roman"/>
                <w:sz w:val="20"/>
                <w:szCs w:val="20"/>
                <w:shd w:val="clear" w:color="auto" w:fill="FFFFFF"/>
                <w:lang w:bidi="lv-LV"/>
              </w:rPr>
              <w:t xml:space="preserve">Finansējumu plānots rast apakšprogrammā 33.14.00 “Primārās ambulatorās veselības aprūpes nodrošināšana” – 301 175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apakšprogrammā 33.15.00 “Laboratorisko izmeklējumu nodrošināšana ambulatorajā aprūpē” – 38 260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apakšprogrammā 33.16.00 “Pārējo ambulatoro veselības aprūpes pakalpojumu nodrošināšana” – 402 957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apakšprogrammā 33.17.00 “</w:t>
            </w:r>
            <w:r w:rsidRPr="00B11693">
              <w:rPr>
                <w:rFonts w:ascii="Times New Roman" w:hAnsi="Times New Roman" w:cs="Times New Roman"/>
                <w:iCs/>
                <w:sz w:val="20"/>
                <w:szCs w:val="20"/>
                <w:shd w:val="clear" w:color="auto" w:fill="FFFFFF"/>
                <w:lang w:bidi="lv-LV"/>
              </w:rPr>
              <w:t>Neatliekamās medicīniskās palīdzības nodrošināšana stacionārās ārstniecības iestādēs</w:t>
            </w:r>
            <w:r>
              <w:rPr>
                <w:rFonts w:ascii="Times New Roman" w:hAnsi="Times New Roman" w:cs="Times New Roman"/>
                <w:sz w:val="20"/>
                <w:szCs w:val="20"/>
                <w:shd w:val="clear" w:color="auto" w:fill="FFFFFF"/>
                <w:lang w:bidi="lv-LV"/>
              </w:rPr>
              <w:t xml:space="preserve">” – 589 758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apakšprogrammā 33.18.00 “Plānveida stacionāro veselības aprūpes pakalpojumu nodrošināšana” – 317 562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apakšprogrammā 45.01.00 “Veselības aprūpes finansējuma administrēšana un ekonomiskā novērtēšana” – 1 370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jo iepriekšminētajās apakšprogrammās veidojas līdzekļu ekonomija 1 651 082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Iepriekšminētajās apakšprogrammās ir izveidojies finanšu līdzekļu ekonomija, jo tiek samazinātas valsts sociālās apdrošināšanas iemaksas (sākot ar 2021.gada 1.janvāri tiek samazinātas  valsts sociālās apdrošināšanas iemaksas no 24,09% uz 23.59%). </w:t>
            </w:r>
            <w:r w:rsidRPr="00431CC9">
              <w:rPr>
                <w:rFonts w:ascii="Times New Roman" w:hAnsi="Times New Roman" w:cs="Times New Roman"/>
                <w:sz w:val="20"/>
                <w:szCs w:val="20"/>
                <w:shd w:val="clear" w:color="auto" w:fill="FFFFFF"/>
              </w:rPr>
              <w:t xml:space="preserve">Minētu izmaiņu rezultātā visām ārstniecības iestādēm, ar kurām Nacionālais veselības dienests slēdz līgumu par veselības aprūpes pakalpojuma sniegšanu, tiek </w:t>
            </w:r>
            <w:r w:rsidRPr="00431CC9">
              <w:rPr>
                <w:rFonts w:ascii="Times New Roman" w:hAnsi="Times New Roman" w:cs="Times New Roman"/>
                <w:sz w:val="20"/>
                <w:szCs w:val="20"/>
                <w:shd w:val="clear" w:color="auto" w:fill="FFFFFF"/>
              </w:rPr>
              <w:lastRenderedPageBreak/>
              <w:t>aprēķināts finanšu līdzekļu ietaupījums, t.i., nodokļu sloga samazinājums ārstniecības personālam un pacientu aprūpes atbalsta personālam.</w:t>
            </w:r>
          </w:p>
          <w:p w14:paraId="4CD3925C" w14:textId="77777777" w:rsidR="006B6805" w:rsidRDefault="006B6805" w:rsidP="006B6805">
            <w:pPr>
              <w:spacing w:after="0" w:line="240" w:lineRule="auto"/>
              <w:jc w:val="both"/>
              <w:rPr>
                <w:rFonts w:ascii="Times New Roman" w:hAnsi="Times New Roman" w:cs="Times New Roman"/>
                <w:sz w:val="20"/>
                <w:szCs w:val="20"/>
                <w:shd w:val="clear" w:color="auto" w:fill="FFFFFF"/>
                <w:lang w:bidi="lv-LV"/>
              </w:rPr>
            </w:pPr>
          </w:p>
          <w:p w14:paraId="6BA2C084" w14:textId="77777777" w:rsidR="006B6805" w:rsidRPr="00327D2C" w:rsidRDefault="006B6805" w:rsidP="006B6805">
            <w:pPr>
              <w:spacing w:after="0" w:line="240" w:lineRule="auto"/>
              <w:jc w:val="both"/>
              <w:rPr>
                <w:rFonts w:ascii="Times New Roman" w:hAnsi="Times New Roman" w:cs="Times New Roman"/>
                <w:sz w:val="20"/>
                <w:szCs w:val="20"/>
                <w:shd w:val="clear" w:color="auto" w:fill="FFFFFF"/>
                <w:lang w:bidi="lv-LV"/>
              </w:rPr>
            </w:pPr>
            <w:r w:rsidRPr="00327D2C">
              <w:rPr>
                <w:rFonts w:ascii="Times New Roman" w:hAnsi="Times New Roman" w:cs="Times New Roman"/>
                <w:sz w:val="20"/>
                <w:szCs w:val="20"/>
                <w:shd w:val="clear" w:color="auto" w:fill="FFFFFF"/>
                <w:lang w:bidi="lv-LV"/>
              </w:rPr>
              <w:t xml:space="preserve">Informējam, ka atlikumu </w:t>
            </w:r>
            <w:r>
              <w:rPr>
                <w:rFonts w:ascii="Times New Roman" w:hAnsi="Times New Roman" w:cs="Times New Roman"/>
                <w:sz w:val="20"/>
                <w:szCs w:val="20"/>
                <w:shd w:val="clear" w:color="auto" w:fill="FFFFFF"/>
                <w:lang w:bidi="lv-LV"/>
              </w:rPr>
              <w:t>19 649</w:t>
            </w:r>
            <w:r w:rsidRPr="00327D2C">
              <w:rPr>
                <w:rFonts w:ascii="Times New Roman" w:hAnsi="Times New Roman" w:cs="Times New Roman"/>
                <w:sz w:val="20"/>
                <w:szCs w:val="20"/>
                <w:shd w:val="clear" w:color="auto" w:fill="FFFFFF"/>
                <w:lang w:bidi="lv-LV"/>
              </w:rPr>
              <w:t xml:space="preserve"> </w:t>
            </w:r>
            <w:proofErr w:type="spellStart"/>
            <w:r w:rsidRPr="00327D2C">
              <w:rPr>
                <w:rFonts w:ascii="Times New Roman" w:hAnsi="Times New Roman" w:cs="Times New Roman"/>
                <w:sz w:val="20"/>
                <w:szCs w:val="20"/>
                <w:shd w:val="clear" w:color="auto" w:fill="FFFFFF"/>
                <w:lang w:bidi="lv-LV"/>
              </w:rPr>
              <w:t>euro</w:t>
            </w:r>
            <w:proofErr w:type="spellEnd"/>
            <w:r w:rsidRPr="00327D2C">
              <w:rPr>
                <w:rFonts w:ascii="Times New Roman" w:hAnsi="Times New Roman" w:cs="Times New Roman"/>
                <w:sz w:val="20"/>
                <w:szCs w:val="20"/>
                <w:shd w:val="clear" w:color="auto" w:fill="FFFFFF"/>
                <w:lang w:bidi="lv-LV"/>
              </w:rPr>
              <w:t xml:space="preserve"> apmērā (</w:t>
            </w:r>
            <w:r>
              <w:rPr>
                <w:rFonts w:ascii="Times New Roman" w:hAnsi="Times New Roman" w:cs="Times New Roman"/>
                <w:sz w:val="20"/>
                <w:szCs w:val="20"/>
                <w:shd w:val="clear" w:color="auto" w:fill="FFFFFF"/>
                <w:lang w:bidi="lv-LV"/>
              </w:rPr>
              <w:t xml:space="preserve">1 651 082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1 631 433 </w:t>
            </w:r>
            <w:proofErr w:type="spellStart"/>
            <w:r>
              <w:rPr>
                <w:rFonts w:ascii="Times New Roman" w:hAnsi="Times New Roman" w:cs="Times New Roman"/>
                <w:sz w:val="20"/>
                <w:szCs w:val="20"/>
                <w:shd w:val="clear" w:color="auto" w:fill="FFFFFF"/>
                <w:lang w:bidi="lv-LV"/>
              </w:rPr>
              <w:t>euro</w:t>
            </w:r>
            <w:proofErr w:type="spellEnd"/>
            <w:r w:rsidRPr="00327D2C">
              <w:rPr>
                <w:rFonts w:ascii="Times New Roman" w:hAnsi="Times New Roman" w:cs="Times New Roman"/>
                <w:sz w:val="20"/>
                <w:szCs w:val="20"/>
                <w:shd w:val="clear" w:color="auto" w:fill="FFFFFF"/>
                <w:lang w:bidi="lv-LV"/>
              </w:rPr>
              <w:t>) plānots novirzīt</w:t>
            </w:r>
            <w:r>
              <w:rPr>
                <w:rFonts w:ascii="Times New Roman" w:hAnsi="Times New Roman" w:cs="Times New Roman"/>
                <w:sz w:val="20"/>
                <w:szCs w:val="20"/>
                <w:shd w:val="clear" w:color="auto" w:fill="FFFFFF"/>
                <w:lang w:bidi="lv-LV"/>
              </w:rPr>
              <w:t xml:space="preserve">, tai skaitā  1370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apakšprogrammas 45.01.00 “Veselības aprūpes finansējuma administrēšana un ekonomiskā novērtēšana” un 18 279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33.18.00 “Plānveida stacionāro veselības aprūpes pakalpojumu nodrošināšana” citu svarīgu veselības nozares pasākumu īstenošanai</w:t>
            </w:r>
            <w:r w:rsidRPr="00327D2C">
              <w:rPr>
                <w:rFonts w:ascii="Times New Roman" w:hAnsi="Times New Roman" w:cs="Times New Roman"/>
                <w:sz w:val="20"/>
                <w:szCs w:val="20"/>
                <w:shd w:val="clear" w:color="auto" w:fill="FFFFFF"/>
                <w:lang w:bidi="lv-LV"/>
              </w:rPr>
              <w:t xml:space="preserve">.    </w:t>
            </w:r>
          </w:p>
          <w:p w14:paraId="5DC073C6" w14:textId="77777777" w:rsidR="006B6805" w:rsidRDefault="006B6805" w:rsidP="006B6805">
            <w:pPr>
              <w:spacing w:after="0" w:line="240" w:lineRule="auto"/>
              <w:jc w:val="both"/>
              <w:rPr>
                <w:rFonts w:ascii="Times New Roman" w:hAnsi="Times New Roman" w:cs="Times New Roman"/>
                <w:sz w:val="20"/>
                <w:szCs w:val="20"/>
                <w:shd w:val="clear" w:color="auto" w:fill="FFFFFF"/>
                <w:lang w:bidi="lv-LV"/>
              </w:rPr>
            </w:pPr>
          </w:p>
          <w:p w14:paraId="3B265B75"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7D7D0A">
              <w:rPr>
                <w:rFonts w:ascii="Times New Roman" w:hAnsi="Times New Roman" w:cs="Times New Roman"/>
                <w:sz w:val="20"/>
                <w:szCs w:val="20"/>
                <w:shd w:val="clear" w:color="auto" w:fill="FFFFFF"/>
                <w:lang w:bidi="lv-LV"/>
              </w:rPr>
              <w:t>Analizējot iespējamos attīstības scenārijus un ievērojot saslimstības ar Covid-19 attīstības tendences citās valstīs, var secināt, ka saslimstības intensitāte Latvijā sasniegusi plašas epidēmijas apmērus. Savukārt attiecībā uz Ministru kabineta noteikumu “Grozījumi Ministru kabineta 2018.gada 28.augusta noteikumos Nr.555 „Veselības aprūpes pakalpojumu organizēšanas un samaksas kārtība””  243., 244., 245.</w:t>
            </w:r>
            <w:r>
              <w:rPr>
                <w:rFonts w:ascii="Times New Roman" w:hAnsi="Times New Roman" w:cs="Times New Roman"/>
                <w:sz w:val="20"/>
                <w:szCs w:val="20"/>
                <w:shd w:val="clear" w:color="auto" w:fill="FFFFFF"/>
                <w:lang w:bidi="lv-LV"/>
              </w:rPr>
              <w:t xml:space="preserve">, 246., 248. </w:t>
            </w:r>
            <w:r w:rsidRPr="007D7D0A">
              <w:rPr>
                <w:rFonts w:ascii="Times New Roman" w:hAnsi="Times New Roman" w:cs="Times New Roman"/>
                <w:sz w:val="20"/>
                <w:szCs w:val="20"/>
                <w:shd w:val="clear" w:color="auto" w:fill="FFFFFF"/>
                <w:lang w:bidi="lv-LV"/>
              </w:rPr>
              <w:t xml:space="preserve">punktā minētajiem pasākumiem finansējums tiek indikatīvi rēķināts, ņemot vērā prognozējamo iedzīvotāju ieinteresētību Covid-19 testēšanā, kā arī ārstniecības iestāžu faktisko kapacitāti </w:t>
            </w:r>
            <w:proofErr w:type="spellStart"/>
            <w:r w:rsidRPr="007D7D0A">
              <w:rPr>
                <w:rFonts w:ascii="Times New Roman" w:hAnsi="Times New Roman" w:cs="Times New Roman"/>
                <w:sz w:val="20"/>
                <w:szCs w:val="20"/>
                <w:shd w:val="clear" w:color="auto" w:fill="FFFFFF"/>
                <w:lang w:bidi="lv-LV"/>
              </w:rPr>
              <w:t>Covid</w:t>
            </w:r>
            <w:proofErr w:type="spellEnd"/>
            <w:r w:rsidRPr="007D7D0A">
              <w:rPr>
                <w:rFonts w:ascii="Times New Roman" w:hAnsi="Times New Roman" w:cs="Times New Roman"/>
                <w:sz w:val="20"/>
                <w:szCs w:val="20"/>
                <w:shd w:val="clear" w:color="auto" w:fill="FFFFFF"/>
                <w:lang w:bidi="lv-LV"/>
              </w:rPr>
              <w:t xml:space="preserve"> -19 testēšanā, kuru plānots pakāpeniski paaugstināt.</w:t>
            </w:r>
          </w:p>
          <w:p w14:paraId="498F59E4" w14:textId="77777777" w:rsidR="006B6805"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 </w:t>
            </w:r>
          </w:p>
          <w:p w14:paraId="1B78571F"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Līdz ar to finansiālā ietekme ir nosakāma tikai indikatīvi, jo nepieciešamais papildus finansējums ir atkarīgs no saslimstības mērogiem. Laika periodam no 2021.gada 1.janvāra – 31.decembrim papildus nepieciešamais finansējums – ne vairāk kā </w:t>
            </w:r>
            <w:r>
              <w:rPr>
                <w:rFonts w:ascii="Times New Roman" w:hAnsi="Times New Roman" w:cs="Times New Roman"/>
                <w:b/>
                <w:bCs/>
                <w:sz w:val="24"/>
                <w:szCs w:val="24"/>
                <w:shd w:val="clear" w:color="auto" w:fill="FFFFFF"/>
                <w:lang w:bidi="lv-LV"/>
              </w:rPr>
              <w:t>128 364 594</w:t>
            </w:r>
            <w:r w:rsidRPr="00833B04">
              <w:rPr>
                <w:rFonts w:ascii="Times New Roman" w:hAnsi="Times New Roman" w:cs="Times New Roman"/>
                <w:b/>
                <w:bCs/>
                <w:sz w:val="24"/>
                <w:szCs w:val="24"/>
                <w:shd w:val="clear" w:color="auto" w:fill="FFFFFF"/>
                <w:lang w:bidi="lv-LV"/>
              </w:rPr>
              <w:t xml:space="preserve"> </w:t>
            </w:r>
            <w:proofErr w:type="spellStart"/>
            <w:r w:rsidRPr="00833B04">
              <w:rPr>
                <w:rFonts w:ascii="Times New Roman" w:hAnsi="Times New Roman" w:cs="Times New Roman"/>
                <w:b/>
                <w:bCs/>
                <w:i/>
                <w:iCs/>
                <w:sz w:val="24"/>
                <w:szCs w:val="24"/>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tai skaitā: </w:t>
            </w:r>
          </w:p>
          <w:p w14:paraId="72B30B30"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p>
          <w:p w14:paraId="59C122DA"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7D7D0A">
              <w:rPr>
                <w:rFonts w:ascii="Times New Roman" w:hAnsi="Times New Roman" w:cs="Times New Roman"/>
                <w:sz w:val="20"/>
                <w:szCs w:val="20"/>
                <w:shd w:val="clear" w:color="auto" w:fill="FFFFFF"/>
                <w:lang w:bidi="lv-LV"/>
              </w:rPr>
              <w:t>1.Noteikumu  243.3. apakšpunkts</w:t>
            </w:r>
            <w:r>
              <w:rPr>
                <w:rFonts w:ascii="Times New Roman" w:hAnsi="Times New Roman" w:cs="Times New Roman"/>
                <w:sz w:val="20"/>
                <w:szCs w:val="20"/>
                <w:shd w:val="clear" w:color="auto" w:fill="FFFFFF"/>
                <w:lang w:bidi="lv-LV"/>
              </w:rPr>
              <w:t xml:space="preserve"> (noteikumu projekta 1.26.apakšpunkts)</w:t>
            </w:r>
            <w:r w:rsidRPr="007D7D0A">
              <w:rPr>
                <w:rFonts w:ascii="Times New Roman" w:hAnsi="Times New Roman" w:cs="Times New Roman"/>
                <w:sz w:val="20"/>
                <w:szCs w:val="20"/>
                <w:shd w:val="clear" w:color="auto" w:fill="FFFFFF"/>
                <w:lang w:bidi="lv-LV"/>
              </w:rPr>
              <w:t xml:space="preserve"> paredz laboratorisko izmeklējumu veikšanu </w:t>
            </w:r>
            <w:proofErr w:type="spellStart"/>
            <w:r w:rsidRPr="007D7D0A">
              <w:rPr>
                <w:rFonts w:ascii="Times New Roman" w:hAnsi="Times New Roman" w:cs="Times New Roman"/>
                <w:sz w:val="20"/>
                <w:szCs w:val="20"/>
                <w:shd w:val="clear" w:color="auto" w:fill="FFFFFF"/>
                <w:lang w:bidi="lv-LV"/>
              </w:rPr>
              <w:t>Covid</w:t>
            </w:r>
            <w:proofErr w:type="spellEnd"/>
            <w:r w:rsidRPr="007D7D0A">
              <w:rPr>
                <w:rFonts w:ascii="Times New Roman" w:hAnsi="Times New Roman" w:cs="Times New Roman"/>
                <w:sz w:val="20"/>
                <w:szCs w:val="20"/>
                <w:shd w:val="clear" w:color="auto" w:fill="FFFFFF"/>
                <w:lang w:bidi="lv-LV"/>
              </w:rPr>
              <w:t xml:space="preserve"> – 19 noteikšanai ar indikatīvo finansiālo ietekmi </w:t>
            </w:r>
            <w:r w:rsidRPr="00AB15AF">
              <w:rPr>
                <w:rFonts w:ascii="Times New Roman" w:hAnsi="Times New Roman" w:cs="Times New Roman"/>
                <w:b/>
                <w:bCs/>
                <w:sz w:val="20"/>
                <w:szCs w:val="20"/>
                <w:shd w:val="clear" w:color="auto" w:fill="FFFFFF"/>
                <w:lang w:bidi="lv-LV"/>
              </w:rPr>
              <w:t xml:space="preserve">65 042 948 </w:t>
            </w:r>
            <w:proofErr w:type="spellStart"/>
            <w:r w:rsidRPr="00AB15AF">
              <w:rPr>
                <w:rFonts w:ascii="Times New Roman" w:hAnsi="Times New Roman" w:cs="Times New Roman"/>
                <w:b/>
                <w:bCs/>
                <w:i/>
                <w:iCs/>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skat. anotācijas pielikums Nr.1.</w:t>
            </w:r>
          </w:p>
          <w:p w14:paraId="6162ED1E" w14:textId="77777777" w:rsidR="006B6805" w:rsidRPr="009F03AA" w:rsidRDefault="006B6805" w:rsidP="006B6805">
            <w:pPr>
              <w:spacing w:after="0" w:line="240" w:lineRule="auto"/>
              <w:jc w:val="both"/>
              <w:rPr>
                <w:rFonts w:ascii="Times New Roman" w:hAnsi="Times New Roman" w:cs="Times New Roman"/>
                <w:i/>
                <w:iCs/>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       </w:t>
            </w:r>
            <w:r w:rsidRPr="009F03AA">
              <w:rPr>
                <w:rFonts w:ascii="Times New Roman" w:hAnsi="Times New Roman" w:cs="Times New Roman"/>
                <w:i/>
                <w:iCs/>
                <w:sz w:val="20"/>
                <w:szCs w:val="20"/>
                <w:shd w:val="clear" w:color="auto" w:fill="FFFFFF"/>
                <w:lang w:bidi="lv-LV"/>
              </w:rPr>
              <w:t xml:space="preserve">Finansējuma avots: valsts budžeta programma 02.00.00 “Līdzekļi neparedzētiem gadījumiem”. </w:t>
            </w:r>
          </w:p>
          <w:p w14:paraId="2B2F95A1"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p>
          <w:p w14:paraId="5B8C1362"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7D7D0A">
              <w:rPr>
                <w:rFonts w:ascii="Times New Roman" w:hAnsi="Times New Roman" w:cs="Times New Roman"/>
                <w:sz w:val="20"/>
                <w:szCs w:val="20"/>
                <w:shd w:val="clear" w:color="auto" w:fill="FFFFFF"/>
                <w:lang w:bidi="lv-LV"/>
              </w:rPr>
              <w:t>2. Noteikumu  243.1.apakšpunkts un 244.punkts</w:t>
            </w:r>
            <w:r>
              <w:rPr>
                <w:rFonts w:ascii="Times New Roman" w:hAnsi="Times New Roman" w:cs="Times New Roman"/>
                <w:sz w:val="20"/>
                <w:szCs w:val="20"/>
                <w:shd w:val="clear" w:color="auto" w:fill="FFFFFF"/>
                <w:lang w:bidi="lv-LV"/>
              </w:rPr>
              <w:t xml:space="preserve"> (noteikumu projekta 1.26.apakšpunkts)</w:t>
            </w:r>
            <w:r w:rsidRPr="007D7D0A">
              <w:rPr>
                <w:rFonts w:ascii="Times New Roman" w:hAnsi="Times New Roman" w:cs="Times New Roman"/>
                <w:sz w:val="20"/>
                <w:szCs w:val="20"/>
                <w:shd w:val="clear" w:color="auto" w:fill="FFFFFF"/>
                <w:lang w:bidi="lv-LV"/>
              </w:rPr>
              <w:t xml:space="preserve"> paredz laboratorisko izmeklējumu organizēšanas izmaksas ar indikatīvo finansiālo ietekmi </w:t>
            </w:r>
            <w:r w:rsidRPr="00AB15AF">
              <w:rPr>
                <w:rFonts w:ascii="Times New Roman" w:hAnsi="Times New Roman" w:cs="Times New Roman"/>
                <w:b/>
                <w:bCs/>
                <w:sz w:val="20"/>
                <w:szCs w:val="20"/>
                <w:shd w:val="clear" w:color="auto" w:fill="FFFFFF"/>
                <w:lang w:bidi="lv-LV"/>
              </w:rPr>
              <w:t xml:space="preserve">8 455 583 </w:t>
            </w:r>
            <w:proofErr w:type="spellStart"/>
            <w:r w:rsidRPr="00AB15AF">
              <w:rPr>
                <w:rFonts w:ascii="Times New Roman" w:hAnsi="Times New Roman" w:cs="Times New Roman"/>
                <w:b/>
                <w:bCs/>
                <w:i/>
                <w:iCs/>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w:t>
            </w:r>
          </w:p>
          <w:p w14:paraId="27D084E6"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Aprēķins: </w:t>
            </w:r>
          </w:p>
          <w:p w14:paraId="05872D6C" w14:textId="77777777" w:rsidR="006B6805" w:rsidRPr="00AB15AF"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Laboratorisko izmeklējumu organizēšanas izmaksas (65 042 948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(laboratorisko izmeklējumu veikšanas izmaksas) x 13% (atbilstoši 2020.gada marta  - septembra statistikas datiem laboratorisko izmeklējumu organizācijas izmaksas no laboratorisko izmeklējumu veikšanas izmaksām vidēji ir 13% </w:t>
            </w:r>
            <w:r w:rsidRPr="00AB15AF">
              <w:rPr>
                <w:rFonts w:ascii="Times New Roman" w:hAnsi="Times New Roman" w:cs="Times New Roman"/>
                <w:sz w:val="20"/>
                <w:szCs w:val="20"/>
                <w:shd w:val="clear" w:color="auto" w:fill="FFFFFF"/>
                <w:lang w:bidi="lv-LV"/>
              </w:rPr>
              <w:t xml:space="preserve">= 8 455 583 </w:t>
            </w:r>
            <w:proofErr w:type="spellStart"/>
            <w:r w:rsidRPr="00AB15AF">
              <w:rPr>
                <w:rFonts w:ascii="Times New Roman" w:hAnsi="Times New Roman" w:cs="Times New Roman"/>
                <w:sz w:val="20"/>
                <w:szCs w:val="20"/>
                <w:shd w:val="clear" w:color="auto" w:fill="FFFFFF"/>
                <w:lang w:bidi="lv-LV"/>
              </w:rPr>
              <w:t>euro</w:t>
            </w:r>
            <w:proofErr w:type="spellEnd"/>
            <w:r w:rsidRPr="00AB15AF">
              <w:rPr>
                <w:rFonts w:ascii="Times New Roman" w:hAnsi="Times New Roman" w:cs="Times New Roman"/>
                <w:sz w:val="20"/>
                <w:szCs w:val="20"/>
                <w:shd w:val="clear" w:color="auto" w:fill="FFFFFF"/>
                <w:lang w:bidi="lv-LV"/>
              </w:rPr>
              <w:t xml:space="preserve">). </w:t>
            </w:r>
          </w:p>
          <w:p w14:paraId="2DE62EC0" w14:textId="77777777" w:rsidR="006B6805" w:rsidRPr="00774B32" w:rsidRDefault="006B6805" w:rsidP="006B6805">
            <w:pPr>
              <w:spacing w:after="0" w:line="240" w:lineRule="auto"/>
              <w:jc w:val="both"/>
              <w:rPr>
                <w:rFonts w:ascii="Times New Roman" w:hAnsi="Times New Roman" w:cs="Times New Roman"/>
                <w:i/>
                <w:iCs/>
                <w:sz w:val="20"/>
                <w:szCs w:val="20"/>
                <w:shd w:val="clear" w:color="auto" w:fill="FFFFFF"/>
                <w:lang w:bidi="lv-LV"/>
              </w:rPr>
            </w:pPr>
            <w:r w:rsidRPr="002D7E19">
              <w:rPr>
                <w:rFonts w:ascii="Times New Roman" w:hAnsi="Times New Roman" w:cs="Times New Roman"/>
                <w:sz w:val="20"/>
                <w:szCs w:val="20"/>
                <w:shd w:val="clear" w:color="auto" w:fill="FFFFFF"/>
                <w:lang w:bidi="lv-LV"/>
              </w:rPr>
              <w:t xml:space="preserve">      </w:t>
            </w:r>
            <w:r w:rsidRPr="00774B32">
              <w:rPr>
                <w:rFonts w:ascii="Times New Roman" w:hAnsi="Times New Roman" w:cs="Times New Roman"/>
                <w:i/>
                <w:iCs/>
                <w:sz w:val="20"/>
                <w:szCs w:val="20"/>
                <w:shd w:val="clear" w:color="auto" w:fill="FFFFFF"/>
                <w:lang w:bidi="lv-LV"/>
              </w:rPr>
              <w:t xml:space="preserve">Finansējuma avots: valsts budžeta programma 02.00.00 “Līdzekļi neparedzētiem gadījumiem”. </w:t>
            </w:r>
          </w:p>
          <w:p w14:paraId="729C3D29" w14:textId="77777777" w:rsidR="006B6805" w:rsidRPr="002D7E19" w:rsidRDefault="006B6805" w:rsidP="006B6805">
            <w:pPr>
              <w:spacing w:after="0" w:line="240" w:lineRule="auto"/>
              <w:jc w:val="both"/>
              <w:rPr>
                <w:rFonts w:ascii="Times New Roman" w:hAnsi="Times New Roman" w:cs="Times New Roman"/>
                <w:sz w:val="20"/>
                <w:szCs w:val="20"/>
                <w:shd w:val="clear" w:color="auto" w:fill="FFFFFF"/>
                <w:lang w:bidi="lv-LV"/>
              </w:rPr>
            </w:pPr>
          </w:p>
          <w:p w14:paraId="6EE33DAF"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7D7D0A">
              <w:rPr>
                <w:rFonts w:ascii="Times New Roman" w:hAnsi="Times New Roman" w:cs="Times New Roman"/>
                <w:sz w:val="20"/>
                <w:szCs w:val="20"/>
                <w:shd w:val="clear" w:color="auto" w:fill="FFFFFF"/>
                <w:lang w:bidi="lv-LV"/>
              </w:rPr>
              <w:t>3. Noteikumu 243.2. apakšpunkts</w:t>
            </w:r>
            <w:r>
              <w:rPr>
                <w:rFonts w:ascii="Times New Roman" w:hAnsi="Times New Roman" w:cs="Times New Roman"/>
                <w:sz w:val="20"/>
                <w:szCs w:val="20"/>
                <w:shd w:val="clear" w:color="auto" w:fill="FFFFFF"/>
                <w:lang w:bidi="lv-LV"/>
              </w:rPr>
              <w:t xml:space="preserve"> (noteikumu projekta 1.26.apakšpunkts) </w:t>
            </w:r>
            <w:r w:rsidRPr="007D7D0A">
              <w:rPr>
                <w:rFonts w:ascii="Times New Roman" w:hAnsi="Times New Roman" w:cs="Times New Roman"/>
                <w:sz w:val="20"/>
                <w:szCs w:val="20"/>
                <w:shd w:val="clear" w:color="auto" w:fill="FFFFFF"/>
                <w:lang w:bidi="lv-LV"/>
              </w:rPr>
              <w:t xml:space="preserve"> paredz Covid-19 noteikšanai nepieciešamo paraugu nogādāšanu līdz laboratorijai un 243.4.apakšpunkts paredz Covid-19 pacientu nogādāšanu no stacionārās ārstniecības iestādes uz mājām, ja pacienta veselības stāvoklis ļauj turpināt ārstēties mājās un pacients pats nespēj rast iespēju nokļūt mājās, neapdraudot epidemioloģisko drošību ar indikatīvu finansiālu ietekmi </w:t>
            </w:r>
            <w:r w:rsidRPr="00AB15AF">
              <w:rPr>
                <w:rFonts w:ascii="Times New Roman" w:hAnsi="Times New Roman" w:cs="Times New Roman"/>
                <w:b/>
                <w:bCs/>
                <w:sz w:val="20"/>
                <w:szCs w:val="20"/>
                <w:shd w:val="clear" w:color="auto" w:fill="FFFFFF"/>
                <w:lang w:bidi="lv-LV"/>
              </w:rPr>
              <w:t xml:space="preserve">105 324 </w:t>
            </w:r>
            <w:proofErr w:type="spellStart"/>
            <w:r w:rsidRPr="00AB15AF">
              <w:rPr>
                <w:rFonts w:ascii="Times New Roman" w:hAnsi="Times New Roman" w:cs="Times New Roman"/>
                <w:b/>
                <w:bCs/>
                <w:i/>
                <w:iCs/>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(102 012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+ 3 312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w:t>
            </w:r>
          </w:p>
          <w:p w14:paraId="1EC26314"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Aprēķins:</w:t>
            </w:r>
          </w:p>
          <w:p w14:paraId="225FBD86"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1)</w:t>
            </w:r>
            <w:r w:rsidRPr="007D7D0A">
              <w:rPr>
                <w:rFonts w:ascii="Times New Roman" w:hAnsi="Times New Roman" w:cs="Times New Roman"/>
                <w:sz w:val="20"/>
                <w:szCs w:val="20"/>
                <w:shd w:val="clear" w:color="auto" w:fill="FFFFFF"/>
                <w:lang w:bidi="lv-LV"/>
              </w:rPr>
              <w:tab/>
              <w:t xml:space="preserve">Covid-19 noteikšanai nepieciešamo paraugu nogādāšana līdz laboratorijai (8501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(vidējās izmaksas vienam mēnesim,  atbilstoši 2020.gada aprīļa  - septembra* statistikas datiem par transportēšanas izmaksām no stacionāra uz laboratorija x 12 (mēneši) = 102 012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w:t>
            </w:r>
          </w:p>
          <w:p w14:paraId="4DF68D8D"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2)</w:t>
            </w:r>
            <w:r w:rsidRPr="007D7D0A">
              <w:rPr>
                <w:rFonts w:ascii="Times New Roman" w:hAnsi="Times New Roman" w:cs="Times New Roman"/>
                <w:sz w:val="20"/>
                <w:szCs w:val="20"/>
                <w:shd w:val="clear" w:color="auto" w:fill="FFFFFF"/>
                <w:lang w:bidi="lv-LV"/>
              </w:rPr>
              <w:tab/>
              <w:t xml:space="preserve">Covid-19 pacientu nogādāšanu no stacionārās ārstniecības iestādes uz mājām, ja pacienta veselības stāvoklis ļauj turpināt ārstēties mājās un pacients pats nespēj rast iespēju nokļūt mājās, neapdraudot epidemioloģisko drošību (276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vidējās izmaksas vienam mēnesim,  atbilstoši 2020.gada aprīļa - septembra* statistikas datiem par pacientu ar pozitīvu Covid-19 transportēšanu  uz dzīvesvietu izmaksām x 12 (mēneši) = 3 312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w:t>
            </w:r>
          </w:p>
          <w:p w14:paraId="06A14C31"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*statistikas datos nav ietverts marts, jo martā nebija transportēti pacienti ar pozitīvu Covid-19 uz dzīvesvietu, kā arī marta mēnesī bija dati sākot no marta vidus.</w:t>
            </w:r>
          </w:p>
          <w:p w14:paraId="74F4B1D7" w14:textId="77777777" w:rsidR="006B6805" w:rsidRPr="00774B32" w:rsidRDefault="006B6805" w:rsidP="006B6805">
            <w:pPr>
              <w:spacing w:after="0" w:line="240" w:lineRule="auto"/>
              <w:jc w:val="both"/>
              <w:rPr>
                <w:rFonts w:ascii="Times New Roman" w:hAnsi="Times New Roman" w:cs="Times New Roman"/>
                <w:i/>
                <w:iCs/>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      </w:t>
            </w:r>
            <w:r w:rsidRPr="00774B32">
              <w:rPr>
                <w:rFonts w:ascii="Times New Roman" w:hAnsi="Times New Roman" w:cs="Times New Roman"/>
                <w:i/>
                <w:iCs/>
                <w:sz w:val="20"/>
                <w:szCs w:val="20"/>
                <w:shd w:val="clear" w:color="auto" w:fill="FFFFFF"/>
                <w:lang w:bidi="lv-LV"/>
              </w:rPr>
              <w:t xml:space="preserve">Finansējuma avots: valsts budžeta programma 02.00.00 “Līdzekļi neparedzētiem gadījumiem”. </w:t>
            </w:r>
          </w:p>
          <w:p w14:paraId="6A576E3A"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p>
          <w:p w14:paraId="372CA147"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7D7D0A">
              <w:rPr>
                <w:rFonts w:ascii="Times New Roman" w:hAnsi="Times New Roman" w:cs="Times New Roman"/>
                <w:sz w:val="20"/>
                <w:szCs w:val="20"/>
                <w:shd w:val="clear" w:color="auto" w:fill="FFFFFF"/>
                <w:lang w:bidi="lv-LV"/>
              </w:rPr>
              <w:t>4. Noteikumu 246.punkts</w:t>
            </w:r>
            <w:r>
              <w:rPr>
                <w:rFonts w:ascii="Times New Roman" w:hAnsi="Times New Roman" w:cs="Times New Roman"/>
                <w:sz w:val="20"/>
                <w:szCs w:val="20"/>
                <w:shd w:val="clear" w:color="auto" w:fill="FFFFFF"/>
                <w:lang w:bidi="lv-LV"/>
              </w:rPr>
              <w:t xml:space="preserve"> (noteikumu projekta 1.27.apakšpunkts)</w:t>
            </w:r>
            <w:r w:rsidRPr="007D7D0A">
              <w:rPr>
                <w:rFonts w:ascii="Times New Roman" w:hAnsi="Times New Roman" w:cs="Times New Roman"/>
                <w:sz w:val="20"/>
                <w:szCs w:val="20"/>
                <w:shd w:val="clear" w:color="auto" w:fill="FFFFFF"/>
                <w:lang w:bidi="lv-LV"/>
              </w:rPr>
              <w:t xml:space="preserve"> paredz, ka līdz 2021.gada 31.decembrim dienests ārstniecības iestādēm veic samaksu par epidemioloģisko prasību nodrošināšanu saskaņā ar manipulāciju sarakstu ar indikatīvi finansiālu ietekmi </w:t>
            </w:r>
            <w:r w:rsidRPr="00AB15AF">
              <w:rPr>
                <w:rFonts w:ascii="Times New Roman" w:hAnsi="Times New Roman" w:cs="Times New Roman"/>
                <w:b/>
                <w:bCs/>
                <w:sz w:val="20"/>
                <w:szCs w:val="20"/>
                <w:shd w:val="clear" w:color="auto" w:fill="FFFFFF"/>
                <w:lang w:bidi="lv-LV"/>
              </w:rPr>
              <w:t xml:space="preserve">7 631 328 </w:t>
            </w:r>
            <w:proofErr w:type="spellStart"/>
            <w:r w:rsidRPr="00AB15AF">
              <w:rPr>
                <w:rFonts w:ascii="Times New Roman" w:hAnsi="Times New Roman" w:cs="Times New Roman"/>
                <w:b/>
                <w:bCs/>
                <w:i/>
                <w:iCs/>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w:t>
            </w:r>
          </w:p>
          <w:p w14:paraId="46340473"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Aprēķins: </w:t>
            </w:r>
          </w:p>
          <w:p w14:paraId="549B7995"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       Līdz 2021.gada 31.decembrim dienests ārstniecības iestādēm veic samaksu par epidemioloģisko prasību nodrošināšanu saskaņā ar manipulāciju sarakstu (635 944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(atbilstoši 2020.gada septembra mēneša statistikai par sekundāro ambulatoro veselības aprūpes pakalpojumu un zobārstniecības pakalpojumu izmaksām)  x 12 (mēneši) = 7 631 328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w:t>
            </w:r>
          </w:p>
          <w:p w14:paraId="6B941FBE"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lastRenderedPageBreak/>
              <w:t>*Aprēķinā par sekundāro ambulatoro veselības aprūpes pakalpojumiem un zobārstniecības pakalpojumiem izmaksas saistībā ar epidemioloģisko prasību nodrošināšanu tika iekļautas septembra mēneša izmaksas, kas ir vairāk pietuvinātas šī brīža epidemioloģiskai situācijai valstī  saistībā ar straujo “Covid-19” izplatību.</w:t>
            </w:r>
          </w:p>
          <w:p w14:paraId="2C92BB54" w14:textId="77777777" w:rsidR="006B6805" w:rsidRPr="00AB15AF" w:rsidRDefault="006B6805" w:rsidP="006B6805">
            <w:pPr>
              <w:spacing w:after="0" w:line="240" w:lineRule="auto"/>
              <w:jc w:val="both"/>
              <w:rPr>
                <w:rFonts w:ascii="Times New Roman" w:hAnsi="Times New Roman" w:cs="Times New Roman"/>
                <w:i/>
                <w:iCs/>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      </w:t>
            </w:r>
            <w:r w:rsidRPr="00AB15AF">
              <w:rPr>
                <w:rFonts w:ascii="Times New Roman" w:hAnsi="Times New Roman" w:cs="Times New Roman"/>
                <w:i/>
                <w:iCs/>
                <w:sz w:val="20"/>
                <w:szCs w:val="20"/>
                <w:shd w:val="clear" w:color="auto" w:fill="FFFFFF"/>
                <w:lang w:bidi="lv-LV"/>
              </w:rPr>
              <w:t xml:space="preserve">Finansējuma avots: valsts budžeta programma 02.00.00 “Līdzekļi neparedzētiem gadījumiem”. </w:t>
            </w:r>
          </w:p>
          <w:p w14:paraId="1429505F"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p>
          <w:p w14:paraId="0FFD1199"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7D7D0A">
              <w:rPr>
                <w:rFonts w:ascii="Times New Roman" w:hAnsi="Times New Roman" w:cs="Times New Roman"/>
                <w:sz w:val="20"/>
                <w:szCs w:val="20"/>
                <w:shd w:val="clear" w:color="auto" w:fill="FFFFFF"/>
                <w:lang w:bidi="lv-LV"/>
              </w:rPr>
              <w:t xml:space="preserve">5. Noteikumu </w:t>
            </w:r>
            <w:r>
              <w:rPr>
                <w:rFonts w:ascii="Times New Roman" w:hAnsi="Times New Roman" w:cs="Times New Roman"/>
                <w:sz w:val="20"/>
                <w:szCs w:val="20"/>
                <w:shd w:val="clear" w:color="auto" w:fill="FFFFFF"/>
                <w:lang w:bidi="lv-LV"/>
              </w:rPr>
              <w:t>246.punkts (noteikumu projekta 1.27.apakšpunkts)</w:t>
            </w:r>
            <w:r w:rsidRPr="007D7D0A">
              <w:rPr>
                <w:rFonts w:ascii="Times New Roman" w:hAnsi="Times New Roman" w:cs="Times New Roman"/>
                <w:sz w:val="20"/>
                <w:szCs w:val="20"/>
                <w:shd w:val="clear" w:color="auto" w:fill="FFFFFF"/>
                <w:lang w:bidi="lv-LV"/>
              </w:rPr>
              <w:t xml:space="preserve"> paredz, ka dienests atbilstoši faktiskajām izmaksām veic samaksu par individuālajiem aizsardzības līdzekļiem un dezinfekcijas līdzekļiem ar indikatīvi aprēķinātu finansiālu ietekmi </w:t>
            </w:r>
            <w:r>
              <w:rPr>
                <w:rFonts w:ascii="Times New Roman" w:hAnsi="Times New Roman" w:cs="Times New Roman"/>
                <w:b/>
                <w:bCs/>
                <w:sz w:val="20"/>
                <w:szCs w:val="20"/>
                <w:shd w:val="clear" w:color="auto" w:fill="FFFFFF"/>
                <w:lang w:bidi="lv-LV"/>
              </w:rPr>
              <w:t>46 166 663</w:t>
            </w:r>
            <w:r w:rsidRPr="00AB15AF">
              <w:rPr>
                <w:rFonts w:ascii="Times New Roman" w:hAnsi="Times New Roman" w:cs="Times New Roman"/>
                <w:b/>
                <w:bCs/>
                <w:sz w:val="20"/>
                <w:szCs w:val="20"/>
                <w:shd w:val="clear" w:color="auto" w:fill="FFFFFF"/>
                <w:lang w:bidi="lv-LV"/>
              </w:rPr>
              <w:t xml:space="preserve"> </w:t>
            </w:r>
            <w:proofErr w:type="spellStart"/>
            <w:r w:rsidRPr="00AB15AF">
              <w:rPr>
                <w:rFonts w:ascii="Times New Roman" w:hAnsi="Times New Roman" w:cs="Times New Roman"/>
                <w:b/>
                <w:bCs/>
                <w:i/>
                <w:iCs/>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skat., anotācijas pielikumus Nr.2-N.</w:t>
            </w:r>
            <w:r>
              <w:rPr>
                <w:rFonts w:ascii="Times New Roman" w:hAnsi="Times New Roman" w:cs="Times New Roman"/>
                <w:sz w:val="20"/>
                <w:szCs w:val="20"/>
                <w:shd w:val="clear" w:color="auto" w:fill="FFFFFF"/>
                <w:lang w:bidi="lv-LV"/>
              </w:rPr>
              <w:t>5</w:t>
            </w:r>
            <w:r w:rsidRPr="007D7D0A">
              <w:rPr>
                <w:rFonts w:ascii="Times New Roman" w:hAnsi="Times New Roman" w:cs="Times New Roman"/>
                <w:sz w:val="20"/>
                <w:szCs w:val="20"/>
                <w:shd w:val="clear" w:color="auto" w:fill="FFFFFF"/>
                <w:lang w:bidi="lv-LV"/>
              </w:rPr>
              <w:t>.</w:t>
            </w:r>
          </w:p>
          <w:p w14:paraId="7A98E030" w14:textId="77777777" w:rsidR="006B6805" w:rsidRPr="00AB15AF" w:rsidRDefault="006B6805" w:rsidP="006B6805">
            <w:pPr>
              <w:spacing w:after="0" w:line="240" w:lineRule="auto"/>
              <w:jc w:val="both"/>
              <w:rPr>
                <w:rFonts w:ascii="Times New Roman" w:hAnsi="Times New Roman" w:cs="Times New Roman"/>
                <w:i/>
                <w:iCs/>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      </w:t>
            </w:r>
            <w:r w:rsidRPr="00AB15AF">
              <w:rPr>
                <w:rFonts w:ascii="Times New Roman" w:hAnsi="Times New Roman" w:cs="Times New Roman"/>
                <w:i/>
                <w:iCs/>
                <w:sz w:val="20"/>
                <w:szCs w:val="20"/>
                <w:shd w:val="clear" w:color="auto" w:fill="FFFFFF"/>
                <w:lang w:bidi="lv-LV"/>
              </w:rPr>
              <w:t>Finansējuma avots: valsts budžeta programma 02.00.00 “Līdzekļi neparedzētiem gadījumiem”.</w:t>
            </w:r>
          </w:p>
          <w:p w14:paraId="55DD87D3"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p>
          <w:p w14:paraId="2EB08331"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7D7D0A">
              <w:rPr>
                <w:rFonts w:ascii="Times New Roman" w:hAnsi="Times New Roman" w:cs="Times New Roman"/>
                <w:sz w:val="20"/>
                <w:szCs w:val="20"/>
                <w:shd w:val="clear" w:color="auto" w:fill="FFFFFF"/>
                <w:lang w:bidi="lv-LV"/>
              </w:rPr>
              <w:t>6.Noteikumu 245.1.apakšpunkts</w:t>
            </w:r>
            <w:r>
              <w:rPr>
                <w:rFonts w:ascii="Times New Roman" w:hAnsi="Times New Roman" w:cs="Times New Roman"/>
                <w:sz w:val="20"/>
                <w:szCs w:val="20"/>
                <w:shd w:val="clear" w:color="auto" w:fill="FFFFFF"/>
                <w:lang w:bidi="lv-LV"/>
              </w:rPr>
              <w:t xml:space="preserve"> (noteikumu projekta 1.26.apakšpunkts)</w:t>
            </w:r>
            <w:r w:rsidRPr="007D7D0A">
              <w:rPr>
                <w:rFonts w:ascii="Times New Roman" w:hAnsi="Times New Roman" w:cs="Times New Roman"/>
                <w:sz w:val="20"/>
                <w:szCs w:val="20"/>
                <w:shd w:val="clear" w:color="auto" w:fill="FFFFFF"/>
                <w:lang w:bidi="lv-LV"/>
              </w:rPr>
              <w:t xml:space="preserve"> paredz, ka dienests līdz 2021.gada 31.decembrim apmaksā ģimenes ārsta mājas vizītes pie tām personām ar hronisku slimību paasinājumu bez dzīvībai svarīgu orgānu traucējumiem, pie kurām saistībā ar paaugstinātu NMP dienesta  brigāžu izsaukumu skaitu Covid-19 infekcijas dēļ NMP dienesta brigādes nav devušās izbraukumā un par kurām NMP dienests ir informējis ģimenes ārstus un 245.2.apakšpunkts paredz, ka dienests līdz 2021.gada 31.decembrim apmaksā ģimenes ārstu attālināti sniegtās konsultācijas saskaņā ar manipulāciju sarakstu ar indikatīvi aprēķinātu finansiālu ietekmi </w:t>
            </w:r>
            <w:r w:rsidRPr="000D315C">
              <w:rPr>
                <w:rFonts w:ascii="Times New Roman" w:hAnsi="Times New Roman" w:cs="Times New Roman"/>
                <w:b/>
                <w:bCs/>
                <w:sz w:val="20"/>
                <w:szCs w:val="20"/>
                <w:shd w:val="clear" w:color="auto" w:fill="FFFFFF"/>
                <w:lang w:bidi="lv-LV"/>
              </w:rPr>
              <w:t xml:space="preserve">962 748 </w:t>
            </w:r>
            <w:proofErr w:type="spellStart"/>
            <w:r w:rsidRPr="000D315C">
              <w:rPr>
                <w:rFonts w:ascii="Times New Roman" w:hAnsi="Times New Roman" w:cs="Times New Roman"/>
                <w:b/>
                <w:bCs/>
                <w:i/>
                <w:iCs/>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w:t>
            </w:r>
          </w:p>
          <w:p w14:paraId="44A5CAF6"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r w:rsidRPr="007D7D0A">
              <w:rPr>
                <w:rFonts w:ascii="Times New Roman" w:hAnsi="Times New Roman" w:cs="Times New Roman"/>
                <w:sz w:val="20"/>
                <w:szCs w:val="20"/>
                <w:shd w:val="clear" w:color="auto" w:fill="FFFFFF"/>
                <w:lang w:bidi="lv-LV"/>
              </w:rPr>
              <w:t xml:space="preserve">Aprēķins: 80 229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(ģimenes ārstu attālināti snigto konsultāciju un ģimenes ārstu mājas vizītes pie tām personām ar hronisku slimību paasinājumu, pie kurām saistībā ar paaugstinātu NMP dienesta brigāžu izsaukuma skaitu Covid-19 infekcijas dēļ NMP dienesta brigādes nav devušās izbraukumā vidējās izmaksas mēnesī,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 xml:space="preserve">) x 12 (viens gads) = 962 748 </w:t>
            </w:r>
            <w:proofErr w:type="spellStart"/>
            <w:r w:rsidRPr="007D7D0A">
              <w:rPr>
                <w:rFonts w:ascii="Times New Roman" w:hAnsi="Times New Roman" w:cs="Times New Roman"/>
                <w:sz w:val="20"/>
                <w:szCs w:val="20"/>
                <w:shd w:val="clear" w:color="auto" w:fill="FFFFFF"/>
                <w:lang w:bidi="lv-LV"/>
              </w:rPr>
              <w:t>euro</w:t>
            </w:r>
            <w:proofErr w:type="spellEnd"/>
            <w:r w:rsidRPr="007D7D0A">
              <w:rPr>
                <w:rFonts w:ascii="Times New Roman" w:hAnsi="Times New Roman" w:cs="Times New Roman"/>
                <w:sz w:val="20"/>
                <w:szCs w:val="20"/>
                <w:shd w:val="clear" w:color="auto" w:fill="FFFFFF"/>
                <w:lang w:bidi="lv-LV"/>
              </w:rPr>
              <w:t>.</w:t>
            </w:r>
          </w:p>
          <w:p w14:paraId="2768293E" w14:textId="77777777" w:rsidR="006B6805" w:rsidRPr="000D315C" w:rsidRDefault="006B6805" w:rsidP="006B6805">
            <w:pPr>
              <w:spacing w:after="0" w:line="240" w:lineRule="auto"/>
              <w:jc w:val="both"/>
              <w:rPr>
                <w:rFonts w:ascii="Times New Roman" w:hAnsi="Times New Roman" w:cs="Times New Roman"/>
                <w:i/>
                <w:iCs/>
                <w:sz w:val="20"/>
                <w:szCs w:val="20"/>
                <w:shd w:val="clear" w:color="auto" w:fill="FFFFFF"/>
                <w:lang w:bidi="lv-LV"/>
              </w:rPr>
            </w:pPr>
            <w:r w:rsidRPr="000D315C">
              <w:rPr>
                <w:rFonts w:ascii="Times New Roman" w:hAnsi="Times New Roman" w:cs="Times New Roman"/>
                <w:i/>
                <w:iCs/>
                <w:sz w:val="20"/>
                <w:szCs w:val="20"/>
                <w:shd w:val="clear" w:color="auto" w:fill="FFFFFF"/>
                <w:lang w:bidi="lv-LV"/>
              </w:rPr>
              <w:t>Finansējuma avots: valsts budžeta programma 02.00.00 “Līdzekļi neparedzētiem gadījumiem”.</w:t>
            </w:r>
          </w:p>
          <w:p w14:paraId="6202FC40"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p>
          <w:p w14:paraId="2793FD17" w14:textId="77777777" w:rsidR="006B6805" w:rsidRPr="00251ABD" w:rsidRDefault="006B6805" w:rsidP="006B6805">
            <w:pPr>
              <w:spacing w:after="0" w:line="240" w:lineRule="auto"/>
              <w:jc w:val="both"/>
              <w:rPr>
                <w:rFonts w:ascii="Times New Roman" w:eastAsia="Times New Roman" w:hAnsi="Times New Roman" w:cs="Times New Roman"/>
                <w:sz w:val="20"/>
                <w:szCs w:val="20"/>
                <w:lang w:eastAsia="lv-LV"/>
              </w:rPr>
            </w:pPr>
            <w:r>
              <w:rPr>
                <w:rFonts w:ascii="Times New Roman" w:hAnsi="Times New Roman" w:cs="Times New Roman"/>
                <w:bCs/>
                <w:sz w:val="20"/>
                <w:szCs w:val="20"/>
                <w:shd w:val="clear" w:color="auto" w:fill="FFFFFF"/>
                <w:lang w:bidi="lv-LV"/>
              </w:rPr>
              <w:t>2.7</w:t>
            </w:r>
            <w:r w:rsidRPr="00251ABD">
              <w:rPr>
                <w:rFonts w:ascii="Times New Roman" w:hAnsi="Times New Roman" w:cs="Times New Roman"/>
                <w:bCs/>
                <w:sz w:val="20"/>
                <w:szCs w:val="20"/>
                <w:shd w:val="clear" w:color="auto" w:fill="FFFFFF"/>
                <w:lang w:bidi="lv-LV"/>
              </w:rPr>
              <w:t>. Noteikumu 248.punkts</w:t>
            </w:r>
            <w:r>
              <w:rPr>
                <w:rFonts w:ascii="Times New Roman" w:hAnsi="Times New Roman" w:cs="Times New Roman"/>
                <w:bCs/>
                <w:sz w:val="20"/>
                <w:szCs w:val="20"/>
                <w:shd w:val="clear" w:color="auto" w:fill="FFFFFF"/>
                <w:lang w:bidi="lv-LV"/>
              </w:rPr>
              <w:t xml:space="preserve"> (noteikumu projekta 1.26.apakšpunkts)</w:t>
            </w:r>
            <w:r w:rsidRPr="00251ABD">
              <w:rPr>
                <w:rFonts w:ascii="Times New Roman" w:hAnsi="Times New Roman" w:cs="Times New Roman"/>
                <w:bCs/>
                <w:sz w:val="20"/>
                <w:szCs w:val="20"/>
                <w:shd w:val="clear" w:color="auto" w:fill="FFFFFF"/>
                <w:lang w:bidi="lv-LV"/>
              </w:rPr>
              <w:t xml:space="preserve"> paredz, </w:t>
            </w:r>
            <w:r w:rsidRPr="00251ABD">
              <w:rPr>
                <w:rFonts w:ascii="Times New Roman" w:eastAsia="Times New Roman" w:hAnsi="Times New Roman" w:cs="Times New Roman"/>
                <w:sz w:val="20"/>
                <w:szCs w:val="20"/>
                <w:lang w:eastAsia="lv-LV"/>
              </w:rPr>
              <w:t xml:space="preserve">par terapeitiskā profila, kā arī hronisko pacientu aprūpes profila pacientu stacionāro aprūpi ar citām stacionārām ārstniecības iestādēm, kas nav minētas noteikumu 6.pielikumā, ja stacionārās ārstniecības iestādes, kas minētas noteikumu 6.pielikumā, nevar nodrošināt šādu pacientu stacionāro ārstēšanu ierobežotā gultu resursu dēļ ar indikatīvu finansiālu ietekmi </w:t>
            </w:r>
            <w:r w:rsidRPr="00251ABD">
              <w:rPr>
                <w:rFonts w:ascii="Times New Roman" w:eastAsia="Times New Roman" w:hAnsi="Times New Roman" w:cs="Times New Roman"/>
                <w:b/>
                <w:bCs/>
                <w:sz w:val="20"/>
                <w:szCs w:val="20"/>
                <w:lang w:eastAsia="lv-LV"/>
              </w:rPr>
              <w:t xml:space="preserve">5 995 061 </w:t>
            </w:r>
            <w:proofErr w:type="spellStart"/>
            <w:r w:rsidRPr="000D315C">
              <w:rPr>
                <w:rFonts w:ascii="Times New Roman" w:eastAsia="Times New Roman" w:hAnsi="Times New Roman" w:cs="Times New Roman"/>
                <w:b/>
                <w:bCs/>
                <w:i/>
                <w:iCs/>
                <w:sz w:val="20"/>
                <w:szCs w:val="20"/>
                <w:lang w:eastAsia="lv-LV"/>
              </w:rPr>
              <w:t>euro</w:t>
            </w:r>
            <w:proofErr w:type="spellEnd"/>
            <w:r w:rsidRPr="00251ABD">
              <w:rPr>
                <w:rFonts w:ascii="Times New Roman" w:eastAsia="Times New Roman" w:hAnsi="Times New Roman" w:cs="Times New Roman"/>
                <w:sz w:val="20"/>
                <w:szCs w:val="20"/>
                <w:lang w:eastAsia="lv-LV"/>
              </w:rPr>
              <w:t xml:space="preserve">. </w:t>
            </w:r>
          </w:p>
          <w:p w14:paraId="73612D06" w14:textId="77777777" w:rsidR="006B6805" w:rsidRPr="000D315C" w:rsidRDefault="006B6805" w:rsidP="006B6805">
            <w:pPr>
              <w:spacing w:after="0" w:line="240" w:lineRule="auto"/>
              <w:jc w:val="right"/>
              <w:rPr>
                <w:rFonts w:ascii="Times New Roman" w:hAnsi="Times New Roman" w:cs="Times New Roman"/>
                <w:i/>
                <w:iCs/>
                <w:sz w:val="20"/>
                <w:szCs w:val="20"/>
              </w:rPr>
            </w:pPr>
            <w:r w:rsidRPr="000D315C">
              <w:rPr>
                <w:rFonts w:ascii="Times New Roman" w:hAnsi="Times New Roman" w:cs="Times New Roman"/>
                <w:i/>
                <w:iCs/>
                <w:sz w:val="20"/>
                <w:szCs w:val="20"/>
                <w:lang w:eastAsia="lv-LV"/>
              </w:rPr>
              <w:t>Tabula Nr.4</w:t>
            </w:r>
            <w:r>
              <w:rPr>
                <w:rFonts w:ascii="Times New Roman" w:hAnsi="Times New Roman" w:cs="Times New Roman"/>
                <w:i/>
                <w:iCs/>
                <w:sz w:val="20"/>
                <w:szCs w:val="20"/>
                <w:lang w:eastAsia="lv-LV"/>
              </w:rPr>
              <w:fldChar w:fldCharType="begin"/>
            </w:r>
            <w:r w:rsidRPr="000D315C">
              <w:rPr>
                <w:rFonts w:ascii="Times New Roman" w:hAnsi="Times New Roman" w:cs="Times New Roman"/>
                <w:i/>
                <w:iCs/>
                <w:sz w:val="20"/>
                <w:szCs w:val="20"/>
                <w:lang w:eastAsia="lv-LV"/>
              </w:rPr>
              <w:instrText xml:space="preserve"> LINK Excel.Sheet.12 "\\\\vnozare.pri\\vm\\Redirect_profiles\\VM_Ivita_Lazdina\\Desktop\\Not_1529\\2020_GATAVOTIE_NOTEIKUMI\\555_not_rudens\\NVD_hron_pac_aprēķ\\HRONISKO PACIENTU APRŪPE_2021 (3).xlsx" "Hronisko pacientu skaits_2021!R2C1:R5C8" \a \f 4 \h  \* MERGEFORMAT </w:instrText>
            </w:r>
            <w:r>
              <w:rPr>
                <w:rFonts w:ascii="Times New Roman" w:hAnsi="Times New Roman" w:cs="Times New Roman"/>
                <w:i/>
                <w:iCs/>
                <w:sz w:val="20"/>
                <w:szCs w:val="20"/>
                <w:lang w:eastAsia="lv-LV"/>
              </w:rPr>
              <w:fldChar w:fldCharType="separate"/>
            </w:r>
          </w:p>
          <w:tbl>
            <w:tblPr>
              <w:tblW w:w="8196" w:type="dxa"/>
              <w:tblLook w:val="04A0" w:firstRow="1" w:lastRow="0" w:firstColumn="1" w:lastColumn="0" w:noHBand="0" w:noVBand="1"/>
            </w:tblPr>
            <w:tblGrid>
              <w:gridCol w:w="1959"/>
              <w:gridCol w:w="850"/>
              <w:gridCol w:w="1418"/>
              <w:gridCol w:w="1442"/>
              <w:gridCol w:w="1105"/>
              <w:gridCol w:w="1422"/>
            </w:tblGrid>
            <w:tr w:rsidR="006B6805" w:rsidRPr="004B062D" w14:paraId="44B15209" w14:textId="77777777" w:rsidTr="006B6805">
              <w:trPr>
                <w:trHeight w:val="572"/>
              </w:trPr>
              <w:tc>
                <w:tcPr>
                  <w:tcW w:w="19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2093EEE" w14:textId="77777777" w:rsidR="006B6805" w:rsidRPr="004B062D" w:rsidRDefault="006B6805" w:rsidP="006B6805">
                  <w:pPr>
                    <w:spacing w:after="0" w:line="240" w:lineRule="auto"/>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w:t>
                  </w:r>
                </w:p>
              </w:tc>
              <w:tc>
                <w:tcPr>
                  <w:tcW w:w="850" w:type="dxa"/>
                  <w:tcBorders>
                    <w:top w:val="single" w:sz="4" w:space="0" w:color="auto"/>
                    <w:left w:val="nil"/>
                    <w:bottom w:val="single" w:sz="4" w:space="0" w:color="auto"/>
                    <w:right w:val="single" w:sz="4" w:space="0" w:color="auto"/>
                  </w:tcBorders>
                  <w:shd w:val="clear" w:color="000000" w:fill="FFC000"/>
                  <w:vAlign w:val="center"/>
                  <w:hideMark/>
                </w:tcPr>
                <w:p w14:paraId="67C0251F"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Tarifs, </w:t>
                  </w:r>
                  <w:proofErr w:type="spellStart"/>
                  <w:r w:rsidRPr="004B062D">
                    <w:rPr>
                      <w:rFonts w:ascii="Times New Roman" w:eastAsia="Times New Roman" w:hAnsi="Times New Roman" w:cs="Times New Roman"/>
                      <w:color w:val="000000"/>
                      <w:sz w:val="16"/>
                      <w:szCs w:val="16"/>
                      <w:lang w:eastAsia="lv-LV"/>
                    </w:rPr>
                    <w:t>euro</w:t>
                  </w:r>
                  <w:proofErr w:type="spellEnd"/>
                </w:p>
              </w:tc>
              <w:tc>
                <w:tcPr>
                  <w:tcW w:w="1418" w:type="dxa"/>
                  <w:tcBorders>
                    <w:top w:val="single" w:sz="4" w:space="0" w:color="auto"/>
                    <w:left w:val="nil"/>
                    <w:bottom w:val="single" w:sz="4" w:space="0" w:color="auto"/>
                    <w:right w:val="single" w:sz="4" w:space="0" w:color="auto"/>
                  </w:tcBorders>
                  <w:shd w:val="clear" w:color="000000" w:fill="FFC000"/>
                  <w:vAlign w:val="center"/>
                  <w:hideMark/>
                </w:tcPr>
                <w:p w14:paraId="515D0F6C"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Plānotais pacientu skaits 2020</w:t>
                  </w:r>
                </w:p>
              </w:tc>
              <w:tc>
                <w:tcPr>
                  <w:tcW w:w="1442" w:type="dxa"/>
                  <w:tcBorders>
                    <w:top w:val="single" w:sz="4" w:space="0" w:color="auto"/>
                    <w:left w:val="nil"/>
                    <w:bottom w:val="single" w:sz="4" w:space="0" w:color="auto"/>
                    <w:right w:val="single" w:sz="4" w:space="0" w:color="auto"/>
                  </w:tcBorders>
                  <w:shd w:val="clear" w:color="000000" w:fill="FFC000"/>
                  <w:vAlign w:val="center"/>
                  <w:hideMark/>
                </w:tcPr>
                <w:p w14:paraId="7A25710E"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Finansējums 2020, </w:t>
                  </w:r>
                  <w:proofErr w:type="spellStart"/>
                  <w:r w:rsidRPr="004B062D">
                    <w:rPr>
                      <w:rFonts w:ascii="Times New Roman" w:eastAsia="Times New Roman" w:hAnsi="Times New Roman" w:cs="Times New Roman"/>
                      <w:color w:val="000000"/>
                      <w:sz w:val="16"/>
                      <w:szCs w:val="16"/>
                      <w:lang w:eastAsia="lv-LV"/>
                    </w:rPr>
                    <w:t>euro</w:t>
                  </w:r>
                  <w:proofErr w:type="spellEnd"/>
                </w:p>
              </w:tc>
              <w:tc>
                <w:tcPr>
                  <w:tcW w:w="1105" w:type="dxa"/>
                  <w:tcBorders>
                    <w:top w:val="single" w:sz="4" w:space="0" w:color="auto"/>
                    <w:left w:val="nil"/>
                    <w:bottom w:val="single" w:sz="4" w:space="0" w:color="auto"/>
                    <w:right w:val="single" w:sz="4" w:space="0" w:color="auto"/>
                  </w:tcBorders>
                  <w:shd w:val="clear" w:color="000000" w:fill="FFC000"/>
                  <w:vAlign w:val="center"/>
                  <w:hideMark/>
                </w:tcPr>
                <w:p w14:paraId="096F2997"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Plānotais pacientu skaits 2021</w:t>
                  </w:r>
                </w:p>
              </w:tc>
              <w:tc>
                <w:tcPr>
                  <w:tcW w:w="1422" w:type="dxa"/>
                  <w:tcBorders>
                    <w:top w:val="single" w:sz="4" w:space="0" w:color="auto"/>
                    <w:left w:val="nil"/>
                    <w:bottom w:val="single" w:sz="4" w:space="0" w:color="auto"/>
                    <w:right w:val="single" w:sz="4" w:space="0" w:color="auto"/>
                  </w:tcBorders>
                  <w:shd w:val="clear" w:color="000000" w:fill="FFC000"/>
                  <w:vAlign w:val="center"/>
                  <w:hideMark/>
                </w:tcPr>
                <w:p w14:paraId="089B30F1" w14:textId="77777777" w:rsidR="006B6805" w:rsidRPr="004B062D" w:rsidRDefault="006B6805" w:rsidP="006B6805">
                  <w:pPr>
                    <w:spacing w:after="0" w:line="240" w:lineRule="auto"/>
                    <w:jc w:val="center"/>
                    <w:rPr>
                      <w:rFonts w:ascii="Times New Roman" w:eastAsia="Times New Roman" w:hAnsi="Times New Roman" w:cs="Times New Roman"/>
                      <w:color w:val="000000"/>
                      <w:sz w:val="18"/>
                      <w:szCs w:val="18"/>
                      <w:lang w:eastAsia="lv-LV"/>
                    </w:rPr>
                  </w:pPr>
                  <w:r w:rsidRPr="004B062D">
                    <w:rPr>
                      <w:rFonts w:ascii="Times New Roman" w:eastAsia="Times New Roman" w:hAnsi="Times New Roman" w:cs="Times New Roman"/>
                      <w:color w:val="000000"/>
                      <w:sz w:val="18"/>
                      <w:szCs w:val="18"/>
                      <w:lang w:eastAsia="lv-LV"/>
                    </w:rPr>
                    <w:t>Plānotais finansējums 2021,euro</w:t>
                  </w:r>
                </w:p>
              </w:tc>
            </w:tr>
            <w:tr w:rsidR="006B6805" w:rsidRPr="004B062D" w14:paraId="646479D2" w14:textId="77777777" w:rsidTr="006B6805">
              <w:trPr>
                <w:trHeight w:val="720"/>
              </w:trPr>
              <w:tc>
                <w:tcPr>
                  <w:tcW w:w="1959" w:type="dxa"/>
                  <w:tcBorders>
                    <w:top w:val="nil"/>
                    <w:left w:val="single" w:sz="4" w:space="0" w:color="auto"/>
                    <w:bottom w:val="single" w:sz="4" w:space="0" w:color="auto"/>
                    <w:right w:val="single" w:sz="4" w:space="0" w:color="auto"/>
                  </w:tcBorders>
                  <w:shd w:val="clear" w:color="auto" w:fill="auto"/>
                  <w:hideMark/>
                </w:tcPr>
                <w:p w14:paraId="61A4FDDB" w14:textId="77777777" w:rsidR="006B6805" w:rsidRPr="004B062D" w:rsidRDefault="006B6805" w:rsidP="006B6805">
                  <w:pPr>
                    <w:spacing w:after="0" w:line="240" w:lineRule="auto"/>
                    <w:rPr>
                      <w:rFonts w:ascii="Times New Roman" w:eastAsia="Times New Roman" w:hAnsi="Times New Roman" w:cs="Times New Roman"/>
                      <w:sz w:val="16"/>
                      <w:szCs w:val="16"/>
                      <w:lang w:eastAsia="lv-LV"/>
                    </w:rPr>
                  </w:pPr>
                  <w:r w:rsidRPr="004B062D">
                    <w:rPr>
                      <w:rFonts w:ascii="Times New Roman" w:eastAsia="Times New Roman" w:hAnsi="Times New Roman" w:cs="Times New Roman"/>
                      <w:sz w:val="16"/>
                      <w:szCs w:val="16"/>
                      <w:lang w:eastAsia="lv-LV"/>
                    </w:rPr>
                    <w:t xml:space="preserve">Hronisko pacientu aprūpe, ar ārstēšanās ilgumu līdz 10 </w:t>
                  </w:r>
                  <w:proofErr w:type="spellStart"/>
                  <w:r w:rsidRPr="004B062D">
                    <w:rPr>
                      <w:rFonts w:ascii="Times New Roman" w:eastAsia="Times New Roman" w:hAnsi="Times New Roman" w:cs="Times New Roman"/>
                      <w:sz w:val="16"/>
                      <w:szCs w:val="16"/>
                      <w:lang w:eastAsia="lv-LV"/>
                    </w:rPr>
                    <w:t>gultasdienām</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1ABAB8E"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462.60</w:t>
                  </w:r>
                </w:p>
              </w:tc>
              <w:tc>
                <w:tcPr>
                  <w:tcW w:w="1418" w:type="dxa"/>
                  <w:tcBorders>
                    <w:top w:val="nil"/>
                    <w:left w:val="nil"/>
                    <w:bottom w:val="single" w:sz="4" w:space="0" w:color="auto"/>
                    <w:right w:val="single" w:sz="4" w:space="0" w:color="auto"/>
                  </w:tcBorders>
                  <w:shd w:val="clear" w:color="auto" w:fill="auto"/>
                  <w:vAlign w:val="center"/>
                  <w:hideMark/>
                </w:tcPr>
                <w:p w14:paraId="01E116C5"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               9 085 </w:t>
                  </w:r>
                </w:p>
              </w:tc>
              <w:tc>
                <w:tcPr>
                  <w:tcW w:w="1442" w:type="dxa"/>
                  <w:tcBorders>
                    <w:top w:val="nil"/>
                    <w:left w:val="nil"/>
                    <w:bottom w:val="single" w:sz="4" w:space="0" w:color="auto"/>
                    <w:right w:val="single" w:sz="4" w:space="0" w:color="auto"/>
                  </w:tcBorders>
                  <w:shd w:val="clear" w:color="auto" w:fill="auto"/>
                  <w:vAlign w:val="center"/>
                  <w:hideMark/>
                </w:tcPr>
                <w:p w14:paraId="33332F2D"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        4 202 718 </w:t>
                  </w:r>
                </w:p>
              </w:tc>
              <w:tc>
                <w:tcPr>
                  <w:tcW w:w="1105" w:type="dxa"/>
                  <w:tcBorders>
                    <w:top w:val="nil"/>
                    <w:left w:val="nil"/>
                    <w:bottom w:val="single" w:sz="4" w:space="0" w:color="auto"/>
                    <w:right w:val="single" w:sz="4" w:space="0" w:color="auto"/>
                  </w:tcBorders>
                  <w:shd w:val="clear" w:color="auto" w:fill="auto"/>
                  <w:vAlign w:val="center"/>
                  <w:hideMark/>
                </w:tcPr>
                <w:p w14:paraId="4DA5A040"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          9 655 </w:t>
                  </w:r>
                </w:p>
              </w:tc>
              <w:tc>
                <w:tcPr>
                  <w:tcW w:w="1422" w:type="dxa"/>
                  <w:tcBorders>
                    <w:top w:val="nil"/>
                    <w:left w:val="nil"/>
                    <w:bottom w:val="single" w:sz="4" w:space="0" w:color="auto"/>
                    <w:right w:val="single" w:sz="4" w:space="0" w:color="auto"/>
                  </w:tcBorders>
                  <w:shd w:val="clear" w:color="auto" w:fill="auto"/>
                  <w:vAlign w:val="center"/>
                  <w:hideMark/>
                </w:tcPr>
                <w:p w14:paraId="66018BFE" w14:textId="77777777" w:rsidR="006B6805" w:rsidRPr="004B062D" w:rsidRDefault="006B6805" w:rsidP="006B6805">
                  <w:pPr>
                    <w:spacing w:after="0" w:line="240" w:lineRule="auto"/>
                    <w:jc w:val="center"/>
                    <w:rPr>
                      <w:rFonts w:ascii="Times New Roman" w:eastAsia="Times New Roman" w:hAnsi="Times New Roman" w:cs="Times New Roman"/>
                      <w:color w:val="000000"/>
                      <w:sz w:val="18"/>
                      <w:szCs w:val="18"/>
                      <w:lang w:eastAsia="lv-LV"/>
                    </w:rPr>
                  </w:pPr>
                  <w:r w:rsidRPr="004B062D">
                    <w:rPr>
                      <w:rFonts w:ascii="Times New Roman" w:eastAsia="Times New Roman" w:hAnsi="Times New Roman" w:cs="Times New Roman"/>
                      <w:color w:val="000000"/>
                      <w:sz w:val="18"/>
                      <w:szCs w:val="18"/>
                      <w:lang w:eastAsia="lv-LV"/>
                    </w:rPr>
                    <w:t xml:space="preserve">        4 466 403 </w:t>
                  </w:r>
                </w:p>
              </w:tc>
            </w:tr>
            <w:tr w:rsidR="006B6805" w:rsidRPr="004B062D" w14:paraId="28C461A3" w14:textId="77777777" w:rsidTr="006B6805">
              <w:trPr>
                <w:trHeight w:val="1182"/>
              </w:trPr>
              <w:tc>
                <w:tcPr>
                  <w:tcW w:w="1959" w:type="dxa"/>
                  <w:tcBorders>
                    <w:top w:val="nil"/>
                    <w:left w:val="single" w:sz="4" w:space="0" w:color="auto"/>
                    <w:bottom w:val="single" w:sz="4" w:space="0" w:color="auto"/>
                    <w:right w:val="single" w:sz="4" w:space="0" w:color="auto"/>
                  </w:tcBorders>
                  <w:shd w:val="clear" w:color="auto" w:fill="auto"/>
                  <w:vAlign w:val="bottom"/>
                  <w:hideMark/>
                </w:tcPr>
                <w:p w14:paraId="7DA2525D" w14:textId="77777777" w:rsidR="006B6805" w:rsidRPr="004B062D" w:rsidRDefault="006B6805" w:rsidP="006B6805">
                  <w:pPr>
                    <w:spacing w:after="0" w:line="240" w:lineRule="auto"/>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Hronisko pacientu aprūpe, ar ārstēšanās ilgumu 11 vai vairāk </w:t>
                  </w:r>
                  <w:proofErr w:type="spellStart"/>
                  <w:r w:rsidRPr="004B062D">
                    <w:rPr>
                      <w:rFonts w:ascii="Times New Roman" w:eastAsia="Times New Roman" w:hAnsi="Times New Roman" w:cs="Times New Roman"/>
                      <w:color w:val="000000"/>
                      <w:sz w:val="16"/>
                      <w:szCs w:val="16"/>
                      <w:lang w:eastAsia="lv-LV"/>
                    </w:rPr>
                    <w:t>gultasdienas</w:t>
                  </w:r>
                  <w:proofErr w:type="spellEnd"/>
                  <w:r w:rsidRPr="004B062D">
                    <w:rPr>
                      <w:rFonts w:ascii="Times New Roman" w:eastAsia="Times New Roman" w:hAnsi="Times New Roman" w:cs="Times New Roman"/>
                      <w:color w:val="000000"/>
                      <w:sz w:val="16"/>
                      <w:szCs w:val="16"/>
                      <w:lang w:eastAsia="lv-LV"/>
                    </w:rPr>
                    <w:t xml:space="preserve"> un pacientam ir </w:t>
                  </w:r>
                  <w:proofErr w:type="spellStart"/>
                  <w:r w:rsidRPr="004B062D">
                    <w:rPr>
                      <w:rFonts w:ascii="Times New Roman" w:eastAsia="Times New Roman" w:hAnsi="Times New Roman" w:cs="Times New Roman"/>
                      <w:color w:val="000000"/>
                      <w:sz w:val="16"/>
                      <w:szCs w:val="16"/>
                      <w:lang w:eastAsia="lv-LV"/>
                    </w:rPr>
                    <w:t>blakusdiagnozes</w:t>
                  </w:r>
                  <w:proofErr w:type="spellEnd"/>
                  <w:r w:rsidRPr="004B062D">
                    <w:rPr>
                      <w:rFonts w:ascii="Times New Roman" w:eastAsia="Times New Roman" w:hAnsi="Times New Roman" w:cs="Times New Roman"/>
                      <w:color w:val="000000"/>
                      <w:sz w:val="16"/>
                      <w:szCs w:val="16"/>
                      <w:lang w:eastAsia="lv-LV"/>
                    </w:rPr>
                    <w:t>, kurām nepieciešama ārstēšana</w:t>
                  </w:r>
                </w:p>
              </w:tc>
              <w:tc>
                <w:tcPr>
                  <w:tcW w:w="850" w:type="dxa"/>
                  <w:tcBorders>
                    <w:top w:val="nil"/>
                    <w:left w:val="nil"/>
                    <w:bottom w:val="single" w:sz="4" w:space="0" w:color="auto"/>
                    <w:right w:val="single" w:sz="4" w:space="0" w:color="auto"/>
                  </w:tcBorders>
                  <w:shd w:val="clear" w:color="auto" w:fill="auto"/>
                  <w:vAlign w:val="center"/>
                  <w:hideMark/>
                </w:tcPr>
                <w:p w14:paraId="573EBB43"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618.89</w:t>
                  </w:r>
                </w:p>
              </w:tc>
              <w:tc>
                <w:tcPr>
                  <w:tcW w:w="1418" w:type="dxa"/>
                  <w:tcBorders>
                    <w:top w:val="nil"/>
                    <w:left w:val="nil"/>
                    <w:bottom w:val="single" w:sz="4" w:space="0" w:color="auto"/>
                    <w:right w:val="single" w:sz="4" w:space="0" w:color="auto"/>
                  </w:tcBorders>
                  <w:shd w:val="clear" w:color="auto" w:fill="auto"/>
                  <w:vAlign w:val="center"/>
                  <w:hideMark/>
                </w:tcPr>
                <w:p w14:paraId="1CA2CE63"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               2 378 </w:t>
                  </w:r>
                </w:p>
              </w:tc>
              <w:tc>
                <w:tcPr>
                  <w:tcW w:w="1442" w:type="dxa"/>
                  <w:tcBorders>
                    <w:top w:val="nil"/>
                    <w:left w:val="nil"/>
                    <w:bottom w:val="single" w:sz="4" w:space="0" w:color="auto"/>
                    <w:right w:val="single" w:sz="4" w:space="0" w:color="auto"/>
                  </w:tcBorders>
                  <w:shd w:val="clear" w:color="auto" w:fill="auto"/>
                  <w:vAlign w:val="center"/>
                  <w:hideMark/>
                </w:tcPr>
                <w:p w14:paraId="2CD465A9"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        1 471 720 </w:t>
                  </w:r>
                </w:p>
              </w:tc>
              <w:tc>
                <w:tcPr>
                  <w:tcW w:w="1105" w:type="dxa"/>
                  <w:tcBorders>
                    <w:top w:val="nil"/>
                    <w:left w:val="nil"/>
                    <w:bottom w:val="single" w:sz="4" w:space="0" w:color="auto"/>
                    <w:right w:val="single" w:sz="4" w:space="0" w:color="auto"/>
                  </w:tcBorders>
                  <w:shd w:val="clear" w:color="auto" w:fill="auto"/>
                  <w:vAlign w:val="center"/>
                  <w:hideMark/>
                </w:tcPr>
                <w:p w14:paraId="6B4CD8FC" w14:textId="77777777" w:rsidR="006B6805" w:rsidRPr="004B062D" w:rsidRDefault="006B6805" w:rsidP="006B6805">
                  <w:pPr>
                    <w:spacing w:after="0" w:line="240" w:lineRule="auto"/>
                    <w:jc w:val="center"/>
                    <w:rPr>
                      <w:rFonts w:ascii="Times New Roman" w:eastAsia="Times New Roman" w:hAnsi="Times New Roman" w:cs="Times New Roman"/>
                      <w:color w:val="000000"/>
                      <w:sz w:val="16"/>
                      <w:szCs w:val="16"/>
                      <w:lang w:eastAsia="lv-LV"/>
                    </w:rPr>
                  </w:pPr>
                  <w:r w:rsidRPr="004B062D">
                    <w:rPr>
                      <w:rFonts w:ascii="Times New Roman" w:eastAsia="Times New Roman" w:hAnsi="Times New Roman" w:cs="Times New Roman"/>
                      <w:color w:val="000000"/>
                      <w:sz w:val="16"/>
                      <w:szCs w:val="16"/>
                      <w:lang w:eastAsia="lv-LV"/>
                    </w:rPr>
                    <w:t xml:space="preserve">          2 470 </w:t>
                  </w:r>
                </w:p>
              </w:tc>
              <w:tc>
                <w:tcPr>
                  <w:tcW w:w="1422" w:type="dxa"/>
                  <w:tcBorders>
                    <w:top w:val="nil"/>
                    <w:left w:val="nil"/>
                    <w:bottom w:val="single" w:sz="4" w:space="0" w:color="auto"/>
                    <w:right w:val="single" w:sz="4" w:space="0" w:color="auto"/>
                  </w:tcBorders>
                  <w:shd w:val="clear" w:color="auto" w:fill="auto"/>
                  <w:vAlign w:val="center"/>
                  <w:hideMark/>
                </w:tcPr>
                <w:p w14:paraId="7E2D3E85" w14:textId="77777777" w:rsidR="006B6805" w:rsidRPr="004B062D" w:rsidRDefault="006B6805" w:rsidP="006B6805">
                  <w:pPr>
                    <w:spacing w:after="0" w:line="240" w:lineRule="auto"/>
                    <w:jc w:val="center"/>
                    <w:rPr>
                      <w:rFonts w:ascii="Times New Roman" w:eastAsia="Times New Roman" w:hAnsi="Times New Roman" w:cs="Times New Roman"/>
                      <w:color w:val="000000"/>
                      <w:sz w:val="18"/>
                      <w:szCs w:val="18"/>
                      <w:lang w:eastAsia="lv-LV"/>
                    </w:rPr>
                  </w:pPr>
                  <w:r w:rsidRPr="004B062D">
                    <w:rPr>
                      <w:rFonts w:ascii="Times New Roman" w:eastAsia="Times New Roman" w:hAnsi="Times New Roman" w:cs="Times New Roman"/>
                      <w:color w:val="000000"/>
                      <w:sz w:val="18"/>
                      <w:szCs w:val="18"/>
                      <w:lang w:eastAsia="lv-LV"/>
                    </w:rPr>
                    <w:t xml:space="preserve">        1 528 658 </w:t>
                  </w:r>
                </w:p>
              </w:tc>
            </w:tr>
            <w:tr w:rsidR="006B6805" w:rsidRPr="004B062D" w14:paraId="79294ED8" w14:textId="77777777" w:rsidTr="006B6805">
              <w:trPr>
                <w:trHeight w:val="24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10E284A8" w14:textId="77777777" w:rsidR="006B6805" w:rsidRPr="004B062D" w:rsidRDefault="006B6805" w:rsidP="006B6805">
                  <w:pPr>
                    <w:spacing w:after="0" w:line="240" w:lineRule="auto"/>
                    <w:rPr>
                      <w:rFonts w:ascii="Times New Roman" w:eastAsia="Times New Roman" w:hAnsi="Times New Roman" w:cs="Times New Roman"/>
                      <w:color w:val="000000"/>
                      <w:sz w:val="18"/>
                      <w:szCs w:val="18"/>
                      <w:lang w:eastAsia="lv-LV"/>
                    </w:rPr>
                  </w:pPr>
                  <w:r w:rsidRPr="004B062D">
                    <w:rPr>
                      <w:rFonts w:ascii="Times New Roman" w:eastAsia="Times New Roman" w:hAnsi="Times New Roman" w:cs="Times New Roman"/>
                      <w:color w:val="000000"/>
                      <w:sz w:val="18"/>
                      <w:szCs w:val="18"/>
                      <w:lang w:eastAsia="lv-LV"/>
                    </w:rPr>
                    <w:t>Kopā:</w:t>
                  </w:r>
                </w:p>
              </w:tc>
              <w:tc>
                <w:tcPr>
                  <w:tcW w:w="850" w:type="dxa"/>
                  <w:tcBorders>
                    <w:top w:val="nil"/>
                    <w:left w:val="nil"/>
                    <w:bottom w:val="single" w:sz="4" w:space="0" w:color="auto"/>
                    <w:right w:val="single" w:sz="4" w:space="0" w:color="auto"/>
                  </w:tcBorders>
                  <w:shd w:val="clear" w:color="auto" w:fill="auto"/>
                  <w:vAlign w:val="center"/>
                  <w:hideMark/>
                </w:tcPr>
                <w:p w14:paraId="5D07DDB9" w14:textId="77777777" w:rsidR="006B6805" w:rsidRPr="004B062D" w:rsidRDefault="006B6805" w:rsidP="006B6805">
                  <w:pPr>
                    <w:spacing w:after="0" w:line="240" w:lineRule="auto"/>
                    <w:jc w:val="center"/>
                    <w:rPr>
                      <w:rFonts w:ascii="Times New Roman" w:eastAsia="Times New Roman" w:hAnsi="Times New Roman" w:cs="Times New Roman"/>
                      <w:color w:val="000000"/>
                      <w:sz w:val="18"/>
                      <w:szCs w:val="18"/>
                      <w:lang w:eastAsia="lv-LV"/>
                    </w:rPr>
                  </w:pPr>
                  <w:r w:rsidRPr="004B062D">
                    <w:rPr>
                      <w:rFonts w:ascii="Times New Roman" w:eastAsia="Times New Roman" w:hAnsi="Times New Roman" w:cs="Times New Roman"/>
                      <w:color w:val="000000"/>
                      <w:sz w:val="18"/>
                      <w:szCs w:val="18"/>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11D1E0FF" w14:textId="77777777" w:rsidR="006B6805" w:rsidRPr="004B062D" w:rsidRDefault="006B6805" w:rsidP="006B6805">
                  <w:pPr>
                    <w:spacing w:after="0" w:line="240" w:lineRule="auto"/>
                    <w:jc w:val="center"/>
                    <w:rPr>
                      <w:rFonts w:ascii="Times New Roman" w:eastAsia="Times New Roman" w:hAnsi="Times New Roman" w:cs="Times New Roman"/>
                      <w:color w:val="000000"/>
                      <w:sz w:val="18"/>
                      <w:szCs w:val="18"/>
                      <w:lang w:eastAsia="lv-LV"/>
                    </w:rPr>
                  </w:pPr>
                  <w:r w:rsidRPr="004B062D">
                    <w:rPr>
                      <w:rFonts w:ascii="Times New Roman" w:eastAsia="Times New Roman" w:hAnsi="Times New Roman" w:cs="Times New Roman"/>
                      <w:color w:val="000000"/>
                      <w:sz w:val="18"/>
                      <w:szCs w:val="18"/>
                      <w:lang w:eastAsia="lv-LV"/>
                    </w:rPr>
                    <w:t xml:space="preserve">             11 463 </w:t>
                  </w:r>
                </w:p>
              </w:tc>
              <w:tc>
                <w:tcPr>
                  <w:tcW w:w="1442" w:type="dxa"/>
                  <w:tcBorders>
                    <w:top w:val="nil"/>
                    <w:left w:val="nil"/>
                    <w:bottom w:val="single" w:sz="4" w:space="0" w:color="auto"/>
                    <w:right w:val="single" w:sz="4" w:space="0" w:color="auto"/>
                  </w:tcBorders>
                  <w:shd w:val="clear" w:color="auto" w:fill="auto"/>
                  <w:vAlign w:val="center"/>
                  <w:hideMark/>
                </w:tcPr>
                <w:p w14:paraId="3BB1417F" w14:textId="77777777" w:rsidR="006B6805" w:rsidRPr="004B062D" w:rsidRDefault="006B6805" w:rsidP="006B6805">
                  <w:pPr>
                    <w:spacing w:after="0" w:line="240" w:lineRule="auto"/>
                    <w:jc w:val="center"/>
                    <w:rPr>
                      <w:rFonts w:ascii="Times New Roman" w:eastAsia="Times New Roman" w:hAnsi="Times New Roman" w:cs="Times New Roman"/>
                      <w:color w:val="000000"/>
                      <w:sz w:val="18"/>
                      <w:szCs w:val="18"/>
                      <w:lang w:eastAsia="lv-LV"/>
                    </w:rPr>
                  </w:pPr>
                  <w:r w:rsidRPr="004B062D">
                    <w:rPr>
                      <w:rFonts w:ascii="Times New Roman" w:eastAsia="Times New Roman" w:hAnsi="Times New Roman" w:cs="Times New Roman"/>
                      <w:color w:val="000000"/>
                      <w:sz w:val="18"/>
                      <w:szCs w:val="18"/>
                      <w:lang w:eastAsia="lv-LV"/>
                    </w:rPr>
                    <w:t xml:space="preserve">        5 674 438 </w:t>
                  </w:r>
                </w:p>
              </w:tc>
              <w:tc>
                <w:tcPr>
                  <w:tcW w:w="1105" w:type="dxa"/>
                  <w:tcBorders>
                    <w:top w:val="nil"/>
                    <w:left w:val="nil"/>
                    <w:bottom w:val="single" w:sz="4" w:space="0" w:color="auto"/>
                    <w:right w:val="single" w:sz="4" w:space="0" w:color="auto"/>
                  </w:tcBorders>
                  <w:shd w:val="clear" w:color="auto" w:fill="auto"/>
                  <w:vAlign w:val="center"/>
                  <w:hideMark/>
                </w:tcPr>
                <w:p w14:paraId="1A2A7B15" w14:textId="77777777" w:rsidR="006B6805" w:rsidRPr="004B062D" w:rsidRDefault="006B6805" w:rsidP="006B6805">
                  <w:pPr>
                    <w:spacing w:after="0" w:line="240" w:lineRule="auto"/>
                    <w:jc w:val="center"/>
                    <w:rPr>
                      <w:rFonts w:ascii="Times New Roman" w:eastAsia="Times New Roman" w:hAnsi="Times New Roman" w:cs="Times New Roman"/>
                      <w:color w:val="000000"/>
                      <w:sz w:val="18"/>
                      <w:szCs w:val="18"/>
                      <w:lang w:eastAsia="lv-LV"/>
                    </w:rPr>
                  </w:pPr>
                  <w:r w:rsidRPr="004B062D">
                    <w:rPr>
                      <w:rFonts w:ascii="Times New Roman" w:eastAsia="Times New Roman" w:hAnsi="Times New Roman" w:cs="Times New Roman"/>
                      <w:color w:val="000000"/>
                      <w:sz w:val="18"/>
                      <w:szCs w:val="18"/>
                      <w:lang w:eastAsia="lv-LV"/>
                    </w:rPr>
                    <w:t xml:space="preserve">        12 125 </w:t>
                  </w:r>
                </w:p>
              </w:tc>
              <w:tc>
                <w:tcPr>
                  <w:tcW w:w="1422" w:type="dxa"/>
                  <w:tcBorders>
                    <w:top w:val="nil"/>
                    <w:left w:val="nil"/>
                    <w:bottom w:val="single" w:sz="4" w:space="0" w:color="auto"/>
                    <w:right w:val="single" w:sz="4" w:space="0" w:color="auto"/>
                  </w:tcBorders>
                  <w:shd w:val="clear" w:color="auto" w:fill="auto"/>
                  <w:vAlign w:val="center"/>
                  <w:hideMark/>
                </w:tcPr>
                <w:p w14:paraId="6AC09537" w14:textId="77777777" w:rsidR="006B6805" w:rsidRPr="002B2C29" w:rsidRDefault="006B6805" w:rsidP="006B6805">
                  <w:pPr>
                    <w:spacing w:after="0" w:line="240" w:lineRule="auto"/>
                    <w:jc w:val="center"/>
                    <w:rPr>
                      <w:rFonts w:ascii="Times New Roman" w:eastAsia="Times New Roman" w:hAnsi="Times New Roman" w:cs="Times New Roman"/>
                      <w:b/>
                      <w:bCs/>
                      <w:color w:val="000000"/>
                      <w:sz w:val="18"/>
                      <w:szCs w:val="18"/>
                      <w:lang w:eastAsia="lv-LV"/>
                    </w:rPr>
                  </w:pPr>
                  <w:r w:rsidRPr="004B062D">
                    <w:rPr>
                      <w:rFonts w:ascii="Times New Roman" w:eastAsia="Times New Roman" w:hAnsi="Times New Roman" w:cs="Times New Roman"/>
                      <w:color w:val="000000"/>
                      <w:sz w:val="18"/>
                      <w:szCs w:val="18"/>
                      <w:lang w:eastAsia="lv-LV"/>
                    </w:rPr>
                    <w:t xml:space="preserve">        </w:t>
                  </w:r>
                  <w:r w:rsidRPr="002B2C29">
                    <w:rPr>
                      <w:rFonts w:ascii="Times New Roman" w:eastAsia="Times New Roman" w:hAnsi="Times New Roman" w:cs="Times New Roman"/>
                      <w:b/>
                      <w:bCs/>
                      <w:color w:val="000000"/>
                      <w:sz w:val="18"/>
                      <w:szCs w:val="18"/>
                      <w:lang w:eastAsia="lv-LV"/>
                    </w:rPr>
                    <w:t xml:space="preserve">5 995 061 </w:t>
                  </w:r>
                </w:p>
              </w:tc>
            </w:tr>
          </w:tbl>
          <w:p w14:paraId="40C2BBF0" w14:textId="77777777" w:rsidR="006B6805" w:rsidRPr="000D315C" w:rsidRDefault="006B6805" w:rsidP="006B6805">
            <w:pPr>
              <w:spacing w:after="0" w:line="240" w:lineRule="auto"/>
              <w:jc w:val="both"/>
              <w:rPr>
                <w:rFonts w:ascii="Times New Roman" w:hAnsi="Times New Roman" w:cs="Times New Roman"/>
                <w:i/>
                <w:iCs/>
                <w:sz w:val="20"/>
                <w:szCs w:val="20"/>
                <w:shd w:val="clear" w:color="auto" w:fill="FFFFFF"/>
                <w:lang w:bidi="lv-LV"/>
              </w:rPr>
            </w:pPr>
            <w:r>
              <w:rPr>
                <w:rFonts w:ascii="Times New Roman" w:eastAsia="Times New Roman" w:hAnsi="Times New Roman" w:cs="Times New Roman"/>
                <w:color w:val="FF0000"/>
                <w:sz w:val="20"/>
                <w:szCs w:val="20"/>
                <w:lang w:eastAsia="lv-LV"/>
              </w:rPr>
              <w:fldChar w:fldCharType="end"/>
            </w:r>
            <w:r w:rsidRPr="007D7D0A">
              <w:rPr>
                <w:rFonts w:ascii="Times New Roman" w:hAnsi="Times New Roman" w:cs="Times New Roman"/>
                <w:sz w:val="20"/>
                <w:szCs w:val="20"/>
                <w:shd w:val="clear" w:color="auto" w:fill="FFFFFF"/>
                <w:lang w:bidi="lv-LV"/>
              </w:rPr>
              <w:t xml:space="preserve"> </w:t>
            </w:r>
            <w:r w:rsidRPr="000D315C">
              <w:rPr>
                <w:rFonts w:ascii="Times New Roman" w:hAnsi="Times New Roman" w:cs="Times New Roman"/>
                <w:i/>
                <w:iCs/>
                <w:sz w:val="20"/>
                <w:szCs w:val="20"/>
                <w:shd w:val="clear" w:color="auto" w:fill="FFFFFF"/>
                <w:lang w:bidi="lv-LV"/>
              </w:rPr>
              <w:t>Finansējuma avots: Nepieciešamie resursi tiks rasti nozares iekšienē pārstrukturizējot sniedzamos veselības aprūpes pakalpojumus, jo pie jaunā epidēmijas viļņa un saslimstības intensitātes pieauguma daļēji vai pilnībā tiktu  ierobežota plānveida veselības aprūpes pakalpojumu sniegšana.</w:t>
            </w:r>
          </w:p>
          <w:p w14:paraId="09B0CF9E"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p>
          <w:p w14:paraId="5F198350" w14:textId="77777777" w:rsidR="006B6805" w:rsidRPr="002B2C29"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2B2C29">
              <w:rPr>
                <w:rFonts w:ascii="Times New Roman" w:hAnsi="Times New Roman" w:cs="Times New Roman"/>
                <w:sz w:val="20"/>
                <w:szCs w:val="20"/>
                <w:shd w:val="clear" w:color="auto" w:fill="FFFFFF"/>
                <w:lang w:bidi="lv-LV"/>
              </w:rPr>
              <w:t xml:space="preserve">.8. Noteikumu 243.5., 243.6. </w:t>
            </w:r>
            <w:r>
              <w:rPr>
                <w:rFonts w:ascii="Times New Roman" w:hAnsi="Times New Roman" w:cs="Times New Roman"/>
                <w:sz w:val="20"/>
                <w:szCs w:val="20"/>
                <w:shd w:val="clear" w:color="auto" w:fill="FFFFFF"/>
                <w:lang w:bidi="lv-LV"/>
              </w:rPr>
              <w:t>apakšpunkts (noteikumu projekta 1.26.apakšpunkts)</w:t>
            </w:r>
            <w:r w:rsidRPr="002B2C29">
              <w:rPr>
                <w:rFonts w:ascii="Times New Roman" w:hAnsi="Times New Roman" w:cs="Times New Roman"/>
                <w:sz w:val="20"/>
                <w:szCs w:val="20"/>
                <w:shd w:val="clear" w:color="auto" w:fill="FFFFFF"/>
                <w:lang w:bidi="lv-LV"/>
              </w:rPr>
              <w:t xml:space="preserve"> paredz ka dienests līdz 2021.gada 31.decembrim veic samaksu par </w:t>
            </w:r>
            <w:proofErr w:type="spellStart"/>
            <w:r w:rsidRPr="002B2C29">
              <w:rPr>
                <w:rFonts w:ascii="Times New Roman" w:hAnsi="Times New Roman" w:cs="Times New Roman"/>
                <w:sz w:val="20"/>
                <w:szCs w:val="20"/>
                <w:shd w:val="clear" w:color="auto" w:fill="FFFFFF"/>
                <w:lang w:bidi="lv-LV"/>
              </w:rPr>
              <w:t>Covid</w:t>
            </w:r>
            <w:proofErr w:type="spellEnd"/>
            <w:r w:rsidRPr="002B2C29">
              <w:rPr>
                <w:rFonts w:ascii="Times New Roman" w:hAnsi="Times New Roman" w:cs="Times New Roman"/>
                <w:sz w:val="20"/>
                <w:szCs w:val="20"/>
                <w:shd w:val="clear" w:color="auto" w:fill="FFFFFF"/>
                <w:lang w:bidi="lv-LV"/>
              </w:rPr>
              <w:t xml:space="preserve"> -19 pacientu diagnostiku un ārstēšanu ar indikatīvi aprēķinātu finansiālu ietekmi </w:t>
            </w:r>
            <w:r w:rsidRPr="002B2C29">
              <w:rPr>
                <w:rFonts w:ascii="Times New Roman" w:hAnsi="Times New Roman" w:cs="Times New Roman"/>
                <w:b/>
                <w:bCs/>
                <w:sz w:val="20"/>
                <w:szCs w:val="20"/>
                <w:shd w:val="clear" w:color="auto" w:fill="FFFFFF"/>
                <w:lang w:bidi="lv-LV"/>
              </w:rPr>
              <w:t xml:space="preserve">13 750 080 </w:t>
            </w:r>
            <w:proofErr w:type="spellStart"/>
            <w:r w:rsidRPr="002B2C29">
              <w:rPr>
                <w:rFonts w:ascii="Times New Roman" w:hAnsi="Times New Roman" w:cs="Times New Roman"/>
                <w:b/>
                <w:bCs/>
                <w:i/>
                <w:iCs/>
                <w:sz w:val="20"/>
                <w:szCs w:val="20"/>
                <w:shd w:val="clear" w:color="auto" w:fill="FFFFFF"/>
                <w:lang w:bidi="lv-LV"/>
              </w:rPr>
              <w:t>euro</w:t>
            </w:r>
            <w:proofErr w:type="spellEnd"/>
            <w:r w:rsidRPr="002B2C29">
              <w:rPr>
                <w:rFonts w:ascii="Times New Roman" w:hAnsi="Times New Roman" w:cs="Times New Roman"/>
                <w:sz w:val="20"/>
                <w:szCs w:val="20"/>
                <w:shd w:val="clear" w:color="auto" w:fill="FFFFFF"/>
                <w:lang w:bidi="lv-LV"/>
              </w:rPr>
              <w:t>.</w:t>
            </w:r>
          </w:p>
          <w:p w14:paraId="70CF86A0" w14:textId="77777777" w:rsidR="006B6805" w:rsidRPr="002B2C29" w:rsidRDefault="006B6805" w:rsidP="006B6805">
            <w:pPr>
              <w:spacing w:after="0" w:line="240" w:lineRule="auto"/>
              <w:jc w:val="both"/>
              <w:rPr>
                <w:rFonts w:ascii="Times New Roman" w:hAnsi="Times New Roman" w:cs="Times New Roman"/>
                <w:sz w:val="20"/>
                <w:szCs w:val="20"/>
                <w:shd w:val="clear" w:color="auto" w:fill="FFFFFF"/>
                <w:lang w:bidi="lv-LV"/>
              </w:rPr>
            </w:pPr>
            <w:r w:rsidRPr="002B2C29">
              <w:rPr>
                <w:rFonts w:ascii="Times New Roman" w:hAnsi="Times New Roman" w:cs="Times New Roman"/>
                <w:sz w:val="20"/>
                <w:szCs w:val="20"/>
                <w:shd w:val="clear" w:color="auto" w:fill="FFFFFF"/>
                <w:lang w:bidi="lv-LV"/>
              </w:rPr>
              <w:t xml:space="preserve">Aprēķins: 1 1145 840 </w:t>
            </w:r>
            <w:proofErr w:type="spellStart"/>
            <w:r w:rsidRPr="002B2C29">
              <w:rPr>
                <w:rFonts w:ascii="Times New Roman" w:hAnsi="Times New Roman" w:cs="Times New Roman"/>
                <w:sz w:val="20"/>
                <w:szCs w:val="20"/>
                <w:shd w:val="clear" w:color="auto" w:fill="FFFFFF"/>
                <w:lang w:bidi="lv-LV"/>
              </w:rPr>
              <w:t>euro</w:t>
            </w:r>
            <w:proofErr w:type="spellEnd"/>
            <w:r w:rsidRPr="002B2C29">
              <w:rPr>
                <w:rFonts w:ascii="Times New Roman" w:hAnsi="Times New Roman" w:cs="Times New Roman"/>
                <w:sz w:val="20"/>
                <w:szCs w:val="20"/>
                <w:shd w:val="clear" w:color="auto" w:fill="FFFFFF"/>
                <w:lang w:bidi="lv-LV"/>
              </w:rPr>
              <w:t xml:space="preserve"> (mēneša vidējās ārstēšanas izmaksas, </w:t>
            </w:r>
            <w:proofErr w:type="spellStart"/>
            <w:r w:rsidRPr="002B2C29">
              <w:rPr>
                <w:rFonts w:ascii="Times New Roman" w:hAnsi="Times New Roman" w:cs="Times New Roman"/>
                <w:sz w:val="20"/>
                <w:szCs w:val="20"/>
                <w:shd w:val="clear" w:color="auto" w:fill="FFFFFF"/>
                <w:lang w:bidi="lv-LV"/>
              </w:rPr>
              <w:t>euro</w:t>
            </w:r>
            <w:proofErr w:type="spellEnd"/>
            <w:r w:rsidRPr="002B2C29">
              <w:rPr>
                <w:rFonts w:ascii="Times New Roman" w:hAnsi="Times New Roman" w:cs="Times New Roman"/>
                <w:sz w:val="20"/>
                <w:szCs w:val="20"/>
                <w:shd w:val="clear" w:color="auto" w:fill="FFFFFF"/>
                <w:lang w:bidi="lv-LV"/>
              </w:rPr>
              <w:t xml:space="preserve">) x 12 = 13 750 080 </w:t>
            </w:r>
            <w:proofErr w:type="spellStart"/>
            <w:r w:rsidRPr="002B2C29">
              <w:rPr>
                <w:rFonts w:ascii="Times New Roman" w:hAnsi="Times New Roman" w:cs="Times New Roman"/>
                <w:sz w:val="20"/>
                <w:szCs w:val="20"/>
                <w:shd w:val="clear" w:color="auto" w:fill="FFFFFF"/>
                <w:lang w:bidi="lv-LV"/>
              </w:rPr>
              <w:t>euro</w:t>
            </w:r>
            <w:proofErr w:type="spellEnd"/>
            <w:r w:rsidRPr="002B2C29">
              <w:rPr>
                <w:rFonts w:ascii="Times New Roman" w:hAnsi="Times New Roman" w:cs="Times New Roman"/>
                <w:sz w:val="20"/>
                <w:szCs w:val="20"/>
                <w:shd w:val="clear" w:color="auto" w:fill="FFFFFF"/>
                <w:lang w:bidi="lv-LV"/>
              </w:rPr>
              <w:t>.</w:t>
            </w:r>
          </w:p>
          <w:p w14:paraId="646C9DE9" w14:textId="77777777" w:rsidR="006B6805" w:rsidRPr="002B2C29" w:rsidRDefault="006B6805" w:rsidP="006B6805">
            <w:pPr>
              <w:spacing w:after="0" w:line="240" w:lineRule="auto"/>
              <w:jc w:val="both"/>
              <w:rPr>
                <w:rFonts w:ascii="Times New Roman" w:hAnsi="Times New Roman" w:cs="Times New Roman"/>
                <w:sz w:val="20"/>
                <w:szCs w:val="20"/>
                <w:shd w:val="clear" w:color="auto" w:fill="FFFFFF"/>
                <w:lang w:bidi="lv-LV"/>
              </w:rPr>
            </w:pPr>
            <w:r w:rsidRPr="002B2C29">
              <w:rPr>
                <w:rFonts w:ascii="Times New Roman" w:hAnsi="Times New Roman" w:cs="Times New Roman"/>
                <w:sz w:val="20"/>
                <w:szCs w:val="20"/>
                <w:shd w:val="clear" w:color="auto" w:fill="FFFFFF"/>
                <w:lang w:bidi="lv-LV"/>
              </w:rPr>
              <w:t>*Aprēķinā par Covid-19 pacientu diagnostiku un ārstēšanu tika iekļauti novembra  mēneša provizoriskās izmaksas kas ir vairāk pietuvinātas šī brīža epidemioloģiskai situācijai valstī  saistībā ar straujo “Covid-19” izplatību.</w:t>
            </w:r>
          </w:p>
          <w:p w14:paraId="35F2E22A" w14:textId="77777777" w:rsidR="006B6805" w:rsidRPr="002B2C29" w:rsidRDefault="006B6805" w:rsidP="006B6805">
            <w:pPr>
              <w:spacing w:after="0" w:line="240" w:lineRule="auto"/>
              <w:jc w:val="both"/>
              <w:rPr>
                <w:rFonts w:ascii="Times New Roman" w:hAnsi="Times New Roman" w:cs="Times New Roman"/>
                <w:i/>
                <w:iCs/>
                <w:sz w:val="20"/>
                <w:szCs w:val="20"/>
                <w:shd w:val="clear" w:color="auto" w:fill="FFFFFF"/>
                <w:lang w:bidi="lv-LV"/>
              </w:rPr>
            </w:pPr>
            <w:r w:rsidRPr="002B2C29">
              <w:rPr>
                <w:rFonts w:ascii="Times New Roman" w:hAnsi="Times New Roman" w:cs="Times New Roman"/>
                <w:i/>
                <w:iCs/>
                <w:sz w:val="20"/>
                <w:szCs w:val="20"/>
                <w:shd w:val="clear" w:color="auto" w:fill="FFFFFF"/>
                <w:lang w:bidi="lv-LV"/>
              </w:rPr>
              <w:t>Finansējuma avots: Nepieciešamie resursi tiks rasti nozares iekšienē pārstrukturizējot sniedzamos veselības aprūpes pakalpojumus, jo pie jaunā epidēmijas viļņa un saslimstības intensitātes pieauguma daļēji vai pilnībā tiktu  ierobežota plānveida veselības aprūpes pakalpojumu sniegšana.</w:t>
            </w:r>
          </w:p>
          <w:p w14:paraId="41DB3C06" w14:textId="77777777" w:rsidR="006B6805" w:rsidRPr="002B2C29" w:rsidRDefault="006B6805" w:rsidP="006B6805">
            <w:pPr>
              <w:spacing w:after="0" w:line="240" w:lineRule="auto"/>
              <w:jc w:val="both"/>
              <w:rPr>
                <w:rFonts w:ascii="Times New Roman" w:hAnsi="Times New Roman" w:cs="Times New Roman"/>
                <w:sz w:val="20"/>
                <w:szCs w:val="20"/>
                <w:shd w:val="clear" w:color="auto" w:fill="FFFFFF"/>
                <w:lang w:bidi="lv-LV"/>
              </w:rPr>
            </w:pPr>
          </w:p>
          <w:p w14:paraId="129A990F" w14:textId="77777777" w:rsidR="006B6805" w:rsidRPr="002B2C29"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2</w:t>
            </w:r>
            <w:r w:rsidRPr="002B2C29">
              <w:rPr>
                <w:rFonts w:ascii="Times New Roman" w:hAnsi="Times New Roman" w:cs="Times New Roman"/>
                <w:sz w:val="20"/>
                <w:szCs w:val="20"/>
                <w:shd w:val="clear" w:color="auto" w:fill="FFFFFF"/>
                <w:lang w:bidi="lv-LV"/>
              </w:rPr>
              <w:t>.9. Noteikumu 243.5. apakšpunkts</w:t>
            </w:r>
            <w:r>
              <w:rPr>
                <w:rFonts w:ascii="Times New Roman" w:hAnsi="Times New Roman" w:cs="Times New Roman"/>
                <w:sz w:val="20"/>
                <w:szCs w:val="20"/>
                <w:shd w:val="clear" w:color="auto" w:fill="FFFFFF"/>
                <w:lang w:bidi="lv-LV"/>
              </w:rPr>
              <w:t xml:space="preserve"> (noteikumu 1.26.apakšpunkts)</w:t>
            </w:r>
            <w:r w:rsidRPr="002B2C29">
              <w:rPr>
                <w:rFonts w:ascii="Times New Roman" w:hAnsi="Times New Roman" w:cs="Times New Roman"/>
                <w:sz w:val="20"/>
                <w:szCs w:val="20"/>
                <w:shd w:val="clear" w:color="auto" w:fill="FFFFFF"/>
                <w:lang w:bidi="lv-LV"/>
              </w:rPr>
              <w:t xml:space="preserve"> paredz, ka dienests līdz 2021.gada 31.decembrim veic samaksu par pacienta nogādāšanu no augstāka līmeņa stacionārās ārstniecības iestādes uz zemāka līmeņa stacionāro ārstniecības iestādi, ja pacienta veselības stāvoklis ir uzlabojies un </w:t>
            </w:r>
            <w:r w:rsidRPr="002B2C29">
              <w:rPr>
                <w:rFonts w:ascii="Times New Roman" w:hAnsi="Times New Roman" w:cs="Times New Roman"/>
                <w:sz w:val="20"/>
                <w:szCs w:val="20"/>
                <w:shd w:val="clear" w:color="auto" w:fill="FFFFFF"/>
                <w:lang w:bidi="lv-LV"/>
              </w:rPr>
              <w:lastRenderedPageBreak/>
              <w:t xml:space="preserve">ļauj turpināt ārstēšanu zemāka līmeņa stacionārā un ja augstāka līmeņa stacionārajai ārstniecības iestādei ir nepieciešams atbrīvot stacionārās gultas Covid-19 pacientu ārstēšanai ar indikatīvi aprēķinātu finansiālu ietekmi </w:t>
            </w:r>
            <w:r w:rsidRPr="002B2C29">
              <w:rPr>
                <w:rFonts w:ascii="Times New Roman" w:hAnsi="Times New Roman" w:cs="Times New Roman"/>
                <w:b/>
                <w:bCs/>
                <w:sz w:val="20"/>
                <w:szCs w:val="20"/>
                <w:shd w:val="clear" w:color="auto" w:fill="FFFFFF"/>
                <w:lang w:bidi="lv-LV"/>
              </w:rPr>
              <w:t xml:space="preserve">6 384 </w:t>
            </w:r>
            <w:proofErr w:type="spellStart"/>
            <w:r w:rsidRPr="002B2C29">
              <w:rPr>
                <w:rFonts w:ascii="Times New Roman" w:hAnsi="Times New Roman" w:cs="Times New Roman"/>
                <w:b/>
                <w:bCs/>
                <w:sz w:val="20"/>
                <w:szCs w:val="20"/>
                <w:shd w:val="clear" w:color="auto" w:fill="FFFFFF"/>
                <w:lang w:bidi="lv-LV"/>
              </w:rPr>
              <w:t>euro</w:t>
            </w:r>
            <w:proofErr w:type="spellEnd"/>
            <w:r w:rsidRPr="002B2C29">
              <w:rPr>
                <w:rFonts w:ascii="Times New Roman" w:hAnsi="Times New Roman" w:cs="Times New Roman"/>
                <w:sz w:val="20"/>
                <w:szCs w:val="20"/>
                <w:shd w:val="clear" w:color="auto" w:fill="FFFFFF"/>
                <w:lang w:bidi="lv-LV"/>
              </w:rPr>
              <w:t>.</w:t>
            </w:r>
          </w:p>
          <w:p w14:paraId="4FEE96FC" w14:textId="77777777" w:rsidR="006B6805" w:rsidRPr="002B2C29" w:rsidRDefault="006B6805" w:rsidP="006B6805">
            <w:pPr>
              <w:spacing w:after="0" w:line="240" w:lineRule="auto"/>
              <w:jc w:val="both"/>
              <w:rPr>
                <w:rFonts w:ascii="Times New Roman" w:hAnsi="Times New Roman" w:cs="Times New Roman"/>
                <w:sz w:val="20"/>
                <w:szCs w:val="20"/>
                <w:shd w:val="clear" w:color="auto" w:fill="FFFFFF"/>
                <w:lang w:bidi="lv-LV"/>
              </w:rPr>
            </w:pPr>
            <w:r w:rsidRPr="002B2C29">
              <w:rPr>
                <w:rFonts w:ascii="Times New Roman" w:hAnsi="Times New Roman" w:cs="Times New Roman"/>
                <w:sz w:val="20"/>
                <w:szCs w:val="20"/>
                <w:shd w:val="clear" w:color="auto" w:fill="FFFFFF"/>
                <w:lang w:bidi="lv-LV"/>
              </w:rPr>
              <w:t xml:space="preserve">Aprēķins: 2 400 </w:t>
            </w:r>
            <w:proofErr w:type="spellStart"/>
            <w:r w:rsidRPr="002B2C29">
              <w:rPr>
                <w:rFonts w:ascii="Times New Roman" w:hAnsi="Times New Roman" w:cs="Times New Roman"/>
                <w:sz w:val="20"/>
                <w:szCs w:val="20"/>
                <w:shd w:val="clear" w:color="auto" w:fill="FFFFFF"/>
                <w:lang w:bidi="lv-LV"/>
              </w:rPr>
              <w:t>euro</w:t>
            </w:r>
            <w:proofErr w:type="spellEnd"/>
            <w:r w:rsidRPr="002B2C29">
              <w:rPr>
                <w:rFonts w:ascii="Times New Roman" w:hAnsi="Times New Roman" w:cs="Times New Roman"/>
                <w:sz w:val="20"/>
                <w:szCs w:val="20"/>
                <w:shd w:val="clear" w:color="auto" w:fill="FFFFFF"/>
                <w:lang w:bidi="lv-LV"/>
              </w:rPr>
              <w:t xml:space="preserve"> (mēneša vidējās ārstēšanas izmaksas*, </w:t>
            </w:r>
            <w:proofErr w:type="spellStart"/>
            <w:r w:rsidRPr="002B2C29">
              <w:rPr>
                <w:rFonts w:ascii="Times New Roman" w:hAnsi="Times New Roman" w:cs="Times New Roman"/>
                <w:sz w:val="20"/>
                <w:szCs w:val="20"/>
                <w:shd w:val="clear" w:color="auto" w:fill="FFFFFF"/>
                <w:lang w:bidi="lv-LV"/>
              </w:rPr>
              <w:t>euro</w:t>
            </w:r>
            <w:proofErr w:type="spellEnd"/>
            <w:r w:rsidRPr="002B2C29">
              <w:rPr>
                <w:rFonts w:ascii="Times New Roman" w:hAnsi="Times New Roman" w:cs="Times New Roman"/>
                <w:sz w:val="20"/>
                <w:szCs w:val="20"/>
                <w:shd w:val="clear" w:color="auto" w:fill="FFFFFF"/>
                <w:lang w:bidi="lv-LV"/>
              </w:rPr>
              <w:t xml:space="preserve">) x 12 = 28 800 </w:t>
            </w:r>
            <w:proofErr w:type="spellStart"/>
            <w:r w:rsidRPr="002B2C29">
              <w:rPr>
                <w:rFonts w:ascii="Times New Roman" w:hAnsi="Times New Roman" w:cs="Times New Roman"/>
                <w:sz w:val="20"/>
                <w:szCs w:val="20"/>
                <w:shd w:val="clear" w:color="auto" w:fill="FFFFFF"/>
                <w:lang w:bidi="lv-LV"/>
              </w:rPr>
              <w:t>euro</w:t>
            </w:r>
            <w:proofErr w:type="spellEnd"/>
            <w:r w:rsidRPr="002B2C29">
              <w:rPr>
                <w:rFonts w:ascii="Times New Roman" w:hAnsi="Times New Roman" w:cs="Times New Roman"/>
                <w:sz w:val="20"/>
                <w:szCs w:val="20"/>
                <w:shd w:val="clear" w:color="auto" w:fill="FFFFFF"/>
                <w:lang w:bidi="lv-LV"/>
              </w:rPr>
              <w:t>.</w:t>
            </w:r>
          </w:p>
          <w:p w14:paraId="0F2326C7" w14:textId="77777777" w:rsidR="006B6805" w:rsidRPr="002B2C29" w:rsidRDefault="006B6805" w:rsidP="006B6805">
            <w:pPr>
              <w:spacing w:after="0" w:line="240" w:lineRule="auto"/>
              <w:jc w:val="both"/>
              <w:rPr>
                <w:rFonts w:ascii="Times New Roman" w:hAnsi="Times New Roman" w:cs="Times New Roman"/>
                <w:sz w:val="20"/>
                <w:szCs w:val="20"/>
                <w:shd w:val="clear" w:color="auto" w:fill="FFFFFF"/>
                <w:lang w:bidi="lv-LV"/>
              </w:rPr>
            </w:pPr>
            <w:r w:rsidRPr="002B2C29">
              <w:rPr>
                <w:rFonts w:ascii="Times New Roman" w:hAnsi="Times New Roman" w:cs="Times New Roman"/>
                <w:sz w:val="20"/>
                <w:szCs w:val="20"/>
                <w:shd w:val="clear" w:color="auto" w:fill="FFFFFF"/>
                <w:lang w:bidi="lv-LV"/>
              </w:rPr>
              <w:t>*Aprēķinā par Covid-19 pacientu transportēšanu tika iekļautas septembra, oktobra mēneša vidējās izmaksas kas ir vairāk pietuvinātas šī brīža epidemioloģiskai situācijai valstī  saistībā ar straujo “Covid-19” izplatību.</w:t>
            </w:r>
          </w:p>
          <w:p w14:paraId="529362FA" w14:textId="77777777" w:rsidR="006B6805" w:rsidRPr="000D315C" w:rsidRDefault="006B6805" w:rsidP="006B6805">
            <w:pPr>
              <w:spacing w:after="0" w:line="240" w:lineRule="auto"/>
              <w:jc w:val="both"/>
              <w:rPr>
                <w:rFonts w:ascii="Times New Roman" w:hAnsi="Times New Roman" w:cs="Times New Roman"/>
                <w:i/>
                <w:iCs/>
                <w:sz w:val="20"/>
                <w:szCs w:val="20"/>
                <w:shd w:val="clear" w:color="auto" w:fill="FFFFFF"/>
                <w:lang w:bidi="lv-LV"/>
              </w:rPr>
            </w:pPr>
            <w:r w:rsidRPr="000D315C">
              <w:rPr>
                <w:rFonts w:ascii="Times New Roman" w:hAnsi="Times New Roman" w:cs="Times New Roman"/>
                <w:i/>
                <w:iCs/>
                <w:sz w:val="20"/>
                <w:szCs w:val="20"/>
                <w:shd w:val="clear" w:color="auto" w:fill="FFFFFF"/>
                <w:lang w:bidi="lv-LV"/>
              </w:rPr>
              <w:t>Finansējuma avots: Nepieciešamie resursi tiks rasti nozares iekšienē pārstrukturizējot sniedzamos veselības aprūpes pakalpojumus, jo pie jaunā epidēmijas viļņa un saslimstības intensitātes pieauguma daļēji vai pilnībā tiktu  ierobežota plānveida veselības aprūpes pakalpojumu sniegšana.</w:t>
            </w:r>
          </w:p>
          <w:p w14:paraId="7B4903FB" w14:textId="77777777" w:rsidR="006B6805" w:rsidRDefault="006B6805" w:rsidP="006B6805">
            <w:pPr>
              <w:spacing w:after="0" w:line="240" w:lineRule="auto"/>
              <w:jc w:val="both"/>
              <w:rPr>
                <w:rFonts w:ascii="Times New Roman" w:hAnsi="Times New Roman" w:cs="Times New Roman"/>
                <w:sz w:val="20"/>
                <w:szCs w:val="20"/>
                <w:shd w:val="clear" w:color="auto" w:fill="FFFFFF"/>
                <w:lang w:bidi="lv-LV"/>
              </w:rPr>
            </w:pPr>
          </w:p>
          <w:p w14:paraId="3B2ABB5B" w14:textId="77777777" w:rsidR="006B6805" w:rsidRDefault="006B6805" w:rsidP="006B6805">
            <w:pPr>
              <w:spacing w:after="0" w:line="240" w:lineRule="auto"/>
              <w:jc w:val="both"/>
              <w:rPr>
                <w:rFonts w:ascii="Times New Roman" w:hAnsi="Times New Roman" w:cs="Times New Roman"/>
                <w:sz w:val="20"/>
                <w:szCs w:val="20"/>
                <w:shd w:val="clear" w:color="auto" w:fill="FFFFFF"/>
                <w:lang w:bidi="lv-LV"/>
              </w:rPr>
            </w:pPr>
          </w:p>
          <w:p w14:paraId="71625F9B" w14:textId="77777777" w:rsidR="006B6805" w:rsidRPr="00797868" w:rsidRDefault="006B6805" w:rsidP="006B6805">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 xml:space="preserve">Veselības ministrijas kopējais indikatīvi aprēķinātais finansējums </w:t>
            </w:r>
            <w:r w:rsidRPr="00797868">
              <w:rPr>
                <w:rFonts w:ascii="Times New Roman" w:hAnsi="Times New Roman" w:cs="Times New Roman"/>
                <w:sz w:val="20"/>
                <w:szCs w:val="20"/>
              </w:rPr>
              <w:t>243., 244., 245., 246. un 248.punktā  iekļautajiem pasākumiem</w:t>
            </w:r>
            <w:r w:rsidRPr="00797868">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ir 148 116 119 </w:t>
            </w:r>
            <w:proofErr w:type="spellStart"/>
            <w:r>
              <w:rPr>
                <w:rFonts w:ascii="Times New Roman" w:hAnsi="Times New Roman" w:cs="Times New Roman"/>
                <w:sz w:val="20"/>
                <w:szCs w:val="20"/>
                <w:shd w:val="clear" w:color="auto" w:fill="FFFFFF"/>
              </w:rPr>
              <w:t>euro</w:t>
            </w:r>
            <w:proofErr w:type="spellEnd"/>
            <w:r>
              <w:rPr>
                <w:rFonts w:ascii="Times New Roman" w:hAnsi="Times New Roman" w:cs="Times New Roman"/>
                <w:sz w:val="20"/>
                <w:szCs w:val="20"/>
                <w:shd w:val="clear" w:color="auto" w:fill="FFFFFF"/>
              </w:rPr>
              <w:t xml:space="preserve"> apmērā, no kuriem līdz 19 751 525 </w:t>
            </w:r>
            <w:proofErr w:type="spellStart"/>
            <w:r>
              <w:rPr>
                <w:rFonts w:ascii="Times New Roman" w:hAnsi="Times New Roman" w:cs="Times New Roman"/>
                <w:sz w:val="20"/>
                <w:szCs w:val="20"/>
                <w:shd w:val="clear" w:color="auto" w:fill="FFFFFF"/>
              </w:rPr>
              <w:t>euro</w:t>
            </w:r>
            <w:proofErr w:type="spellEnd"/>
            <w:r>
              <w:rPr>
                <w:rFonts w:ascii="Times New Roman" w:hAnsi="Times New Roman" w:cs="Times New Roman"/>
                <w:sz w:val="20"/>
                <w:szCs w:val="20"/>
                <w:shd w:val="clear" w:color="auto" w:fill="FFFFFF"/>
              </w:rPr>
              <w:t xml:space="preserve"> (noteikumu </w:t>
            </w:r>
            <w:r w:rsidRPr="00797868">
              <w:rPr>
                <w:rFonts w:ascii="Times New Roman" w:hAnsi="Times New Roman" w:cs="Times New Roman"/>
                <w:sz w:val="20"/>
                <w:szCs w:val="20"/>
                <w:shd w:val="clear" w:color="auto" w:fill="FFFFFF"/>
              </w:rPr>
              <w:t xml:space="preserve"> </w:t>
            </w:r>
            <w:r w:rsidRPr="007D7D0A">
              <w:rPr>
                <w:rFonts w:ascii="Times New Roman" w:hAnsi="Times New Roman" w:cs="Times New Roman"/>
                <w:sz w:val="20"/>
                <w:szCs w:val="20"/>
                <w:shd w:val="clear" w:color="auto" w:fill="FFFFFF"/>
                <w:lang w:bidi="lv-LV"/>
              </w:rPr>
              <w:t>243.5., 243.6. un 248.punkts</w:t>
            </w:r>
            <w:r>
              <w:rPr>
                <w:rFonts w:ascii="Times New Roman" w:hAnsi="Times New Roman" w:cs="Times New Roman"/>
                <w:sz w:val="20"/>
                <w:szCs w:val="20"/>
                <w:shd w:val="clear" w:color="auto" w:fill="FFFFFF"/>
                <w:lang w:bidi="lv-LV"/>
              </w:rPr>
              <w:t xml:space="preserve">) Veselības ministrija radīs nozares iekšienē pārstrukturizējot sniedzamos veselības aprūpes pakalpojumus, bet līdz </w:t>
            </w:r>
            <w:r w:rsidRPr="0079548C">
              <w:rPr>
                <w:rFonts w:ascii="Times New Roman" w:hAnsi="Times New Roman" w:cs="Times New Roman"/>
                <w:b/>
                <w:bCs/>
                <w:sz w:val="20"/>
                <w:szCs w:val="20"/>
                <w:shd w:val="clear" w:color="auto" w:fill="FFFFFF"/>
                <w:lang w:bidi="lv-LV"/>
              </w:rPr>
              <w:t>1</w:t>
            </w:r>
            <w:r>
              <w:rPr>
                <w:rFonts w:ascii="Times New Roman" w:hAnsi="Times New Roman" w:cs="Times New Roman"/>
                <w:b/>
                <w:bCs/>
                <w:sz w:val="20"/>
                <w:szCs w:val="20"/>
                <w:shd w:val="clear" w:color="auto" w:fill="FFFFFF"/>
                <w:lang w:bidi="lv-LV"/>
              </w:rPr>
              <w:t>28 364 594</w:t>
            </w:r>
            <w:r w:rsidRPr="0079548C">
              <w:rPr>
                <w:rFonts w:ascii="Times New Roman" w:hAnsi="Times New Roman" w:cs="Times New Roman"/>
                <w:b/>
                <w:bCs/>
                <w:sz w:val="20"/>
                <w:szCs w:val="20"/>
                <w:shd w:val="clear" w:color="auto" w:fill="FFFFFF"/>
                <w:lang w:bidi="lv-LV"/>
              </w:rPr>
              <w:t xml:space="preserve"> </w:t>
            </w:r>
            <w:proofErr w:type="spellStart"/>
            <w:r w:rsidRPr="0079548C">
              <w:rPr>
                <w:rFonts w:ascii="Times New Roman" w:hAnsi="Times New Roman" w:cs="Times New Roman"/>
                <w:b/>
                <w:b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w:t>
            </w:r>
            <w:r w:rsidRPr="007D7D0A">
              <w:rPr>
                <w:rFonts w:ascii="Times New Roman" w:hAnsi="Times New Roman" w:cs="Times New Roman"/>
                <w:sz w:val="20"/>
                <w:szCs w:val="20"/>
                <w:shd w:val="clear" w:color="auto" w:fill="FFFFFF"/>
                <w:lang w:bidi="lv-LV"/>
              </w:rPr>
              <w:t>noteikumu 243.1., 243.2., 243.3., 243.4., 244.,</w:t>
            </w:r>
            <w:r>
              <w:rPr>
                <w:rFonts w:ascii="Times New Roman" w:hAnsi="Times New Roman" w:cs="Times New Roman"/>
                <w:sz w:val="20"/>
                <w:szCs w:val="20"/>
                <w:shd w:val="clear" w:color="auto" w:fill="FFFFFF"/>
                <w:lang w:bidi="lv-LV"/>
              </w:rPr>
              <w:t xml:space="preserve"> 245.,</w:t>
            </w:r>
            <w:r w:rsidRPr="007D7D0A">
              <w:rPr>
                <w:rFonts w:ascii="Times New Roman" w:hAnsi="Times New Roman" w:cs="Times New Roman"/>
                <w:sz w:val="20"/>
                <w:szCs w:val="20"/>
                <w:shd w:val="clear" w:color="auto" w:fill="FFFFFF"/>
                <w:lang w:bidi="lv-LV"/>
              </w:rPr>
              <w:t xml:space="preserve"> 246. punkts</w:t>
            </w:r>
            <w:r>
              <w:rPr>
                <w:rFonts w:ascii="Times New Roman" w:hAnsi="Times New Roman" w:cs="Times New Roman"/>
                <w:sz w:val="20"/>
                <w:szCs w:val="20"/>
                <w:shd w:val="clear" w:color="auto" w:fill="FFFFFF"/>
                <w:lang w:bidi="lv-LV"/>
              </w:rPr>
              <w:t xml:space="preserve">) </w:t>
            </w:r>
            <w:r w:rsidRPr="00797868">
              <w:rPr>
                <w:rFonts w:ascii="Times New Roman" w:hAnsi="Times New Roman" w:cs="Times New Roman"/>
                <w:sz w:val="20"/>
                <w:szCs w:val="20"/>
              </w:rPr>
              <w:t>nepieciešams segt no valsts budžeta programmas 02.00.00 “Līdzekļi neparedzētiem gadījumiem”. </w:t>
            </w:r>
          </w:p>
          <w:p w14:paraId="65FABD6F" w14:textId="77777777" w:rsidR="006B6805" w:rsidRPr="007D7D0A" w:rsidRDefault="006B6805" w:rsidP="006B6805">
            <w:pPr>
              <w:spacing w:after="0" w:line="240" w:lineRule="auto"/>
              <w:jc w:val="both"/>
              <w:rPr>
                <w:rFonts w:ascii="Times New Roman" w:hAnsi="Times New Roman" w:cs="Times New Roman"/>
                <w:sz w:val="20"/>
                <w:szCs w:val="20"/>
                <w:shd w:val="clear" w:color="auto" w:fill="FFFFFF"/>
                <w:lang w:bidi="lv-LV"/>
              </w:rPr>
            </w:pPr>
          </w:p>
          <w:p w14:paraId="5F423C8A" w14:textId="77777777" w:rsidR="006B6805" w:rsidRDefault="006B6805" w:rsidP="006B6805">
            <w:pPr>
              <w:spacing w:after="0" w:line="240" w:lineRule="auto"/>
              <w:rPr>
                <w:rFonts w:ascii="Times New Roman" w:hAnsi="Times New Roman" w:cs="Times New Roman"/>
                <w:bCs/>
                <w:i/>
                <w:iCs/>
                <w:sz w:val="20"/>
                <w:szCs w:val="20"/>
                <w:shd w:val="clear" w:color="auto" w:fill="FFFFFF"/>
                <w:lang w:bidi="lv-LV"/>
              </w:rPr>
            </w:pPr>
          </w:p>
          <w:p w14:paraId="0B196595" w14:textId="77777777" w:rsidR="006B6805" w:rsidRDefault="006B6805" w:rsidP="006B6805">
            <w:pPr>
              <w:spacing w:after="0" w:line="240" w:lineRule="auto"/>
              <w:rPr>
                <w:rFonts w:ascii="Times New Roman" w:hAnsi="Times New Roman" w:cs="Times New Roman"/>
                <w:b/>
                <w:i/>
                <w:iCs/>
                <w:sz w:val="20"/>
                <w:szCs w:val="20"/>
                <w:shd w:val="clear" w:color="auto" w:fill="FFFFFF"/>
                <w:lang w:bidi="lv-LV"/>
              </w:rPr>
            </w:pPr>
            <w:r w:rsidRPr="00B438D6">
              <w:rPr>
                <w:rFonts w:ascii="Times New Roman" w:hAnsi="Times New Roman" w:cs="Times New Roman"/>
                <w:b/>
                <w:i/>
                <w:iCs/>
                <w:sz w:val="20"/>
                <w:szCs w:val="20"/>
                <w:shd w:val="clear" w:color="auto" w:fill="FFFFFF"/>
                <w:lang w:bidi="lv-LV"/>
              </w:rPr>
              <w:t>Ietekme 2022.gadam un turpmāk</w:t>
            </w:r>
          </w:p>
          <w:p w14:paraId="685ACABC" w14:textId="77777777" w:rsidR="006B6805" w:rsidRPr="00B438D6" w:rsidRDefault="006B6805" w:rsidP="006B6805">
            <w:pPr>
              <w:spacing w:after="0" w:line="240" w:lineRule="auto"/>
              <w:rPr>
                <w:rFonts w:ascii="Times New Roman" w:hAnsi="Times New Roman" w:cs="Times New Roman"/>
                <w:b/>
                <w:i/>
                <w:iCs/>
                <w:sz w:val="20"/>
                <w:szCs w:val="20"/>
                <w:shd w:val="clear" w:color="auto" w:fill="FFFFFF"/>
                <w:lang w:bidi="lv-LV"/>
              </w:rPr>
            </w:pPr>
          </w:p>
          <w:p w14:paraId="7E2084AE" w14:textId="77777777" w:rsidR="006B6805" w:rsidRDefault="006B6805" w:rsidP="006B6805">
            <w:pPr>
              <w:spacing w:after="0" w:line="240" w:lineRule="auto"/>
              <w:jc w:val="both"/>
              <w:rPr>
                <w:rFonts w:ascii="Times New Roman" w:hAnsi="Times New Roman" w:cs="Times New Roman"/>
                <w:sz w:val="18"/>
                <w:szCs w:val="18"/>
              </w:rPr>
            </w:pPr>
            <w:r>
              <w:rPr>
                <w:rFonts w:ascii="Times New Roman" w:hAnsi="Times New Roman" w:cs="Times New Roman"/>
                <w:bCs/>
                <w:sz w:val="20"/>
                <w:szCs w:val="20"/>
                <w:shd w:val="clear" w:color="auto" w:fill="FFFFFF"/>
                <w:lang w:bidi="lv-LV"/>
              </w:rPr>
              <w:t xml:space="preserve">1.Noteikumu 7.pielikuma 7.punkts </w:t>
            </w:r>
            <w:r>
              <w:rPr>
                <w:rFonts w:ascii="Times New Roman" w:hAnsi="Times New Roman" w:cs="Times New Roman"/>
                <w:sz w:val="20"/>
                <w:szCs w:val="20"/>
                <w:shd w:val="clear" w:color="auto" w:fill="FFFFFF"/>
                <w:lang w:bidi="lv-LV"/>
              </w:rPr>
              <w:t>(</w:t>
            </w:r>
            <w:r w:rsidRPr="00100700">
              <w:rPr>
                <w:rFonts w:ascii="Times New Roman" w:hAnsi="Times New Roman" w:cs="Times New Roman"/>
                <w:sz w:val="20"/>
                <w:szCs w:val="20"/>
                <w:shd w:val="clear" w:color="auto" w:fill="FFFFFF"/>
                <w:lang w:bidi="lv-LV"/>
              </w:rPr>
              <w:t xml:space="preserve">noteikumu projekta 1.37.apakšpunkts)  </w:t>
            </w:r>
            <w:r>
              <w:rPr>
                <w:rFonts w:ascii="Times New Roman" w:hAnsi="Times New Roman" w:cs="Times New Roman"/>
                <w:sz w:val="20"/>
                <w:szCs w:val="20"/>
                <w:shd w:val="clear" w:color="auto" w:fill="FFFFFF"/>
                <w:lang w:bidi="lv-LV"/>
              </w:rPr>
              <w:t xml:space="preserve">paredz </w:t>
            </w:r>
            <w:r w:rsidRPr="00340E16">
              <w:rPr>
                <w:rFonts w:ascii="Times New Roman" w:hAnsi="Times New Roman" w:cs="Times New Roman"/>
                <w:sz w:val="18"/>
                <w:szCs w:val="18"/>
              </w:rPr>
              <w:t>Valsts sabiedrībai ar ierobežotu atbildību “Paula Stradiņa klīniskā universitātes slimnīca” un sabiedrībai ar ierobežotu atbildību “Rīgas Austrumu klīniskā universitātes slimnīca” apmaksā</w:t>
            </w:r>
            <w:r>
              <w:rPr>
                <w:rFonts w:ascii="Times New Roman" w:hAnsi="Times New Roman" w:cs="Times New Roman"/>
                <w:sz w:val="18"/>
                <w:szCs w:val="18"/>
              </w:rPr>
              <w:t>t</w:t>
            </w:r>
            <w:r w:rsidRPr="00340E16">
              <w:rPr>
                <w:rFonts w:ascii="Times New Roman" w:hAnsi="Times New Roman" w:cs="Times New Roman"/>
                <w:sz w:val="18"/>
                <w:szCs w:val="18"/>
              </w:rPr>
              <w:t xml:space="preserve"> </w:t>
            </w:r>
            <w:proofErr w:type="spellStart"/>
            <w:r w:rsidRPr="00340E16">
              <w:rPr>
                <w:rFonts w:ascii="Times New Roman" w:hAnsi="Times New Roman" w:cs="Times New Roman"/>
                <w:sz w:val="18"/>
                <w:szCs w:val="18"/>
              </w:rPr>
              <w:t>endovaskulāru</w:t>
            </w:r>
            <w:proofErr w:type="spellEnd"/>
            <w:r w:rsidRPr="00340E16">
              <w:rPr>
                <w:rFonts w:ascii="Times New Roman" w:hAnsi="Times New Roman" w:cs="Times New Roman"/>
                <w:sz w:val="18"/>
                <w:szCs w:val="18"/>
              </w:rPr>
              <w:t xml:space="preserve"> </w:t>
            </w:r>
            <w:proofErr w:type="spellStart"/>
            <w:r w:rsidRPr="00340E16">
              <w:rPr>
                <w:rFonts w:ascii="Times New Roman" w:hAnsi="Times New Roman" w:cs="Times New Roman"/>
                <w:sz w:val="18"/>
                <w:szCs w:val="18"/>
              </w:rPr>
              <w:t>trombektomiju</w:t>
            </w:r>
            <w:proofErr w:type="spellEnd"/>
            <w:r>
              <w:rPr>
                <w:rFonts w:ascii="Times New Roman" w:hAnsi="Times New Roman" w:cs="Times New Roman"/>
                <w:sz w:val="18"/>
                <w:szCs w:val="18"/>
              </w:rPr>
              <w:t xml:space="preserve">, radot ietekmi no 2022.gada un turpmāk ik gadu  1 631 433 </w:t>
            </w:r>
            <w:proofErr w:type="spellStart"/>
            <w:r>
              <w:rPr>
                <w:rFonts w:ascii="Times New Roman" w:hAnsi="Times New Roman" w:cs="Times New Roman"/>
                <w:sz w:val="18"/>
                <w:szCs w:val="18"/>
              </w:rPr>
              <w:t>euro</w:t>
            </w:r>
            <w:proofErr w:type="spellEnd"/>
            <w:r>
              <w:rPr>
                <w:rFonts w:ascii="Times New Roman" w:hAnsi="Times New Roman" w:cs="Times New Roman"/>
                <w:sz w:val="18"/>
                <w:szCs w:val="18"/>
              </w:rPr>
              <w:t xml:space="preserve"> apmērā, skat anotācijas pielikumu Nr.6.</w:t>
            </w:r>
          </w:p>
          <w:p w14:paraId="408F071D" w14:textId="77777777" w:rsidR="006B6805" w:rsidRDefault="006B6805" w:rsidP="006B6805">
            <w:pPr>
              <w:spacing w:after="0" w:line="240" w:lineRule="auto"/>
              <w:jc w:val="both"/>
              <w:rPr>
                <w:rFonts w:ascii="Times New Roman" w:hAnsi="Times New Roman" w:cs="Times New Roman"/>
                <w:sz w:val="20"/>
                <w:szCs w:val="20"/>
                <w:shd w:val="clear" w:color="auto" w:fill="FFFFFF"/>
                <w:lang w:bidi="lv-LV"/>
              </w:rPr>
            </w:pPr>
            <w:r w:rsidRPr="004570BE">
              <w:rPr>
                <w:rFonts w:ascii="Times New Roman" w:hAnsi="Times New Roman" w:cs="Times New Roman"/>
                <w:i/>
                <w:sz w:val="20"/>
                <w:szCs w:val="20"/>
                <w:shd w:val="clear" w:color="auto" w:fill="FFFFFF"/>
                <w:lang w:bidi="lv-LV"/>
              </w:rPr>
              <w:t>Iepriekšminēto pasākumu plānots īstenot apakšprogrammā 33.</w:t>
            </w:r>
            <w:r>
              <w:rPr>
                <w:rFonts w:ascii="Times New Roman" w:hAnsi="Times New Roman" w:cs="Times New Roman"/>
                <w:i/>
                <w:sz w:val="20"/>
                <w:szCs w:val="20"/>
                <w:shd w:val="clear" w:color="auto" w:fill="FFFFFF"/>
                <w:lang w:bidi="lv-LV"/>
              </w:rPr>
              <w:t>17</w:t>
            </w:r>
            <w:r w:rsidRPr="004570BE">
              <w:rPr>
                <w:rFonts w:ascii="Times New Roman" w:hAnsi="Times New Roman" w:cs="Times New Roman"/>
                <w:i/>
                <w:sz w:val="20"/>
                <w:szCs w:val="20"/>
                <w:shd w:val="clear" w:color="auto" w:fill="FFFFFF"/>
                <w:lang w:bidi="lv-LV"/>
              </w:rPr>
              <w:t>.00 “</w:t>
            </w:r>
            <w:r>
              <w:rPr>
                <w:rFonts w:ascii="Times New Roman" w:hAnsi="Times New Roman" w:cs="Times New Roman"/>
                <w:i/>
                <w:sz w:val="20"/>
                <w:szCs w:val="20"/>
                <w:shd w:val="clear" w:color="auto" w:fill="FFFFFF"/>
                <w:lang w:bidi="lv-LV"/>
              </w:rPr>
              <w:t>Neatliekamās medicīniskās palīdzības nodrošināšana stacionārās ārstniecības iestādēs</w:t>
            </w:r>
            <w:r w:rsidRPr="004570BE">
              <w:rPr>
                <w:rFonts w:ascii="Times New Roman" w:hAnsi="Times New Roman" w:cs="Times New Roman"/>
                <w:i/>
                <w:sz w:val="20"/>
                <w:szCs w:val="20"/>
                <w:shd w:val="clear" w:color="auto" w:fill="FFFFFF"/>
                <w:lang w:bidi="lv-LV"/>
              </w:rPr>
              <w:t>”</w:t>
            </w:r>
            <w:r w:rsidRPr="004570BE">
              <w:rPr>
                <w:rFonts w:ascii="Times New Roman" w:hAnsi="Times New Roman" w:cs="Times New Roman"/>
                <w:sz w:val="20"/>
                <w:szCs w:val="20"/>
                <w:shd w:val="clear" w:color="auto" w:fill="FFFFFF"/>
                <w:lang w:bidi="lv-LV"/>
              </w:rPr>
              <w:t>.</w:t>
            </w:r>
          </w:p>
          <w:p w14:paraId="4A10BFC6" w14:textId="77777777" w:rsidR="006B6805" w:rsidRPr="00431CC9" w:rsidRDefault="006B6805" w:rsidP="006B6805">
            <w:pPr>
              <w:spacing w:after="0" w:line="240" w:lineRule="auto"/>
              <w:jc w:val="both"/>
              <w:rPr>
                <w:rFonts w:ascii="Times New Roman" w:hAnsi="Times New Roman" w:cs="Times New Roman"/>
                <w:sz w:val="20"/>
                <w:szCs w:val="20"/>
                <w:shd w:val="clear" w:color="auto" w:fill="FFFFFF"/>
                <w:lang w:bidi="lv-LV"/>
              </w:rPr>
            </w:pPr>
            <w:r w:rsidRPr="004570BE">
              <w:rPr>
                <w:rFonts w:ascii="Times New Roman" w:hAnsi="Times New Roman" w:cs="Times New Roman"/>
                <w:sz w:val="20"/>
                <w:szCs w:val="20"/>
                <w:shd w:val="clear" w:color="auto" w:fill="FFFFFF"/>
                <w:lang w:bidi="lv-LV"/>
              </w:rPr>
              <w:t xml:space="preserve"> </w:t>
            </w:r>
            <w:r>
              <w:rPr>
                <w:rFonts w:ascii="Times New Roman" w:hAnsi="Times New Roman" w:cs="Times New Roman"/>
                <w:sz w:val="20"/>
                <w:szCs w:val="20"/>
                <w:shd w:val="clear" w:color="auto" w:fill="FFFFFF"/>
                <w:lang w:bidi="lv-LV"/>
              </w:rPr>
              <w:t xml:space="preserve">Finansējumu plānots rast apakšprogrammā 33.14.00 “Primārās ambulatorās veselības aprūpes nodrošināšana” – 301 175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apakšprogrammā 33.15.00 “Laboratorisko izmeklējumu nodrošināšana ambulatorajā aprūpē” – 38 260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apakšprogrammā 33.16.00 “Pārējo ambulatoro veselības aprūpes pakalpojumu nodrošināšana” – 402 957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apakšprogrammā 33.17.00 “</w:t>
            </w:r>
            <w:r w:rsidRPr="00B11693">
              <w:rPr>
                <w:rFonts w:ascii="Times New Roman" w:hAnsi="Times New Roman" w:cs="Times New Roman"/>
                <w:iCs/>
                <w:sz w:val="20"/>
                <w:szCs w:val="20"/>
                <w:shd w:val="clear" w:color="auto" w:fill="FFFFFF"/>
                <w:lang w:bidi="lv-LV"/>
              </w:rPr>
              <w:t>Neatliekamās medicīniskās palīdzības nodrošināšana stacionārās ārstniecības iestādēs</w:t>
            </w:r>
            <w:r>
              <w:rPr>
                <w:rFonts w:ascii="Times New Roman" w:hAnsi="Times New Roman" w:cs="Times New Roman"/>
                <w:sz w:val="20"/>
                <w:szCs w:val="20"/>
                <w:shd w:val="clear" w:color="auto" w:fill="FFFFFF"/>
                <w:lang w:bidi="lv-LV"/>
              </w:rPr>
              <w:t xml:space="preserve">” – 589 758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apakšprogrammā 33.18.00 “Plānveida stacionāro veselības aprūpes pakalpojumu nodrošināšana” – 317 562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apakšprogrammā 45.01.00 “Veselības aprūpes finansējuma administrēšana un ekonomiskā novērtēšana” – 1 370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jo iepriekšminētajās apakšprogrammās veidojas līdzekļu ekonomija 1 651 082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Iepriekšminētajās apakšprogrammās ir izveidojies finanšu līdzekļu ekonomija, jo tiek samazinātas valsts sociālās apdrošināšanas iemaksas (sākot ar 2021.gada 1.janvāri tiek samazinātas  valsts sociālās apdrošināšanas iemaksas no 24,09% uz 23.59%). </w:t>
            </w:r>
            <w:r w:rsidRPr="00431CC9">
              <w:rPr>
                <w:rFonts w:ascii="Times New Roman" w:hAnsi="Times New Roman" w:cs="Times New Roman"/>
                <w:sz w:val="20"/>
                <w:szCs w:val="20"/>
                <w:shd w:val="clear" w:color="auto" w:fill="FFFFFF"/>
              </w:rPr>
              <w:t>Minētu izmaiņu rezultātā visām ārstniecības iestādēm, ar kurām Nacionālais veselības dienests slēdz līgumu par veselības aprūpes pakalpojuma sniegšanu, tiek aprēķināts finanšu līdzekļu ietaupījums, t.i., nodokļu sloga samazinājums ārstniecības personālam un pacientu aprūpes atbalsta personālam.</w:t>
            </w:r>
          </w:p>
          <w:p w14:paraId="7F99D968" w14:textId="77777777" w:rsidR="006B6805" w:rsidRDefault="006B6805" w:rsidP="006B6805">
            <w:pPr>
              <w:spacing w:after="0" w:line="240" w:lineRule="auto"/>
              <w:jc w:val="both"/>
              <w:rPr>
                <w:rFonts w:ascii="Times New Roman" w:hAnsi="Times New Roman" w:cs="Times New Roman"/>
                <w:sz w:val="20"/>
                <w:szCs w:val="20"/>
                <w:shd w:val="clear" w:color="auto" w:fill="FFFFFF"/>
                <w:lang w:bidi="lv-LV"/>
              </w:rPr>
            </w:pPr>
          </w:p>
          <w:p w14:paraId="4C3659C0" w14:textId="77777777" w:rsidR="006B6805" w:rsidRPr="00327D2C" w:rsidRDefault="006B6805" w:rsidP="006B6805">
            <w:pPr>
              <w:spacing w:after="0" w:line="240" w:lineRule="auto"/>
              <w:jc w:val="both"/>
              <w:rPr>
                <w:rFonts w:ascii="Times New Roman" w:hAnsi="Times New Roman" w:cs="Times New Roman"/>
                <w:sz w:val="20"/>
                <w:szCs w:val="20"/>
                <w:shd w:val="clear" w:color="auto" w:fill="FFFFFF"/>
                <w:lang w:bidi="lv-LV"/>
              </w:rPr>
            </w:pPr>
            <w:r w:rsidRPr="00327D2C">
              <w:rPr>
                <w:rFonts w:ascii="Times New Roman" w:hAnsi="Times New Roman" w:cs="Times New Roman"/>
                <w:sz w:val="20"/>
                <w:szCs w:val="20"/>
                <w:shd w:val="clear" w:color="auto" w:fill="FFFFFF"/>
                <w:lang w:bidi="lv-LV"/>
              </w:rPr>
              <w:t xml:space="preserve">Informējam, ka atlikumu </w:t>
            </w:r>
            <w:r>
              <w:rPr>
                <w:rFonts w:ascii="Times New Roman" w:hAnsi="Times New Roman" w:cs="Times New Roman"/>
                <w:sz w:val="20"/>
                <w:szCs w:val="20"/>
                <w:shd w:val="clear" w:color="auto" w:fill="FFFFFF"/>
                <w:lang w:bidi="lv-LV"/>
              </w:rPr>
              <w:t>19 649</w:t>
            </w:r>
            <w:r w:rsidRPr="00327D2C">
              <w:rPr>
                <w:rFonts w:ascii="Times New Roman" w:hAnsi="Times New Roman" w:cs="Times New Roman"/>
                <w:sz w:val="20"/>
                <w:szCs w:val="20"/>
                <w:shd w:val="clear" w:color="auto" w:fill="FFFFFF"/>
                <w:lang w:bidi="lv-LV"/>
              </w:rPr>
              <w:t xml:space="preserve"> </w:t>
            </w:r>
            <w:proofErr w:type="spellStart"/>
            <w:r w:rsidRPr="00327D2C">
              <w:rPr>
                <w:rFonts w:ascii="Times New Roman" w:hAnsi="Times New Roman" w:cs="Times New Roman"/>
                <w:sz w:val="20"/>
                <w:szCs w:val="20"/>
                <w:shd w:val="clear" w:color="auto" w:fill="FFFFFF"/>
                <w:lang w:bidi="lv-LV"/>
              </w:rPr>
              <w:t>euro</w:t>
            </w:r>
            <w:proofErr w:type="spellEnd"/>
            <w:r w:rsidRPr="00327D2C">
              <w:rPr>
                <w:rFonts w:ascii="Times New Roman" w:hAnsi="Times New Roman" w:cs="Times New Roman"/>
                <w:sz w:val="20"/>
                <w:szCs w:val="20"/>
                <w:shd w:val="clear" w:color="auto" w:fill="FFFFFF"/>
                <w:lang w:bidi="lv-LV"/>
              </w:rPr>
              <w:t xml:space="preserve"> apmērā (</w:t>
            </w:r>
            <w:r>
              <w:rPr>
                <w:rFonts w:ascii="Times New Roman" w:hAnsi="Times New Roman" w:cs="Times New Roman"/>
                <w:sz w:val="20"/>
                <w:szCs w:val="20"/>
                <w:shd w:val="clear" w:color="auto" w:fill="FFFFFF"/>
                <w:lang w:bidi="lv-LV"/>
              </w:rPr>
              <w:t xml:space="preserve">1 651 082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1 631 433 </w:t>
            </w:r>
            <w:proofErr w:type="spellStart"/>
            <w:r>
              <w:rPr>
                <w:rFonts w:ascii="Times New Roman" w:hAnsi="Times New Roman" w:cs="Times New Roman"/>
                <w:sz w:val="20"/>
                <w:szCs w:val="20"/>
                <w:shd w:val="clear" w:color="auto" w:fill="FFFFFF"/>
                <w:lang w:bidi="lv-LV"/>
              </w:rPr>
              <w:t>euro</w:t>
            </w:r>
            <w:proofErr w:type="spellEnd"/>
            <w:r w:rsidRPr="00327D2C">
              <w:rPr>
                <w:rFonts w:ascii="Times New Roman" w:hAnsi="Times New Roman" w:cs="Times New Roman"/>
                <w:sz w:val="20"/>
                <w:szCs w:val="20"/>
                <w:shd w:val="clear" w:color="auto" w:fill="FFFFFF"/>
                <w:lang w:bidi="lv-LV"/>
              </w:rPr>
              <w:t>) plānots novirzīt</w:t>
            </w:r>
            <w:r>
              <w:rPr>
                <w:rFonts w:ascii="Times New Roman" w:hAnsi="Times New Roman" w:cs="Times New Roman"/>
                <w:sz w:val="20"/>
                <w:szCs w:val="20"/>
                <w:shd w:val="clear" w:color="auto" w:fill="FFFFFF"/>
                <w:lang w:bidi="lv-LV"/>
              </w:rPr>
              <w:t xml:space="preserve">, tai skaitā  1370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apakšprogrammas 45.01.00 “Veselības aprūpes finansējuma administrēšana un ekonomiskā novērtēšana” un 18 279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33.18.00 “Plānveida stacionāro veselības aprūpes pakalpojumu nodrošināšana” citu svarīgu veselības nozares pasākumu īstenošanai</w:t>
            </w:r>
            <w:r w:rsidRPr="00327D2C">
              <w:rPr>
                <w:rFonts w:ascii="Times New Roman" w:hAnsi="Times New Roman" w:cs="Times New Roman"/>
                <w:sz w:val="20"/>
                <w:szCs w:val="20"/>
                <w:shd w:val="clear" w:color="auto" w:fill="FFFFFF"/>
                <w:lang w:bidi="lv-LV"/>
              </w:rPr>
              <w:t xml:space="preserve">.    </w:t>
            </w:r>
          </w:p>
          <w:p w14:paraId="5C1DF50A" w14:textId="77777777" w:rsidR="006B6805" w:rsidRDefault="006B6805" w:rsidP="006B6805">
            <w:pPr>
              <w:spacing w:after="0" w:line="240" w:lineRule="auto"/>
              <w:rPr>
                <w:rFonts w:ascii="Times New Roman" w:hAnsi="Times New Roman" w:cs="Times New Roman"/>
                <w:bCs/>
                <w:i/>
                <w:iCs/>
                <w:sz w:val="20"/>
                <w:szCs w:val="20"/>
                <w:shd w:val="clear" w:color="auto" w:fill="FFFFFF"/>
                <w:lang w:bidi="lv-LV"/>
              </w:rPr>
            </w:pPr>
          </w:p>
          <w:p w14:paraId="044E55C1" w14:textId="77777777" w:rsidR="006B6805" w:rsidRDefault="006B6805" w:rsidP="006B6805">
            <w:pPr>
              <w:spacing w:after="0" w:line="240" w:lineRule="auto"/>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shd w:val="clear" w:color="auto" w:fill="FFFFFF"/>
                <w:lang w:bidi="lv-LV"/>
              </w:rPr>
              <w:t>I</w:t>
            </w:r>
            <w:r w:rsidRPr="004570BE">
              <w:rPr>
                <w:rFonts w:ascii="Times New Roman" w:hAnsi="Times New Roman" w:cs="Times New Roman"/>
                <w:sz w:val="20"/>
                <w:szCs w:val="20"/>
                <w:shd w:val="clear" w:color="auto" w:fill="FFFFFF"/>
                <w:lang w:bidi="lv-LV"/>
              </w:rPr>
              <w:t>epriekšminēt</w:t>
            </w:r>
            <w:r>
              <w:rPr>
                <w:rFonts w:ascii="Times New Roman" w:hAnsi="Times New Roman" w:cs="Times New Roman"/>
                <w:sz w:val="20"/>
                <w:szCs w:val="20"/>
                <w:shd w:val="clear" w:color="auto" w:fill="FFFFFF"/>
                <w:lang w:bidi="lv-LV"/>
              </w:rPr>
              <w:t>ā</w:t>
            </w:r>
            <w:r w:rsidRPr="004570BE">
              <w:rPr>
                <w:rFonts w:ascii="Times New Roman" w:hAnsi="Times New Roman" w:cs="Times New Roman"/>
                <w:sz w:val="20"/>
                <w:szCs w:val="20"/>
                <w:shd w:val="clear" w:color="auto" w:fill="FFFFFF"/>
                <w:lang w:bidi="lv-LV"/>
              </w:rPr>
              <w:t xml:space="preserve"> pasākum</w:t>
            </w:r>
            <w:r>
              <w:rPr>
                <w:rFonts w:ascii="Times New Roman" w:hAnsi="Times New Roman" w:cs="Times New Roman"/>
                <w:sz w:val="20"/>
                <w:szCs w:val="20"/>
                <w:shd w:val="clear" w:color="auto" w:fill="FFFFFF"/>
                <w:lang w:bidi="lv-LV"/>
              </w:rPr>
              <w:t>a</w:t>
            </w:r>
            <w:r w:rsidRPr="004570BE">
              <w:rPr>
                <w:rFonts w:ascii="Times New Roman" w:hAnsi="Times New Roman" w:cs="Times New Roman"/>
                <w:sz w:val="20"/>
                <w:szCs w:val="20"/>
                <w:shd w:val="clear" w:color="auto" w:fill="FFFFFF"/>
                <w:lang w:bidi="lv-LV"/>
              </w:rPr>
              <w:t xml:space="preserve"> īstenošanai 202</w:t>
            </w:r>
            <w:r>
              <w:rPr>
                <w:rFonts w:ascii="Times New Roman" w:hAnsi="Times New Roman" w:cs="Times New Roman"/>
                <w:sz w:val="20"/>
                <w:szCs w:val="20"/>
                <w:shd w:val="clear" w:color="auto" w:fill="FFFFFF"/>
                <w:lang w:bidi="lv-LV"/>
              </w:rPr>
              <w:t>2</w:t>
            </w:r>
            <w:r w:rsidRPr="004570BE">
              <w:rPr>
                <w:rFonts w:ascii="Times New Roman" w:hAnsi="Times New Roman" w:cs="Times New Roman"/>
                <w:sz w:val="20"/>
                <w:szCs w:val="20"/>
                <w:shd w:val="clear" w:color="auto" w:fill="FFFFFF"/>
                <w:lang w:bidi="lv-LV"/>
              </w:rPr>
              <w:t xml:space="preserve">.gadā un turpmāk nepieciešamais finansējums ir </w:t>
            </w:r>
            <w:r w:rsidRPr="004570BE">
              <w:rPr>
                <w:rFonts w:ascii="Times New Roman" w:hAnsi="Times New Roman" w:cs="Times New Roman"/>
                <w:b/>
                <w:bCs/>
                <w:sz w:val="28"/>
                <w:szCs w:val="28"/>
                <w:shd w:val="clear" w:color="auto" w:fill="FFFFFF"/>
                <w:lang w:bidi="lv-LV"/>
              </w:rPr>
              <w:t>1</w:t>
            </w:r>
            <w:r>
              <w:rPr>
                <w:rFonts w:ascii="Times New Roman" w:hAnsi="Times New Roman" w:cs="Times New Roman"/>
                <w:b/>
                <w:bCs/>
                <w:sz w:val="28"/>
                <w:szCs w:val="28"/>
                <w:shd w:val="clear" w:color="auto" w:fill="FFFFFF"/>
                <w:lang w:bidi="lv-LV"/>
              </w:rPr>
              <w:t> 631 433</w:t>
            </w:r>
            <w:r w:rsidRPr="004570BE">
              <w:rPr>
                <w:rFonts w:ascii="Times New Roman" w:hAnsi="Times New Roman" w:cs="Times New Roman"/>
                <w:b/>
                <w:bCs/>
                <w:sz w:val="28"/>
                <w:szCs w:val="28"/>
                <w:shd w:val="clear" w:color="auto" w:fill="FFFFFF"/>
                <w:lang w:bidi="lv-LV"/>
              </w:rPr>
              <w:t xml:space="preserve"> </w:t>
            </w:r>
            <w:proofErr w:type="spellStart"/>
            <w:r w:rsidRPr="004570BE">
              <w:rPr>
                <w:rFonts w:ascii="Times New Roman" w:hAnsi="Times New Roman" w:cs="Times New Roman"/>
                <w:b/>
                <w:bCs/>
                <w:i/>
                <w:iCs/>
                <w:sz w:val="28"/>
                <w:szCs w:val="28"/>
                <w:shd w:val="clear" w:color="auto" w:fill="FFFFFF"/>
                <w:lang w:bidi="lv-LV"/>
              </w:rPr>
              <w:t>euro</w:t>
            </w:r>
            <w:proofErr w:type="spellEnd"/>
            <w:r w:rsidRPr="00C710CC">
              <w:rPr>
                <w:rFonts w:ascii="Times New Roman" w:hAnsi="Times New Roman" w:cs="Times New Roman"/>
                <w:i/>
                <w:iCs/>
                <w:sz w:val="20"/>
                <w:szCs w:val="20"/>
                <w:shd w:val="clear" w:color="auto" w:fill="FFFFFF"/>
                <w:lang w:bidi="lv-LV"/>
              </w:rPr>
              <w:t>.</w:t>
            </w:r>
            <w:r w:rsidRPr="00C710CC">
              <w:rPr>
                <w:rFonts w:ascii="Times New Roman" w:hAnsi="Times New Roman" w:cs="Times New Roman"/>
                <w:b/>
                <w:bCs/>
                <w:i/>
                <w:iCs/>
                <w:sz w:val="20"/>
                <w:szCs w:val="20"/>
                <w:shd w:val="clear" w:color="auto" w:fill="FFFFFF"/>
                <w:lang w:bidi="lv-LV"/>
              </w:rPr>
              <w:t xml:space="preserve"> </w:t>
            </w:r>
            <w:r w:rsidRPr="00C710CC">
              <w:rPr>
                <w:rFonts w:ascii="Times New Roman" w:hAnsi="Times New Roman" w:cs="Times New Roman"/>
                <w:color w:val="212121"/>
                <w:sz w:val="20"/>
                <w:szCs w:val="20"/>
                <w:shd w:val="clear" w:color="auto" w:fill="FFFFFF"/>
              </w:rPr>
              <w:t>Finansējums noteikumu projektā paredzēto pasākumu īstenošanai tiks rasts Veselības ministrijai piešķirto valsts budžeta līdzekļu ietvaros.</w:t>
            </w:r>
          </w:p>
          <w:p w14:paraId="4C3C8DC7" w14:textId="77777777" w:rsidR="006B6805" w:rsidRDefault="006B6805" w:rsidP="006B6805">
            <w:pPr>
              <w:spacing w:after="0" w:line="240" w:lineRule="auto"/>
              <w:rPr>
                <w:rFonts w:ascii="Times New Roman" w:hAnsi="Times New Roman" w:cs="Times New Roman"/>
                <w:bCs/>
                <w:i/>
                <w:iCs/>
                <w:sz w:val="20"/>
                <w:szCs w:val="20"/>
                <w:shd w:val="clear" w:color="auto" w:fill="FFFFFF"/>
                <w:lang w:bidi="lv-LV"/>
              </w:rPr>
            </w:pPr>
          </w:p>
          <w:p w14:paraId="4A17DBC4" w14:textId="77777777" w:rsidR="006B6805" w:rsidRPr="00C710CC" w:rsidRDefault="006B6805" w:rsidP="006B6805">
            <w:pPr>
              <w:spacing w:after="0" w:line="240" w:lineRule="auto"/>
              <w:jc w:val="both"/>
              <w:rPr>
                <w:rFonts w:ascii="Times New Roman" w:hAnsi="Times New Roman" w:cs="Times New Roman"/>
                <w:sz w:val="20"/>
                <w:szCs w:val="20"/>
                <w:shd w:val="clear" w:color="auto" w:fill="FFFFFF"/>
                <w:lang w:bidi="lv-LV"/>
              </w:rPr>
            </w:pPr>
            <w:r w:rsidRPr="00C710CC">
              <w:rPr>
                <w:rFonts w:ascii="Times New Roman" w:hAnsi="Times New Roman" w:cs="Times New Roman"/>
                <w:color w:val="212121"/>
                <w:sz w:val="20"/>
                <w:szCs w:val="20"/>
                <w:shd w:val="clear" w:color="auto" w:fill="FFFFFF"/>
              </w:rPr>
              <w:t>Veselības ministrija iesniegs priekšlikumus izmaiņām valsts pamatbudžeta bāzes izdevumos 2021.-2023.gadam.</w:t>
            </w:r>
          </w:p>
        </w:tc>
      </w:tr>
      <w:tr w:rsidR="006B6805" w:rsidRPr="004570BE" w14:paraId="63BDE467" w14:textId="77777777" w:rsidTr="006B6805">
        <w:trPr>
          <w:trHeight w:val="643"/>
          <w:tblCellSpacing w:w="15" w:type="dxa"/>
        </w:trPr>
        <w:tc>
          <w:tcPr>
            <w:tcW w:w="679" w:type="pct"/>
            <w:tcBorders>
              <w:top w:val="outset" w:sz="6" w:space="0" w:color="auto"/>
              <w:left w:val="outset" w:sz="6" w:space="0" w:color="auto"/>
              <w:bottom w:val="outset" w:sz="6" w:space="0" w:color="auto"/>
              <w:right w:val="outset" w:sz="6" w:space="0" w:color="auto"/>
            </w:tcBorders>
          </w:tcPr>
          <w:p w14:paraId="6CBDDA3C"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p>
        </w:tc>
        <w:tc>
          <w:tcPr>
            <w:tcW w:w="4276" w:type="pct"/>
            <w:gridSpan w:val="9"/>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6A1BEB" w14:textId="77777777" w:rsidR="006B6805" w:rsidRPr="004570BE" w:rsidRDefault="006B6805" w:rsidP="006B6805">
            <w:pPr>
              <w:spacing w:after="0"/>
              <w:rPr>
                <w:rFonts w:ascii="Times New Roman" w:hAnsi="Times New Roman" w:cs="Times New Roman"/>
                <w:sz w:val="20"/>
                <w:szCs w:val="20"/>
                <w:shd w:val="clear" w:color="auto" w:fill="FFFFFF"/>
              </w:rPr>
            </w:pPr>
          </w:p>
        </w:tc>
      </w:tr>
      <w:tr w:rsidR="006B6805" w:rsidRPr="004570BE" w14:paraId="2D405803" w14:textId="77777777" w:rsidTr="006B6805">
        <w:trPr>
          <w:trHeight w:val="643"/>
          <w:tblCellSpacing w:w="15" w:type="dxa"/>
        </w:trPr>
        <w:tc>
          <w:tcPr>
            <w:tcW w:w="679" w:type="pct"/>
            <w:tcBorders>
              <w:top w:val="outset" w:sz="6" w:space="0" w:color="auto"/>
              <w:left w:val="outset" w:sz="6" w:space="0" w:color="auto"/>
              <w:bottom w:val="outset" w:sz="6" w:space="0" w:color="auto"/>
              <w:right w:val="outset" w:sz="6" w:space="0" w:color="auto"/>
            </w:tcBorders>
          </w:tcPr>
          <w:p w14:paraId="06F0420D"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p>
        </w:tc>
        <w:tc>
          <w:tcPr>
            <w:tcW w:w="4276" w:type="pct"/>
            <w:gridSpan w:val="9"/>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229F26" w14:textId="77777777" w:rsidR="006B6805" w:rsidRPr="004570BE" w:rsidRDefault="006B6805" w:rsidP="006B6805">
            <w:pPr>
              <w:spacing w:after="0"/>
              <w:rPr>
                <w:rFonts w:ascii="Times New Roman" w:hAnsi="Times New Roman" w:cs="Times New Roman"/>
                <w:sz w:val="20"/>
                <w:szCs w:val="20"/>
                <w:shd w:val="clear" w:color="auto" w:fill="FFFFFF"/>
              </w:rPr>
            </w:pPr>
          </w:p>
        </w:tc>
      </w:tr>
      <w:tr w:rsidR="006B6805" w:rsidRPr="004570BE" w14:paraId="2021D62C" w14:textId="77777777" w:rsidTr="006B6805">
        <w:trPr>
          <w:trHeight w:val="643"/>
          <w:tblCellSpacing w:w="15" w:type="dxa"/>
        </w:trPr>
        <w:tc>
          <w:tcPr>
            <w:tcW w:w="679" w:type="pct"/>
            <w:tcBorders>
              <w:top w:val="outset" w:sz="6" w:space="0" w:color="auto"/>
              <w:left w:val="outset" w:sz="6" w:space="0" w:color="auto"/>
              <w:bottom w:val="outset" w:sz="6" w:space="0" w:color="auto"/>
              <w:right w:val="outset" w:sz="6" w:space="0" w:color="auto"/>
            </w:tcBorders>
          </w:tcPr>
          <w:p w14:paraId="187D3173"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p>
        </w:tc>
        <w:tc>
          <w:tcPr>
            <w:tcW w:w="4276" w:type="pct"/>
            <w:gridSpan w:val="9"/>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DED1C3" w14:textId="77777777" w:rsidR="006B6805" w:rsidRPr="004570BE" w:rsidRDefault="006B6805" w:rsidP="006B6805">
            <w:pPr>
              <w:spacing w:after="0"/>
              <w:rPr>
                <w:rFonts w:ascii="Times New Roman" w:hAnsi="Times New Roman" w:cs="Times New Roman"/>
                <w:sz w:val="20"/>
                <w:szCs w:val="20"/>
                <w:shd w:val="clear" w:color="auto" w:fill="FFFFFF"/>
              </w:rPr>
            </w:pPr>
          </w:p>
        </w:tc>
      </w:tr>
      <w:tr w:rsidR="006B6805" w:rsidRPr="004570BE" w14:paraId="47DB99AA"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tcPr>
          <w:p w14:paraId="4D220F87"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p>
        </w:tc>
        <w:tc>
          <w:tcPr>
            <w:tcW w:w="4276" w:type="pct"/>
            <w:gridSpan w:val="9"/>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BA9B11" w14:textId="77777777" w:rsidR="006B6805" w:rsidRPr="004570BE" w:rsidRDefault="006B6805" w:rsidP="006B6805">
            <w:pPr>
              <w:spacing w:after="0"/>
              <w:rPr>
                <w:rFonts w:ascii="Times New Roman" w:hAnsi="Times New Roman" w:cs="Times New Roman"/>
                <w:sz w:val="20"/>
                <w:szCs w:val="20"/>
                <w:shd w:val="clear" w:color="auto" w:fill="FFFFFF"/>
              </w:rPr>
            </w:pPr>
          </w:p>
        </w:tc>
      </w:tr>
      <w:tr w:rsidR="006B6805" w:rsidRPr="004570BE" w14:paraId="11608AAC"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4EA2FB54"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6.1. detalizēts ieņēmumu aprēķins</w:t>
            </w:r>
          </w:p>
        </w:tc>
        <w:tc>
          <w:tcPr>
            <w:tcW w:w="4276" w:type="pct"/>
            <w:gridSpan w:val="9"/>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90A6EC" w14:textId="77777777" w:rsidR="006B6805" w:rsidRPr="004570BE" w:rsidRDefault="006B6805" w:rsidP="006B6805">
            <w:pPr>
              <w:spacing w:after="0"/>
              <w:rPr>
                <w:rFonts w:ascii="Times New Roman" w:hAnsi="Times New Roman" w:cs="Times New Roman"/>
                <w:sz w:val="20"/>
                <w:szCs w:val="20"/>
                <w:shd w:val="clear" w:color="auto" w:fill="FFFFFF"/>
              </w:rPr>
            </w:pPr>
          </w:p>
        </w:tc>
      </w:tr>
      <w:tr w:rsidR="006B6805" w:rsidRPr="004570BE" w14:paraId="71D8FD42"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3FB4A148"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6.2. detalizēts izdevumu aprēķins</w:t>
            </w:r>
          </w:p>
        </w:tc>
        <w:tc>
          <w:tcPr>
            <w:tcW w:w="4276" w:type="pct"/>
            <w:gridSpan w:val="9"/>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9C14DC" w14:textId="77777777" w:rsidR="006B6805" w:rsidRPr="004570BE" w:rsidRDefault="006B6805" w:rsidP="006B6805">
            <w:pPr>
              <w:spacing w:after="0"/>
              <w:rPr>
                <w:rFonts w:ascii="Times New Roman" w:hAnsi="Times New Roman" w:cs="Times New Roman"/>
                <w:sz w:val="20"/>
                <w:szCs w:val="20"/>
                <w:shd w:val="clear" w:color="auto" w:fill="FFFFFF"/>
              </w:rPr>
            </w:pPr>
          </w:p>
        </w:tc>
      </w:tr>
      <w:tr w:rsidR="006B6805" w:rsidRPr="004570BE" w14:paraId="05AC6DFB" w14:textId="77777777" w:rsidTr="006B6805">
        <w:trPr>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2C78B5CE"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lastRenderedPageBreak/>
              <w:t>7. Amata vietu skaita izmaiņas</w:t>
            </w:r>
          </w:p>
        </w:tc>
        <w:tc>
          <w:tcPr>
            <w:tcW w:w="4276" w:type="pct"/>
            <w:gridSpan w:val="9"/>
            <w:tcBorders>
              <w:top w:val="outset" w:sz="6" w:space="0" w:color="auto"/>
              <w:left w:val="outset" w:sz="6" w:space="0" w:color="auto"/>
              <w:bottom w:val="outset" w:sz="6" w:space="0" w:color="auto"/>
              <w:right w:val="outset" w:sz="6" w:space="0" w:color="auto"/>
            </w:tcBorders>
            <w:hideMark/>
          </w:tcPr>
          <w:p w14:paraId="2DE357CF"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Nav</w:t>
            </w:r>
          </w:p>
        </w:tc>
      </w:tr>
      <w:tr w:rsidR="006B6805" w:rsidRPr="004570BE" w14:paraId="74E3859B" w14:textId="77777777" w:rsidTr="006B6805">
        <w:trPr>
          <w:trHeight w:val="525"/>
          <w:tblCellSpacing w:w="15" w:type="dxa"/>
        </w:trPr>
        <w:tc>
          <w:tcPr>
            <w:tcW w:w="679" w:type="pct"/>
            <w:tcBorders>
              <w:top w:val="outset" w:sz="6" w:space="0" w:color="auto"/>
              <w:left w:val="outset" w:sz="6" w:space="0" w:color="auto"/>
              <w:bottom w:val="outset" w:sz="6" w:space="0" w:color="auto"/>
              <w:right w:val="outset" w:sz="6" w:space="0" w:color="auto"/>
            </w:tcBorders>
            <w:hideMark/>
          </w:tcPr>
          <w:p w14:paraId="4303D820" w14:textId="77777777" w:rsidR="006B6805" w:rsidRPr="004570BE" w:rsidRDefault="006B6805" w:rsidP="006B6805">
            <w:pPr>
              <w:spacing w:after="0" w:line="240" w:lineRule="auto"/>
              <w:rPr>
                <w:rFonts w:ascii="Times New Roman" w:eastAsia="Times New Roman" w:hAnsi="Times New Roman" w:cs="Times New Roman"/>
                <w:iCs/>
                <w:sz w:val="20"/>
                <w:szCs w:val="20"/>
                <w:lang w:eastAsia="lv-LV"/>
              </w:rPr>
            </w:pPr>
            <w:r w:rsidRPr="004570BE">
              <w:rPr>
                <w:rFonts w:ascii="Times New Roman" w:eastAsia="Times New Roman" w:hAnsi="Times New Roman" w:cs="Times New Roman"/>
                <w:iCs/>
                <w:sz w:val="20"/>
                <w:szCs w:val="20"/>
                <w:lang w:eastAsia="lv-LV"/>
              </w:rPr>
              <w:t>8. Cita informācija</w:t>
            </w:r>
          </w:p>
        </w:tc>
        <w:tc>
          <w:tcPr>
            <w:tcW w:w="4276" w:type="pct"/>
            <w:gridSpan w:val="9"/>
            <w:tcBorders>
              <w:top w:val="outset" w:sz="6" w:space="0" w:color="auto"/>
              <w:left w:val="outset" w:sz="6" w:space="0" w:color="auto"/>
              <w:bottom w:val="outset" w:sz="6" w:space="0" w:color="auto"/>
              <w:right w:val="outset" w:sz="6" w:space="0" w:color="auto"/>
            </w:tcBorders>
            <w:hideMark/>
          </w:tcPr>
          <w:p w14:paraId="05872855" w14:textId="77777777" w:rsidR="006B6805" w:rsidRPr="009E012A" w:rsidRDefault="006B6805" w:rsidP="006B6805">
            <w:pPr>
              <w:pStyle w:val="xxmsonormal"/>
              <w:shd w:val="clear" w:color="auto" w:fill="FFFFFF"/>
              <w:spacing w:before="0" w:beforeAutospacing="0" w:after="0" w:afterAutospacing="0"/>
              <w:ind w:right="136"/>
              <w:jc w:val="both"/>
              <w:rPr>
                <w:color w:val="000000"/>
                <w:sz w:val="20"/>
                <w:szCs w:val="20"/>
              </w:rPr>
            </w:pPr>
            <w:bookmarkStart w:id="3" w:name="_Hlk42169544"/>
            <w:r w:rsidRPr="009E012A">
              <w:rPr>
                <w:color w:val="000000"/>
                <w:sz w:val="20"/>
                <w:szCs w:val="20"/>
              </w:rPr>
              <w:t>Noteikumu 243.1., 243.2., 243.3., 243.4. apakšpunktā un 244.,</w:t>
            </w:r>
            <w:r>
              <w:rPr>
                <w:color w:val="000000"/>
                <w:sz w:val="20"/>
                <w:szCs w:val="20"/>
              </w:rPr>
              <w:t xml:space="preserve"> 245.,</w:t>
            </w:r>
            <w:r w:rsidRPr="009E012A">
              <w:rPr>
                <w:color w:val="000000"/>
                <w:sz w:val="20"/>
                <w:szCs w:val="20"/>
              </w:rPr>
              <w:t xml:space="preserve"> 246.punktā iekļautajiem pasākumiem, kas ir  radušies saistībā ar </w:t>
            </w:r>
            <w:proofErr w:type="spellStart"/>
            <w:r w:rsidRPr="009E012A">
              <w:rPr>
                <w:color w:val="000000"/>
                <w:sz w:val="20"/>
                <w:szCs w:val="20"/>
              </w:rPr>
              <w:t>Covid</w:t>
            </w:r>
            <w:proofErr w:type="spellEnd"/>
            <w:r w:rsidRPr="009E012A">
              <w:rPr>
                <w:color w:val="000000"/>
                <w:sz w:val="20"/>
                <w:szCs w:val="20"/>
              </w:rPr>
              <w:t xml:space="preserve"> - 19 uzliesmojumu un seku novēršanu, nepieciešamos izdevumus ne vairāk kā </w:t>
            </w:r>
            <w:r>
              <w:rPr>
                <w:color w:val="000000"/>
                <w:sz w:val="20"/>
                <w:szCs w:val="20"/>
              </w:rPr>
              <w:t>128 364 594</w:t>
            </w:r>
            <w:r w:rsidRPr="009E012A">
              <w:rPr>
                <w:color w:val="000000"/>
                <w:sz w:val="20"/>
                <w:szCs w:val="20"/>
              </w:rPr>
              <w:t xml:space="preserve"> </w:t>
            </w:r>
            <w:proofErr w:type="spellStart"/>
            <w:r w:rsidRPr="009E012A">
              <w:rPr>
                <w:i/>
                <w:color w:val="000000"/>
                <w:sz w:val="20"/>
                <w:szCs w:val="20"/>
              </w:rPr>
              <w:t>euro</w:t>
            </w:r>
            <w:proofErr w:type="spellEnd"/>
            <w:r w:rsidRPr="009E012A">
              <w:rPr>
                <w:color w:val="000000"/>
                <w:sz w:val="20"/>
                <w:szCs w:val="20"/>
              </w:rPr>
              <w:t xml:space="preserve"> apmērā segt no valsts budžeta programmas 02.00.00 “Līdzekļi neparedzētiem gadījumiem”. </w:t>
            </w:r>
          </w:p>
          <w:bookmarkEnd w:id="3"/>
          <w:p w14:paraId="2D22FD27" w14:textId="77777777" w:rsidR="006B6805" w:rsidRPr="009E012A" w:rsidRDefault="006B6805" w:rsidP="006B6805">
            <w:pPr>
              <w:pStyle w:val="xxmsonormal"/>
              <w:shd w:val="clear" w:color="auto" w:fill="FFFFFF"/>
              <w:spacing w:before="0" w:beforeAutospacing="0" w:after="0" w:afterAutospacing="0"/>
              <w:ind w:right="136"/>
              <w:jc w:val="both"/>
              <w:rPr>
                <w:color w:val="000000"/>
                <w:sz w:val="20"/>
                <w:szCs w:val="20"/>
              </w:rPr>
            </w:pPr>
          </w:p>
          <w:p w14:paraId="32568474" w14:textId="77777777" w:rsidR="006B6805" w:rsidRPr="009E012A" w:rsidRDefault="006B6805" w:rsidP="006B6805">
            <w:pPr>
              <w:pStyle w:val="xxmsonormal"/>
              <w:shd w:val="clear" w:color="auto" w:fill="FFFFFF"/>
              <w:spacing w:before="0" w:beforeAutospacing="0" w:after="0" w:afterAutospacing="0"/>
              <w:ind w:right="136"/>
              <w:jc w:val="both"/>
              <w:rPr>
                <w:color w:val="000000"/>
                <w:sz w:val="20"/>
                <w:szCs w:val="20"/>
              </w:rPr>
            </w:pPr>
            <w:r w:rsidRPr="009E012A">
              <w:rPr>
                <w:color w:val="000000"/>
                <w:sz w:val="20"/>
                <w:szCs w:val="20"/>
              </w:rPr>
              <w:t xml:space="preserve">Noteikumu 243.5., 243.6.apakšpunktā 248.punktā </w:t>
            </w:r>
            <w:r w:rsidRPr="009E012A">
              <w:rPr>
                <w:sz w:val="20"/>
                <w:szCs w:val="20"/>
              </w:rPr>
              <w:t>iekļautajiem pasākumiem</w:t>
            </w:r>
            <w:r w:rsidRPr="009E012A">
              <w:rPr>
                <w:color w:val="000000"/>
                <w:sz w:val="20"/>
                <w:szCs w:val="20"/>
              </w:rPr>
              <w:t xml:space="preserve">, kas ir  radušies saistībā ar </w:t>
            </w:r>
            <w:proofErr w:type="spellStart"/>
            <w:r w:rsidRPr="009E012A">
              <w:rPr>
                <w:color w:val="000000"/>
                <w:sz w:val="20"/>
                <w:szCs w:val="20"/>
              </w:rPr>
              <w:t>Covid</w:t>
            </w:r>
            <w:proofErr w:type="spellEnd"/>
            <w:r w:rsidRPr="009E012A">
              <w:rPr>
                <w:color w:val="000000"/>
                <w:sz w:val="20"/>
                <w:szCs w:val="20"/>
              </w:rPr>
              <w:t xml:space="preserve"> - 19 uzliesmojumu un seku novēršanu, nepieciešamos izdevumus  Veselības ministrijai </w:t>
            </w:r>
            <w:r w:rsidRPr="009E012A">
              <w:rPr>
                <w:sz w:val="20"/>
                <w:szCs w:val="20"/>
                <w:shd w:val="clear" w:color="auto" w:fill="FFFFFF"/>
              </w:rPr>
              <w:t>nodrošināt piešķirto valsts budžeta līdzekļu ietvaros, pārstrukturizējot sniedzamos veselības aprūpes pakalpojumus, daļēji vai pilnībā ierobežojot plānveida veselības aprūpes pakalpojumu sniegšanu</w:t>
            </w:r>
            <w:r w:rsidRPr="009E012A">
              <w:rPr>
                <w:color w:val="000000"/>
                <w:sz w:val="20"/>
                <w:szCs w:val="20"/>
              </w:rPr>
              <w:t>. </w:t>
            </w:r>
          </w:p>
          <w:p w14:paraId="3C243453" w14:textId="77777777" w:rsidR="006B6805" w:rsidRPr="009E012A" w:rsidRDefault="006B6805" w:rsidP="006B6805">
            <w:pPr>
              <w:pStyle w:val="xxmsonormal"/>
              <w:shd w:val="clear" w:color="auto" w:fill="FFFFFF"/>
              <w:spacing w:before="0" w:beforeAutospacing="0" w:after="0" w:afterAutospacing="0"/>
              <w:ind w:right="136"/>
              <w:jc w:val="both"/>
              <w:rPr>
                <w:color w:val="000000"/>
                <w:sz w:val="20"/>
                <w:szCs w:val="20"/>
              </w:rPr>
            </w:pPr>
          </w:p>
          <w:p w14:paraId="53F83A5B" w14:textId="77777777" w:rsidR="006B6805" w:rsidRPr="004570BE" w:rsidRDefault="006B6805" w:rsidP="006B6805">
            <w:pPr>
              <w:spacing w:after="0" w:line="240" w:lineRule="auto"/>
              <w:contextualSpacing/>
              <w:jc w:val="both"/>
              <w:rPr>
                <w:rFonts w:ascii="Times New Roman" w:eastAsia="Calibri" w:hAnsi="Times New Roman" w:cs="Times New Roman"/>
                <w:bCs/>
                <w:sz w:val="20"/>
                <w:szCs w:val="20"/>
              </w:rPr>
            </w:pPr>
            <w:r w:rsidRPr="009E012A">
              <w:rPr>
                <w:rFonts w:ascii="Times New Roman" w:hAnsi="Times New Roman" w:cs="Times New Roman"/>
                <w:color w:val="000000"/>
                <w:sz w:val="20"/>
                <w:szCs w:val="20"/>
              </w:rPr>
              <w:t xml:space="preserve">Veselības ministrija normatīvos aktos noteiktā kārtībā sagatavos un iesniegs izskatīšanai Ministru kabinetā rīkojuma projektus par finanšu līdzekļu piešķiršanu atbilstoši faktiski nepieciešamajam finansējuma apmēram no valsts budžeta programmas 02.00.00 “Līdzekļi neparedzētiem gadījumiem” atbilstoši šā protokola 2.punktam.   </w:t>
            </w:r>
            <w:r w:rsidRPr="002A1ACC">
              <w:rPr>
                <w:color w:val="000000"/>
              </w:rPr>
              <w:t xml:space="preserve">             </w:t>
            </w:r>
            <w:r w:rsidRPr="0035675E">
              <w:rPr>
                <w:color w:val="000000"/>
              </w:rPr>
              <w:t xml:space="preserve">   </w:t>
            </w:r>
          </w:p>
        </w:tc>
      </w:tr>
      <w:tr w:rsidR="00B66A09" w:rsidRPr="0095008F" w14:paraId="344F2936" w14:textId="77777777" w:rsidTr="006B6805">
        <w:trPr>
          <w:gridAfter w:val="1"/>
          <w:wAfter w:w="226" w:type="pct"/>
          <w:tblCellSpacing w:w="15" w:type="dxa"/>
        </w:trPr>
        <w:tc>
          <w:tcPr>
            <w:tcW w:w="4729" w:type="pct"/>
            <w:gridSpan w:val="9"/>
            <w:tcBorders>
              <w:top w:val="outset" w:sz="6" w:space="0" w:color="auto"/>
              <w:left w:val="outset" w:sz="6" w:space="0" w:color="auto"/>
              <w:bottom w:val="outset" w:sz="6" w:space="0" w:color="auto"/>
              <w:right w:val="outset" w:sz="6" w:space="0" w:color="auto"/>
            </w:tcBorders>
            <w:vAlign w:val="center"/>
            <w:hideMark/>
          </w:tcPr>
          <w:p w14:paraId="6F448FD7" w14:textId="77777777" w:rsidR="00B66A09" w:rsidRPr="0095008F" w:rsidRDefault="00B66A09" w:rsidP="00A732EE">
            <w:pPr>
              <w:spacing w:after="0" w:line="240" w:lineRule="auto"/>
              <w:jc w:val="center"/>
              <w:rPr>
                <w:rFonts w:ascii="Times New Roman" w:eastAsia="Times New Roman" w:hAnsi="Times New Roman" w:cs="Times New Roman"/>
                <w:b/>
                <w:bCs/>
                <w:iCs/>
                <w:color w:val="414142"/>
                <w:sz w:val="28"/>
                <w:szCs w:val="28"/>
                <w:lang w:eastAsia="lv-LV"/>
              </w:rPr>
            </w:pPr>
            <w:r w:rsidRPr="0095008F">
              <w:rPr>
                <w:rFonts w:ascii="Times New Roman" w:eastAsia="Times New Roman" w:hAnsi="Times New Roman" w:cs="Times New Roman"/>
                <w:b/>
                <w:bCs/>
                <w:iCs/>
                <w:color w:val="414142"/>
                <w:sz w:val="28"/>
                <w:szCs w:val="28"/>
                <w:lang w:eastAsia="lv-LV"/>
              </w:rPr>
              <w:lastRenderedPageBreak/>
              <w:t>IV. Tiesību akta projekta ietekme uz spēkā esošo tiesību normu sistēmu</w:t>
            </w:r>
          </w:p>
        </w:tc>
      </w:tr>
      <w:tr w:rsidR="00791D50" w:rsidRPr="0095008F" w14:paraId="65BE2934" w14:textId="77777777" w:rsidTr="006B6805">
        <w:trPr>
          <w:gridAfter w:val="1"/>
          <w:wAfter w:w="226" w:type="pct"/>
          <w:tblCellSpacing w:w="15" w:type="dxa"/>
        </w:trPr>
        <w:tc>
          <w:tcPr>
            <w:tcW w:w="4729" w:type="pct"/>
            <w:gridSpan w:val="9"/>
            <w:tcBorders>
              <w:top w:val="outset" w:sz="6" w:space="0" w:color="auto"/>
              <w:left w:val="outset" w:sz="6" w:space="0" w:color="auto"/>
              <w:bottom w:val="outset" w:sz="6" w:space="0" w:color="auto"/>
              <w:right w:val="outset" w:sz="6" w:space="0" w:color="auto"/>
            </w:tcBorders>
            <w:vAlign w:val="center"/>
          </w:tcPr>
          <w:p w14:paraId="7E859550" w14:textId="1D4AC8C3" w:rsidR="00791D50" w:rsidRPr="0095008F" w:rsidRDefault="00791D50" w:rsidP="00A732EE">
            <w:pPr>
              <w:spacing w:after="0" w:line="240" w:lineRule="auto"/>
              <w:jc w:val="center"/>
              <w:rPr>
                <w:rFonts w:ascii="Times New Roman" w:eastAsia="Times New Roman" w:hAnsi="Times New Roman" w:cs="Times New Roman"/>
                <w:bCs/>
                <w:iCs/>
                <w:color w:val="414142"/>
                <w:sz w:val="28"/>
                <w:szCs w:val="28"/>
                <w:lang w:eastAsia="lv-LV"/>
              </w:rPr>
            </w:pPr>
            <w:r w:rsidRPr="0095008F">
              <w:rPr>
                <w:rFonts w:ascii="Times New Roman" w:eastAsia="Times New Roman" w:hAnsi="Times New Roman" w:cs="Times New Roman"/>
                <w:bCs/>
                <w:iCs/>
                <w:color w:val="414142"/>
                <w:sz w:val="28"/>
                <w:szCs w:val="28"/>
                <w:lang w:eastAsia="lv-LV"/>
              </w:rPr>
              <w:t>Noteikumu projekts šo jomu neskar</w:t>
            </w:r>
          </w:p>
        </w:tc>
      </w:tr>
    </w:tbl>
    <w:p w14:paraId="08989722" w14:textId="4DB6AEFA" w:rsidR="00B66A09" w:rsidRPr="0095008F" w:rsidRDefault="00B66A09" w:rsidP="00A732EE">
      <w:pPr>
        <w:spacing w:after="0" w:line="240" w:lineRule="auto"/>
        <w:rPr>
          <w:rFonts w:ascii="Times New Roman" w:eastAsia="Times New Roman" w:hAnsi="Times New Roman" w:cs="Times New Roman"/>
          <w:iCs/>
          <w:color w:val="414142"/>
          <w:sz w:val="28"/>
          <w:szCs w:val="28"/>
          <w:lang w:eastAsia="lv-LV"/>
        </w:rPr>
      </w:pPr>
      <w:r w:rsidRPr="0095008F">
        <w:rPr>
          <w:rFonts w:ascii="Times New Roman" w:eastAsia="Times New Roman" w:hAnsi="Times New Roman" w:cs="Times New Roman"/>
          <w:iCs/>
          <w:color w:val="414142"/>
          <w:sz w:val="28"/>
          <w:szCs w:val="28"/>
          <w:lang w:eastAsia="lv-LV"/>
        </w:rPr>
        <w:t xml:space="preserve">  </w:t>
      </w:r>
    </w:p>
    <w:tbl>
      <w:tblPr>
        <w:tblW w:w="5222"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6"/>
        <w:gridCol w:w="1769"/>
        <w:gridCol w:w="989"/>
        <w:gridCol w:w="1253"/>
        <w:gridCol w:w="1590"/>
        <w:gridCol w:w="3150"/>
      </w:tblGrid>
      <w:tr w:rsidR="00EE580F" w:rsidRPr="0095008F" w14:paraId="3D7CDC27" w14:textId="77777777" w:rsidTr="003A5348">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hideMark/>
          </w:tcPr>
          <w:p w14:paraId="268E55C3"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b/>
                <w:bCs/>
                <w:sz w:val="28"/>
                <w:szCs w:val="28"/>
                <w:lang w:eastAsia="lv-LV"/>
              </w:rPr>
            </w:pPr>
            <w:r w:rsidRPr="0095008F">
              <w:rPr>
                <w:rFonts w:ascii="Times New Roman" w:eastAsia="Times New Roman" w:hAnsi="Times New Roman" w:cs="Times New Roman"/>
                <w:b/>
                <w:bCs/>
                <w:sz w:val="28"/>
                <w:szCs w:val="28"/>
                <w:lang w:eastAsia="lv-LV"/>
              </w:rPr>
              <w:t>V. Tiesību akta projekta atbilstība Latvijas Republikas starptautiskajām saistībām</w:t>
            </w:r>
          </w:p>
        </w:tc>
      </w:tr>
      <w:tr w:rsidR="00EE580F" w:rsidRPr="0095008F" w14:paraId="0042D3F2" w14:textId="77777777" w:rsidTr="003A5348">
        <w:trPr>
          <w:tblCellSpacing w:w="15" w:type="dxa"/>
        </w:trPr>
        <w:tc>
          <w:tcPr>
            <w:tcW w:w="358" w:type="pct"/>
            <w:tcBorders>
              <w:top w:val="outset" w:sz="6" w:space="0" w:color="auto"/>
              <w:left w:val="outset" w:sz="6" w:space="0" w:color="auto"/>
              <w:bottom w:val="outset" w:sz="6" w:space="0" w:color="auto"/>
              <w:right w:val="outset" w:sz="6" w:space="0" w:color="auto"/>
            </w:tcBorders>
            <w:hideMark/>
          </w:tcPr>
          <w:p w14:paraId="7A16947D"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1.</w:t>
            </w:r>
          </w:p>
        </w:tc>
        <w:tc>
          <w:tcPr>
            <w:tcW w:w="1455" w:type="pct"/>
            <w:gridSpan w:val="2"/>
            <w:tcBorders>
              <w:top w:val="outset" w:sz="6" w:space="0" w:color="auto"/>
              <w:left w:val="outset" w:sz="6" w:space="0" w:color="auto"/>
              <w:bottom w:val="outset" w:sz="6" w:space="0" w:color="auto"/>
              <w:right w:val="outset" w:sz="6" w:space="0" w:color="auto"/>
            </w:tcBorders>
            <w:hideMark/>
          </w:tcPr>
          <w:p w14:paraId="4F4B74D2"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Saistības pret Eiropas Savienību</w:t>
            </w:r>
          </w:p>
        </w:tc>
        <w:tc>
          <w:tcPr>
            <w:tcW w:w="3124" w:type="pct"/>
            <w:gridSpan w:val="3"/>
            <w:tcBorders>
              <w:top w:val="outset" w:sz="6" w:space="0" w:color="auto"/>
              <w:left w:val="outset" w:sz="6" w:space="0" w:color="auto"/>
              <w:bottom w:val="outset" w:sz="6" w:space="0" w:color="auto"/>
              <w:right w:val="outset" w:sz="6" w:space="0" w:color="auto"/>
            </w:tcBorders>
            <w:hideMark/>
          </w:tcPr>
          <w:p w14:paraId="1CCD8E68"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Eiropas Parlamenta un Padomes 2004. gada 29. aprīļa Regula (EK) Nr.883/2004 par sociālās nodrošināšanas sistēmu koordinēšanu</w:t>
            </w:r>
          </w:p>
          <w:p w14:paraId="14DCF7C3"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p>
          <w:p w14:paraId="7C19AE5B"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Eiropas Parlamenta un Padomes 2009. gada 16. septembra Regula (EK) Nr.987/2009 ar ko nosaka īstenošanas kārtību Regulai (EK) Nr.883/2004 par sociālās nodrošināšanas sistēmu koordinēšanu</w:t>
            </w:r>
          </w:p>
        </w:tc>
      </w:tr>
      <w:tr w:rsidR="00EE580F" w:rsidRPr="0095008F" w14:paraId="79BDCF5D" w14:textId="77777777" w:rsidTr="003A5348">
        <w:trPr>
          <w:tblCellSpacing w:w="15" w:type="dxa"/>
        </w:trPr>
        <w:tc>
          <w:tcPr>
            <w:tcW w:w="358" w:type="pct"/>
            <w:tcBorders>
              <w:top w:val="outset" w:sz="6" w:space="0" w:color="auto"/>
              <w:left w:val="outset" w:sz="6" w:space="0" w:color="auto"/>
              <w:bottom w:val="outset" w:sz="6" w:space="0" w:color="auto"/>
              <w:right w:val="outset" w:sz="6" w:space="0" w:color="auto"/>
            </w:tcBorders>
            <w:hideMark/>
          </w:tcPr>
          <w:p w14:paraId="1EC99A32"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2.</w:t>
            </w:r>
          </w:p>
        </w:tc>
        <w:tc>
          <w:tcPr>
            <w:tcW w:w="1455" w:type="pct"/>
            <w:gridSpan w:val="2"/>
            <w:tcBorders>
              <w:top w:val="outset" w:sz="6" w:space="0" w:color="auto"/>
              <w:left w:val="outset" w:sz="6" w:space="0" w:color="auto"/>
              <w:bottom w:val="outset" w:sz="6" w:space="0" w:color="auto"/>
              <w:right w:val="outset" w:sz="6" w:space="0" w:color="auto"/>
            </w:tcBorders>
            <w:hideMark/>
          </w:tcPr>
          <w:p w14:paraId="372D3B3F"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Citas starptautiskās saistības</w:t>
            </w:r>
          </w:p>
        </w:tc>
        <w:tc>
          <w:tcPr>
            <w:tcW w:w="3124" w:type="pct"/>
            <w:gridSpan w:val="3"/>
            <w:tcBorders>
              <w:top w:val="outset" w:sz="6" w:space="0" w:color="auto"/>
              <w:left w:val="outset" w:sz="6" w:space="0" w:color="auto"/>
              <w:bottom w:val="outset" w:sz="6" w:space="0" w:color="auto"/>
              <w:right w:val="outset" w:sz="6" w:space="0" w:color="auto"/>
            </w:tcBorders>
            <w:hideMark/>
          </w:tcPr>
          <w:p w14:paraId="5D46A1E6"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Nav</w:t>
            </w:r>
          </w:p>
        </w:tc>
      </w:tr>
      <w:tr w:rsidR="00EE580F" w:rsidRPr="0095008F" w14:paraId="1DE5E2D9" w14:textId="77777777" w:rsidTr="003A5348">
        <w:trPr>
          <w:tblCellSpacing w:w="15" w:type="dxa"/>
        </w:trPr>
        <w:tc>
          <w:tcPr>
            <w:tcW w:w="358" w:type="pct"/>
            <w:tcBorders>
              <w:top w:val="outset" w:sz="6" w:space="0" w:color="auto"/>
              <w:left w:val="outset" w:sz="6" w:space="0" w:color="auto"/>
              <w:bottom w:val="outset" w:sz="6" w:space="0" w:color="auto"/>
              <w:right w:val="outset" w:sz="6" w:space="0" w:color="auto"/>
            </w:tcBorders>
            <w:hideMark/>
          </w:tcPr>
          <w:p w14:paraId="01C928B0"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3.</w:t>
            </w:r>
          </w:p>
        </w:tc>
        <w:tc>
          <w:tcPr>
            <w:tcW w:w="1455" w:type="pct"/>
            <w:gridSpan w:val="2"/>
            <w:tcBorders>
              <w:top w:val="outset" w:sz="6" w:space="0" w:color="auto"/>
              <w:left w:val="outset" w:sz="6" w:space="0" w:color="auto"/>
              <w:bottom w:val="outset" w:sz="6" w:space="0" w:color="auto"/>
              <w:right w:val="outset" w:sz="6" w:space="0" w:color="auto"/>
            </w:tcBorders>
            <w:hideMark/>
          </w:tcPr>
          <w:p w14:paraId="1D2A8BD5"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Cita informācija</w:t>
            </w:r>
          </w:p>
        </w:tc>
        <w:tc>
          <w:tcPr>
            <w:tcW w:w="3124" w:type="pct"/>
            <w:gridSpan w:val="3"/>
            <w:tcBorders>
              <w:top w:val="outset" w:sz="6" w:space="0" w:color="auto"/>
              <w:left w:val="outset" w:sz="6" w:space="0" w:color="auto"/>
              <w:bottom w:val="outset" w:sz="6" w:space="0" w:color="auto"/>
              <w:right w:val="outset" w:sz="6" w:space="0" w:color="auto"/>
            </w:tcBorders>
            <w:hideMark/>
          </w:tcPr>
          <w:p w14:paraId="04431E16"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Nav</w:t>
            </w:r>
          </w:p>
        </w:tc>
      </w:tr>
      <w:tr w:rsidR="00EE580F" w:rsidRPr="0095008F" w14:paraId="34136978" w14:textId="77777777" w:rsidTr="003A5348">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hideMark/>
          </w:tcPr>
          <w:p w14:paraId="7AB2AFE9"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b/>
                <w:bCs/>
                <w:sz w:val="28"/>
                <w:szCs w:val="28"/>
                <w:lang w:eastAsia="lv-LV"/>
              </w:rPr>
            </w:pPr>
            <w:r w:rsidRPr="0095008F">
              <w:rPr>
                <w:rFonts w:ascii="Times New Roman" w:eastAsia="Times New Roman" w:hAnsi="Times New Roman" w:cs="Times New Roman"/>
                <w:b/>
                <w:bCs/>
                <w:sz w:val="28"/>
                <w:szCs w:val="28"/>
                <w:lang w:eastAsia="lv-LV"/>
              </w:rPr>
              <w:t>1. tabula</w:t>
            </w:r>
            <w:r w:rsidRPr="0095008F">
              <w:rPr>
                <w:rFonts w:ascii="Times New Roman" w:eastAsia="Times New Roman" w:hAnsi="Times New Roman" w:cs="Times New Roman"/>
                <w:b/>
                <w:bCs/>
                <w:sz w:val="28"/>
                <w:szCs w:val="28"/>
                <w:lang w:eastAsia="lv-LV"/>
              </w:rPr>
              <w:br/>
              <w:t>Tiesību akta projekta atbilstība ES tiesību aktiem</w:t>
            </w:r>
          </w:p>
        </w:tc>
      </w:tr>
      <w:tr w:rsidR="00EE580F" w:rsidRPr="0095008F" w14:paraId="73E7D7B1" w14:textId="77777777" w:rsidTr="003A5348">
        <w:trPr>
          <w:tblCellSpacing w:w="15" w:type="dxa"/>
        </w:trPr>
        <w:tc>
          <w:tcPr>
            <w:tcW w:w="2473" w:type="pct"/>
            <w:gridSpan w:val="4"/>
            <w:tcBorders>
              <w:top w:val="outset" w:sz="6" w:space="0" w:color="auto"/>
              <w:left w:val="outset" w:sz="6" w:space="0" w:color="auto"/>
              <w:bottom w:val="outset" w:sz="6" w:space="0" w:color="auto"/>
              <w:right w:val="outset" w:sz="6" w:space="0" w:color="auto"/>
            </w:tcBorders>
            <w:hideMark/>
          </w:tcPr>
          <w:p w14:paraId="67C1E2C1"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Attiecīgā ES tiesību akta datums, numurs un nosaukums</w:t>
            </w:r>
          </w:p>
        </w:tc>
        <w:tc>
          <w:tcPr>
            <w:tcW w:w="2479" w:type="pct"/>
            <w:gridSpan w:val="2"/>
            <w:tcBorders>
              <w:top w:val="outset" w:sz="6" w:space="0" w:color="auto"/>
              <w:left w:val="outset" w:sz="6" w:space="0" w:color="auto"/>
              <w:bottom w:val="outset" w:sz="6" w:space="0" w:color="auto"/>
              <w:right w:val="outset" w:sz="6" w:space="0" w:color="auto"/>
            </w:tcBorders>
          </w:tcPr>
          <w:p w14:paraId="1424EEDE"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Regula (EK) Nr.883/2004</w:t>
            </w:r>
          </w:p>
          <w:p w14:paraId="67EC6B93"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Regula (EK) Nr.987/2009</w:t>
            </w:r>
          </w:p>
        </w:tc>
      </w:tr>
      <w:tr w:rsidR="00EE580F" w:rsidRPr="0095008F" w14:paraId="4C8E9452" w14:textId="77777777" w:rsidTr="003A5348">
        <w:trPr>
          <w:tblCellSpacing w:w="15" w:type="dxa"/>
        </w:trPr>
        <w:tc>
          <w:tcPr>
            <w:tcW w:w="1295" w:type="pct"/>
            <w:gridSpan w:val="2"/>
            <w:tcBorders>
              <w:top w:val="outset" w:sz="6" w:space="0" w:color="auto"/>
              <w:left w:val="outset" w:sz="6" w:space="0" w:color="auto"/>
              <w:bottom w:val="outset" w:sz="6" w:space="0" w:color="auto"/>
              <w:right w:val="outset" w:sz="6" w:space="0" w:color="auto"/>
            </w:tcBorders>
            <w:vAlign w:val="center"/>
            <w:hideMark/>
          </w:tcPr>
          <w:p w14:paraId="204A93B8"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A</w:t>
            </w:r>
          </w:p>
        </w:tc>
        <w:tc>
          <w:tcPr>
            <w:tcW w:w="1163" w:type="pct"/>
            <w:gridSpan w:val="2"/>
            <w:tcBorders>
              <w:top w:val="outset" w:sz="6" w:space="0" w:color="auto"/>
              <w:left w:val="outset" w:sz="6" w:space="0" w:color="auto"/>
              <w:bottom w:val="outset" w:sz="6" w:space="0" w:color="auto"/>
              <w:right w:val="outset" w:sz="6" w:space="0" w:color="auto"/>
            </w:tcBorders>
            <w:vAlign w:val="center"/>
            <w:hideMark/>
          </w:tcPr>
          <w:p w14:paraId="6811BB67"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B</w:t>
            </w:r>
          </w:p>
        </w:tc>
        <w:tc>
          <w:tcPr>
            <w:tcW w:w="825" w:type="pct"/>
            <w:tcBorders>
              <w:top w:val="outset" w:sz="6" w:space="0" w:color="auto"/>
              <w:left w:val="outset" w:sz="6" w:space="0" w:color="auto"/>
              <w:bottom w:val="outset" w:sz="6" w:space="0" w:color="auto"/>
              <w:right w:val="outset" w:sz="6" w:space="0" w:color="auto"/>
            </w:tcBorders>
            <w:vAlign w:val="center"/>
            <w:hideMark/>
          </w:tcPr>
          <w:p w14:paraId="0B4F5C27"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C</w:t>
            </w:r>
          </w:p>
        </w:tc>
        <w:tc>
          <w:tcPr>
            <w:tcW w:w="1638" w:type="pct"/>
            <w:tcBorders>
              <w:top w:val="outset" w:sz="6" w:space="0" w:color="auto"/>
              <w:left w:val="outset" w:sz="6" w:space="0" w:color="auto"/>
              <w:bottom w:val="outset" w:sz="6" w:space="0" w:color="auto"/>
              <w:right w:val="outset" w:sz="6" w:space="0" w:color="auto"/>
            </w:tcBorders>
            <w:vAlign w:val="center"/>
            <w:hideMark/>
          </w:tcPr>
          <w:p w14:paraId="7E8EEFB3" w14:textId="77777777" w:rsidR="00EE580F" w:rsidRPr="0095008F" w:rsidRDefault="00EE580F" w:rsidP="006B680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D</w:t>
            </w:r>
          </w:p>
        </w:tc>
      </w:tr>
      <w:tr w:rsidR="00EE580F" w:rsidRPr="0095008F" w14:paraId="5F2396EE" w14:textId="77777777" w:rsidTr="003A5348">
        <w:trPr>
          <w:tblCellSpacing w:w="15" w:type="dxa"/>
        </w:trPr>
        <w:tc>
          <w:tcPr>
            <w:tcW w:w="1295" w:type="pct"/>
            <w:gridSpan w:val="2"/>
            <w:tcBorders>
              <w:top w:val="outset" w:sz="6" w:space="0" w:color="auto"/>
              <w:left w:val="outset" w:sz="6" w:space="0" w:color="auto"/>
              <w:bottom w:val="outset" w:sz="6" w:space="0" w:color="auto"/>
              <w:right w:val="outset" w:sz="6" w:space="0" w:color="auto"/>
            </w:tcBorders>
            <w:hideMark/>
          </w:tcPr>
          <w:p w14:paraId="14DCF604"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Attiecīgā ES tiesību akta panta numurs (uzskaitot katru tiesību akta vienību – pantu, daļu, punktu, apakšpunktu)</w:t>
            </w:r>
          </w:p>
        </w:tc>
        <w:tc>
          <w:tcPr>
            <w:tcW w:w="1163" w:type="pct"/>
            <w:gridSpan w:val="2"/>
            <w:tcBorders>
              <w:top w:val="outset" w:sz="6" w:space="0" w:color="auto"/>
              <w:left w:val="outset" w:sz="6" w:space="0" w:color="auto"/>
              <w:bottom w:val="outset" w:sz="6" w:space="0" w:color="auto"/>
              <w:right w:val="outset" w:sz="6" w:space="0" w:color="auto"/>
            </w:tcBorders>
            <w:hideMark/>
          </w:tcPr>
          <w:p w14:paraId="7BD6C454"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Projekta vienība, kas pārņem vai ievieš katru šīs tabulas A ailē minēto ES tiesību akta vienību, vai tiesību akts, kur attiecīgā ES tiesību akta vienība pārņemta vai ieviesta</w:t>
            </w:r>
          </w:p>
        </w:tc>
        <w:tc>
          <w:tcPr>
            <w:tcW w:w="825" w:type="pct"/>
            <w:tcBorders>
              <w:top w:val="outset" w:sz="6" w:space="0" w:color="auto"/>
              <w:left w:val="outset" w:sz="6" w:space="0" w:color="auto"/>
              <w:bottom w:val="outset" w:sz="6" w:space="0" w:color="auto"/>
              <w:right w:val="outset" w:sz="6" w:space="0" w:color="auto"/>
            </w:tcBorders>
            <w:hideMark/>
          </w:tcPr>
          <w:p w14:paraId="7936B24A"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Informācija par to, vai šīs tabulas A ailē minētās ES tiesību akta vienības tiek pārņemtas vai ieviestas pilnībā vai daļēji.</w:t>
            </w:r>
            <w:r w:rsidRPr="0095008F">
              <w:rPr>
                <w:rFonts w:ascii="Times New Roman" w:eastAsia="Times New Roman" w:hAnsi="Times New Roman" w:cs="Times New Roman"/>
                <w:sz w:val="28"/>
                <w:szCs w:val="28"/>
                <w:lang w:eastAsia="lv-LV"/>
              </w:rPr>
              <w:br/>
            </w:r>
            <w:r w:rsidRPr="0095008F">
              <w:rPr>
                <w:rFonts w:ascii="Times New Roman" w:eastAsia="Times New Roman" w:hAnsi="Times New Roman" w:cs="Times New Roman"/>
                <w:sz w:val="28"/>
                <w:szCs w:val="28"/>
                <w:lang w:eastAsia="lv-LV"/>
              </w:rPr>
              <w:lastRenderedPageBreak/>
              <w:t>Ja attiecīgā ES tiesību akta vienība tiek pārņemta vai ieviesta daļēji, sniedz attiecīgu skaidrojumu, kā arī precīzi norāda, kad un kādā veidā ES tiesību akta vienība tiks pārņemta vai ieviesta pilnībā.</w:t>
            </w:r>
            <w:r w:rsidRPr="0095008F">
              <w:rPr>
                <w:rFonts w:ascii="Times New Roman" w:eastAsia="Times New Roman" w:hAnsi="Times New Roman" w:cs="Times New Roman"/>
                <w:sz w:val="28"/>
                <w:szCs w:val="28"/>
                <w:lang w:eastAsia="lv-LV"/>
              </w:rPr>
              <w:br/>
              <w:t>Norāda institūciju, kas ir atbildīga par šo saistību izpildi pilnībā</w:t>
            </w:r>
          </w:p>
        </w:tc>
        <w:tc>
          <w:tcPr>
            <w:tcW w:w="1638" w:type="pct"/>
            <w:tcBorders>
              <w:top w:val="outset" w:sz="6" w:space="0" w:color="auto"/>
              <w:left w:val="outset" w:sz="6" w:space="0" w:color="auto"/>
              <w:bottom w:val="outset" w:sz="6" w:space="0" w:color="auto"/>
              <w:right w:val="outset" w:sz="6" w:space="0" w:color="auto"/>
            </w:tcBorders>
            <w:hideMark/>
          </w:tcPr>
          <w:p w14:paraId="4262B0C0" w14:textId="77777777" w:rsidR="00EE580F" w:rsidRPr="0095008F" w:rsidRDefault="00EE580F" w:rsidP="006B6805">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lastRenderedPageBreak/>
              <w:t>Informācija par to, vai šīs tabulas B ailē minētās projekta vienības paredz stingrākas prasības nekā šīs tabulas A ailē minētās ES tiesību akta vienības.</w:t>
            </w:r>
            <w:r w:rsidRPr="0095008F">
              <w:rPr>
                <w:rFonts w:ascii="Times New Roman" w:eastAsia="Times New Roman" w:hAnsi="Times New Roman" w:cs="Times New Roman"/>
                <w:sz w:val="28"/>
                <w:szCs w:val="28"/>
                <w:lang w:eastAsia="lv-LV"/>
              </w:rPr>
              <w:br/>
              <w:t>Ja projekts satur stingrākas prasības nekā attiecīgais ES tiesību akts, norāda pamatojumu un samērīgumu.</w:t>
            </w:r>
            <w:r w:rsidRPr="0095008F">
              <w:rPr>
                <w:rFonts w:ascii="Times New Roman" w:eastAsia="Times New Roman" w:hAnsi="Times New Roman" w:cs="Times New Roman"/>
                <w:sz w:val="28"/>
                <w:szCs w:val="28"/>
                <w:lang w:eastAsia="lv-LV"/>
              </w:rPr>
              <w:br/>
            </w:r>
            <w:r w:rsidRPr="0095008F">
              <w:rPr>
                <w:rFonts w:ascii="Times New Roman" w:eastAsia="Times New Roman" w:hAnsi="Times New Roman" w:cs="Times New Roman"/>
                <w:sz w:val="28"/>
                <w:szCs w:val="28"/>
                <w:lang w:eastAsia="lv-LV"/>
              </w:rPr>
              <w:lastRenderedPageBreak/>
              <w:t>Norāda iespējamās alternatīvas (t. sk. alternatīvas, kas neparedz tiesiskā regulējuma izstrādi) – kādos gadījumos būtu iespējams izvairīties no stingrāku prasību noteikšanas, nekā paredzēts attiecīgajos ES tiesību aktos</w:t>
            </w:r>
          </w:p>
        </w:tc>
      </w:tr>
      <w:tr w:rsidR="003A5348" w:rsidRPr="0095008F" w14:paraId="69A79D54" w14:textId="77777777" w:rsidTr="003A5348">
        <w:trPr>
          <w:tblCellSpacing w:w="15" w:type="dxa"/>
        </w:trPr>
        <w:tc>
          <w:tcPr>
            <w:tcW w:w="1295" w:type="pct"/>
            <w:gridSpan w:val="2"/>
            <w:tcBorders>
              <w:top w:val="outset" w:sz="6" w:space="0" w:color="auto"/>
              <w:left w:val="outset" w:sz="6" w:space="0" w:color="auto"/>
              <w:bottom w:val="outset" w:sz="6" w:space="0" w:color="auto"/>
              <w:right w:val="outset" w:sz="6" w:space="0" w:color="auto"/>
            </w:tcBorders>
          </w:tcPr>
          <w:p w14:paraId="4F4EEB2D" w14:textId="77777777" w:rsidR="003A5348" w:rsidRPr="003A5348" w:rsidRDefault="003A5348" w:rsidP="003A5348">
            <w:pPr>
              <w:spacing w:after="0" w:line="240" w:lineRule="auto"/>
              <w:rPr>
                <w:rFonts w:ascii="Times New Roman" w:eastAsia="Times New Roman" w:hAnsi="Times New Roman" w:cs="Times New Roman"/>
                <w:sz w:val="28"/>
                <w:szCs w:val="28"/>
                <w:lang w:eastAsia="lv-LV"/>
              </w:rPr>
            </w:pPr>
            <w:r w:rsidRPr="003A5348">
              <w:rPr>
                <w:rFonts w:ascii="Times New Roman" w:eastAsia="Times New Roman" w:hAnsi="Times New Roman" w:cs="Times New Roman"/>
                <w:sz w:val="28"/>
                <w:szCs w:val="28"/>
                <w:lang w:eastAsia="lv-LV"/>
              </w:rPr>
              <w:lastRenderedPageBreak/>
              <w:t>987/2009</w:t>
            </w:r>
          </w:p>
          <w:p w14:paraId="15604EB8" w14:textId="21A0FA30" w:rsidR="003A5348" w:rsidRPr="0095008F" w:rsidRDefault="003A5348" w:rsidP="003A5348">
            <w:pPr>
              <w:spacing w:after="0" w:line="240" w:lineRule="auto"/>
              <w:rPr>
                <w:rFonts w:ascii="Times New Roman" w:eastAsia="Times New Roman" w:hAnsi="Times New Roman" w:cs="Times New Roman"/>
                <w:sz w:val="28"/>
                <w:szCs w:val="28"/>
                <w:lang w:eastAsia="lv-LV"/>
              </w:rPr>
            </w:pPr>
            <w:r w:rsidRPr="003A5348">
              <w:rPr>
                <w:rFonts w:ascii="Times New Roman" w:eastAsia="Times New Roman" w:hAnsi="Times New Roman" w:cs="Times New Roman"/>
                <w:sz w:val="28"/>
                <w:szCs w:val="28"/>
                <w:lang w:eastAsia="lv-LV"/>
              </w:rPr>
              <w:t>12.pants</w:t>
            </w:r>
          </w:p>
        </w:tc>
        <w:tc>
          <w:tcPr>
            <w:tcW w:w="1163" w:type="pct"/>
            <w:gridSpan w:val="2"/>
            <w:tcBorders>
              <w:top w:val="outset" w:sz="6" w:space="0" w:color="auto"/>
              <w:left w:val="outset" w:sz="6" w:space="0" w:color="auto"/>
              <w:bottom w:val="outset" w:sz="6" w:space="0" w:color="auto"/>
              <w:right w:val="outset" w:sz="6" w:space="0" w:color="auto"/>
            </w:tcBorders>
          </w:tcPr>
          <w:p w14:paraId="2AB8B57F" w14:textId="23B72A8F" w:rsidR="003A5348" w:rsidRPr="0095008F" w:rsidRDefault="003A5348" w:rsidP="003A5348">
            <w:pPr>
              <w:spacing w:after="0" w:line="240" w:lineRule="auto"/>
              <w:rPr>
                <w:rFonts w:ascii="Times New Roman" w:eastAsia="Times New Roman" w:hAnsi="Times New Roman" w:cs="Times New Roman"/>
                <w:sz w:val="28"/>
                <w:szCs w:val="28"/>
                <w:lang w:eastAsia="lv-LV"/>
              </w:rPr>
            </w:pPr>
            <w:r w:rsidRPr="003A5348">
              <w:rPr>
                <w:rFonts w:ascii="Times New Roman" w:eastAsia="Times New Roman" w:hAnsi="Times New Roman" w:cs="Times New Roman"/>
                <w:sz w:val="28"/>
                <w:szCs w:val="28"/>
                <w:lang w:eastAsia="lv-LV"/>
              </w:rPr>
              <w:t>12</w:t>
            </w:r>
            <w:r>
              <w:rPr>
                <w:rFonts w:ascii="Times New Roman" w:eastAsia="Times New Roman" w:hAnsi="Times New Roman" w:cs="Times New Roman"/>
                <w:sz w:val="28"/>
                <w:szCs w:val="28"/>
                <w:lang w:eastAsia="lv-LV"/>
              </w:rPr>
              <w:t>7</w:t>
            </w:r>
            <w:r w:rsidRPr="003A5348">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1</w:t>
            </w:r>
            <w:r w:rsidRPr="003A5348">
              <w:rPr>
                <w:rFonts w:ascii="Times New Roman" w:eastAsia="Times New Roman" w:hAnsi="Times New Roman" w:cs="Times New Roman"/>
                <w:sz w:val="28"/>
                <w:szCs w:val="28"/>
                <w:lang w:eastAsia="lv-LV"/>
              </w:rPr>
              <w:t>.apakšpun</w:t>
            </w:r>
            <w:r>
              <w:rPr>
                <w:rFonts w:ascii="Times New Roman" w:eastAsia="Times New Roman" w:hAnsi="Times New Roman" w:cs="Times New Roman"/>
                <w:sz w:val="28"/>
                <w:szCs w:val="28"/>
                <w:lang w:eastAsia="lv-LV"/>
              </w:rPr>
              <w:t>k</w:t>
            </w:r>
            <w:r w:rsidRPr="003A5348">
              <w:rPr>
                <w:rFonts w:ascii="Times New Roman" w:eastAsia="Times New Roman" w:hAnsi="Times New Roman" w:cs="Times New Roman"/>
                <w:sz w:val="28"/>
                <w:szCs w:val="28"/>
                <w:lang w:eastAsia="lv-LV"/>
              </w:rPr>
              <w:t>ts</w:t>
            </w:r>
          </w:p>
        </w:tc>
        <w:tc>
          <w:tcPr>
            <w:tcW w:w="825" w:type="pct"/>
            <w:tcBorders>
              <w:top w:val="outset" w:sz="6" w:space="0" w:color="auto"/>
              <w:left w:val="outset" w:sz="6" w:space="0" w:color="auto"/>
              <w:bottom w:val="outset" w:sz="6" w:space="0" w:color="auto"/>
              <w:right w:val="outset" w:sz="6" w:space="0" w:color="auto"/>
            </w:tcBorders>
          </w:tcPr>
          <w:p w14:paraId="0B179C03" w14:textId="2ED61E95" w:rsidR="003A5348" w:rsidRPr="0095008F" w:rsidRDefault="003A5348" w:rsidP="003A5348">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Regulas normas ieviesta pilnībā</w:t>
            </w:r>
          </w:p>
        </w:tc>
        <w:tc>
          <w:tcPr>
            <w:tcW w:w="1638" w:type="pct"/>
            <w:tcBorders>
              <w:top w:val="outset" w:sz="6" w:space="0" w:color="auto"/>
              <w:left w:val="outset" w:sz="6" w:space="0" w:color="auto"/>
              <w:bottom w:val="outset" w:sz="6" w:space="0" w:color="auto"/>
              <w:right w:val="outset" w:sz="6" w:space="0" w:color="auto"/>
            </w:tcBorders>
          </w:tcPr>
          <w:p w14:paraId="23C8CE86" w14:textId="675FFD90" w:rsidR="003A5348" w:rsidRPr="0095008F" w:rsidRDefault="003A5348" w:rsidP="003A5348">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Stingrākas prasības neparedz</w:t>
            </w:r>
          </w:p>
        </w:tc>
      </w:tr>
      <w:tr w:rsidR="003A5348" w:rsidRPr="0095008F" w14:paraId="705C5164" w14:textId="77777777" w:rsidTr="003A5348">
        <w:trPr>
          <w:tblCellSpacing w:w="15" w:type="dxa"/>
        </w:trPr>
        <w:tc>
          <w:tcPr>
            <w:tcW w:w="1295" w:type="pct"/>
            <w:gridSpan w:val="2"/>
            <w:tcBorders>
              <w:top w:val="outset" w:sz="6" w:space="0" w:color="auto"/>
              <w:left w:val="outset" w:sz="6" w:space="0" w:color="auto"/>
              <w:bottom w:val="outset" w:sz="6" w:space="0" w:color="auto"/>
              <w:right w:val="outset" w:sz="6" w:space="0" w:color="auto"/>
            </w:tcBorders>
            <w:hideMark/>
          </w:tcPr>
          <w:p w14:paraId="4D4ADF91" w14:textId="77777777" w:rsidR="003A5348" w:rsidRPr="0095008F" w:rsidRDefault="003A5348" w:rsidP="003A5348">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Kā ir izmantota ES tiesību aktā paredzētā rīcības brīvība dalībvalstij pārņemt vai ieviest noteiktas ES tiesību akta normas? Kādēļ?</w:t>
            </w:r>
          </w:p>
        </w:tc>
        <w:tc>
          <w:tcPr>
            <w:tcW w:w="3658" w:type="pct"/>
            <w:gridSpan w:val="4"/>
            <w:tcBorders>
              <w:top w:val="outset" w:sz="6" w:space="0" w:color="auto"/>
              <w:left w:val="outset" w:sz="6" w:space="0" w:color="auto"/>
              <w:bottom w:val="outset" w:sz="6" w:space="0" w:color="auto"/>
              <w:right w:val="outset" w:sz="6" w:space="0" w:color="auto"/>
            </w:tcBorders>
            <w:hideMark/>
          </w:tcPr>
          <w:p w14:paraId="4C6F9963" w14:textId="77777777" w:rsidR="003A5348" w:rsidRPr="0095008F" w:rsidRDefault="003A5348" w:rsidP="003A5348">
            <w:pPr>
              <w:spacing w:after="0" w:line="240" w:lineRule="auto"/>
              <w:rPr>
                <w:rFonts w:ascii="Times New Roman" w:eastAsia="Times New Roman" w:hAnsi="Times New Roman" w:cs="Times New Roman"/>
                <w:sz w:val="28"/>
                <w:szCs w:val="28"/>
                <w:lang w:eastAsia="lv-LV"/>
              </w:rPr>
            </w:pPr>
          </w:p>
        </w:tc>
      </w:tr>
      <w:tr w:rsidR="003A5348" w:rsidRPr="0095008F" w14:paraId="259FE56E" w14:textId="77777777" w:rsidTr="003A5348">
        <w:trPr>
          <w:tblCellSpacing w:w="15" w:type="dxa"/>
        </w:trPr>
        <w:tc>
          <w:tcPr>
            <w:tcW w:w="1295" w:type="pct"/>
            <w:gridSpan w:val="2"/>
            <w:tcBorders>
              <w:top w:val="outset" w:sz="6" w:space="0" w:color="auto"/>
              <w:left w:val="outset" w:sz="6" w:space="0" w:color="auto"/>
              <w:bottom w:val="outset" w:sz="6" w:space="0" w:color="auto"/>
              <w:right w:val="outset" w:sz="6" w:space="0" w:color="auto"/>
            </w:tcBorders>
            <w:hideMark/>
          </w:tcPr>
          <w:p w14:paraId="20AB4EC9" w14:textId="77777777" w:rsidR="003A5348" w:rsidRPr="0095008F" w:rsidRDefault="003A5348" w:rsidP="003A5348">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 xml:space="preserve">Saistības sniegt paziņojumu ES institūcijām un ES dalībvalstīm </w:t>
            </w:r>
            <w:r w:rsidRPr="0095008F">
              <w:rPr>
                <w:rFonts w:ascii="Times New Roman" w:eastAsia="Times New Roman" w:hAnsi="Times New Roman" w:cs="Times New Roman"/>
                <w:sz w:val="28"/>
                <w:szCs w:val="28"/>
                <w:lang w:eastAsia="lv-LV"/>
              </w:rPr>
              <w:lastRenderedPageBreak/>
              <w:t>atbilstoši normatīvajiem aktiem, kas regulē informācijas sniegšanu par tehnisko noteikumu, valsts atbalsta piešķiršanas un finanšu noteikumu (attiecībā uz monetāro politiku) projektiem</w:t>
            </w:r>
          </w:p>
        </w:tc>
        <w:tc>
          <w:tcPr>
            <w:tcW w:w="3658" w:type="pct"/>
            <w:gridSpan w:val="4"/>
            <w:tcBorders>
              <w:top w:val="outset" w:sz="6" w:space="0" w:color="auto"/>
              <w:left w:val="outset" w:sz="6" w:space="0" w:color="auto"/>
              <w:bottom w:val="outset" w:sz="6" w:space="0" w:color="auto"/>
              <w:right w:val="outset" w:sz="6" w:space="0" w:color="auto"/>
            </w:tcBorders>
            <w:hideMark/>
          </w:tcPr>
          <w:p w14:paraId="66FA2665" w14:textId="77777777" w:rsidR="003A5348" w:rsidRPr="0095008F" w:rsidRDefault="003A5348" w:rsidP="003A5348">
            <w:pPr>
              <w:spacing w:after="0" w:line="240" w:lineRule="auto"/>
              <w:rPr>
                <w:rFonts w:ascii="Times New Roman" w:eastAsia="Times New Roman" w:hAnsi="Times New Roman" w:cs="Times New Roman"/>
                <w:sz w:val="28"/>
                <w:szCs w:val="28"/>
                <w:lang w:eastAsia="lv-LV"/>
              </w:rPr>
            </w:pPr>
          </w:p>
        </w:tc>
      </w:tr>
      <w:tr w:rsidR="003A5348" w:rsidRPr="0095008F" w14:paraId="56A2E90D" w14:textId="77777777" w:rsidTr="003A5348">
        <w:trPr>
          <w:tblCellSpacing w:w="15" w:type="dxa"/>
        </w:trPr>
        <w:tc>
          <w:tcPr>
            <w:tcW w:w="1295" w:type="pct"/>
            <w:gridSpan w:val="2"/>
            <w:tcBorders>
              <w:top w:val="outset" w:sz="6" w:space="0" w:color="auto"/>
              <w:left w:val="outset" w:sz="6" w:space="0" w:color="auto"/>
              <w:bottom w:val="outset" w:sz="6" w:space="0" w:color="auto"/>
              <w:right w:val="outset" w:sz="6" w:space="0" w:color="auto"/>
            </w:tcBorders>
            <w:hideMark/>
          </w:tcPr>
          <w:p w14:paraId="023186A7" w14:textId="77777777" w:rsidR="003A5348" w:rsidRPr="0095008F" w:rsidRDefault="003A5348" w:rsidP="003A5348">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Cita informācija</w:t>
            </w:r>
          </w:p>
        </w:tc>
        <w:tc>
          <w:tcPr>
            <w:tcW w:w="3658" w:type="pct"/>
            <w:gridSpan w:val="4"/>
            <w:tcBorders>
              <w:top w:val="outset" w:sz="6" w:space="0" w:color="auto"/>
              <w:left w:val="outset" w:sz="6" w:space="0" w:color="auto"/>
              <w:bottom w:val="outset" w:sz="6" w:space="0" w:color="auto"/>
              <w:right w:val="outset" w:sz="6" w:space="0" w:color="auto"/>
            </w:tcBorders>
            <w:hideMark/>
          </w:tcPr>
          <w:p w14:paraId="41077867" w14:textId="77777777" w:rsidR="003A5348" w:rsidRPr="0095008F" w:rsidRDefault="003A5348" w:rsidP="003A5348">
            <w:pPr>
              <w:spacing w:after="0" w:line="240" w:lineRule="auto"/>
              <w:rPr>
                <w:rFonts w:ascii="Times New Roman" w:eastAsia="Times New Roman" w:hAnsi="Times New Roman" w:cs="Times New Roman"/>
                <w:sz w:val="28"/>
                <w:szCs w:val="28"/>
                <w:lang w:eastAsia="lv-LV"/>
              </w:rPr>
            </w:pPr>
            <w:r w:rsidRPr="0095008F">
              <w:rPr>
                <w:rFonts w:ascii="Times New Roman" w:eastAsia="Times New Roman" w:hAnsi="Times New Roman" w:cs="Times New Roman"/>
                <w:sz w:val="28"/>
                <w:szCs w:val="28"/>
                <w:lang w:eastAsia="lv-LV"/>
              </w:rPr>
              <w:t>Nav.</w:t>
            </w:r>
          </w:p>
        </w:tc>
      </w:tr>
    </w:tbl>
    <w:p w14:paraId="4FE2F9BB" w14:textId="77777777" w:rsidR="009A7222" w:rsidRPr="0095008F" w:rsidRDefault="009A7222" w:rsidP="00A732EE">
      <w:pPr>
        <w:spacing w:after="0" w:line="240" w:lineRule="auto"/>
        <w:rPr>
          <w:rFonts w:ascii="Times New Roman" w:eastAsia="Times New Roman" w:hAnsi="Times New Roman" w:cs="Times New Roman"/>
          <w:iCs/>
          <w:color w:val="414142"/>
          <w:sz w:val="28"/>
          <w:szCs w:val="28"/>
          <w:lang w:eastAsia="lv-LV"/>
        </w:rPr>
      </w:pP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8"/>
        <w:gridCol w:w="3047"/>
        <w:gridCol w:w="5432"/>
      </w:tblGrid>
      <w:tr w:rsidR="00B66A09" w:rsidRPr="00B10B11" w14:paraId="2219A931" w14:textId="77777777" w:rsidTr="005D7DDF">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5AB9B9CC" w14:textId="77777777" w:rsidR="00B66A09" w:rsidRPr="00B10B11" w:rsidRDefault="00B66A09" w:rsidP="00A732EE">
            <w:pPr>
              <w:spacing w:after="0" w:line="240" w:lineRule="auto"/>
              <w:jc w:val="center"/>
              <w:rPr>
                <w:rFonts w:ascii="Times New Roman" w:eastAsia="Times New Roman" w:hAnsi="Times New Roman" w:cs="Times New Roman"/>
                <w:b/>
                <w:bCs/>
                <w:iCs/>
                <w:color w:val="414142"/>
                <w:sz w:val="28"/>
                <w:szCs w:val="28"/>
                <w:lang w:eastAsia="lv-LV"/>
              </w:rPr>
            </w:pPr>
            <w:r w:rsidRPr="00B10B11">
              <w:rPr>
                <w:rFonts w:ascii="Times New Roman" w:eastAsia="Times New Roman" w:hAnsi="Times New Roman" w:cs="Times New Roman"/>
                <w:b/>
                <w:bCs/>
                <w:iCs/>
                <w:color w:val="414142"/>
                <w:sz w:val="28"/>
                <w:szCs w:val="28"/>
                <w:lang w:eastAsia="lv-LV"/>
              </w:rPr>
              <w:t>VI. Sabiedrības līdzdalība un komunikācijas aktivitātes</w:t>
            </w:r>
          </w:p>
        </w:tc>
      </w:tr>
      <w:tr w:rsidR="00B66A09" w:rsidRPr="00B10B11" w14:paraId="7FFF04AC" w14:textId="77777777" w:rsidTr="00791D50">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4D7C8DB9"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1.</w:t>
            </w:r>
          </w:p>
        </w:tc>
        <w:tc>
          <w:tcPr>
            <w:tcW w:w="1625" w:type="pct"/>
            <w:tcBorders>
              <w:top w:val="outset" w:sz="6" w:space="0" w:color="auto"/>
              <w:left w:val="outset" w:sz="6" w:space="0" w:color="auto"/>
              <w:bottom w:val="outset" w:sz="6" w:space="0" w:color="auto"/>
              <w:right w:val="outset" w:sz="6" w:space="0" w:color="auto"/>
            </w:tcBorders>
            <w:hideMark/>
          </w:tcPr>
          <w:p w14:paraId="3E55D2A4"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Plānotās sabiedrības līdzdalības un komunikācijas aktivitātes saistībā ar projektu</w:t>
            </w:r>
          </w:p>
        </w:tc>
        <w:tc>
          <w:tcPr>
            <w:tcW w:w="2868" w:type="pct"/>
            <w:tcBorders>
              <w:top w:val="outset" w:sz="6" w:space="0" w:color="414142"/>
              <w:left w:val="outset" w:sz="6" w:space="0" w:color="414142"/>
              <w:bottom w:val="outset" w:sz="6" w:space="0" w:color="414142"/>
              <w:right w:val="outset" w:sz="6" w:space="0" w:color="414142"/>
            </w:tcBorders>
          </w:tcPr>
          <w:p w14:paraId="7D7EAEA6" w14:textId="58DC1E74" w:rsidR="00B66A09" w:rsidRPr="001258E7" w:rsidRDefault="00791D50" w:rsidP="00A732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Sabiedrības līdzdalība tiks nodrošināta saskaņā ar Ministru kabineta 2009.gada 25.augusta noteikumiem Nr.970 “Sabiedrības līdzdalības kārtība attīstības plānošanas procesā”, sagatavojot un publicējot paziņojumu par līdzdalības procesu.</w:t>
            </w:r>
          </w:p>
        </w:tc>
      </w:tr>
      <w:tr w:rsidR="008C289E" w:rsidRPr="00B10B11" w14:paraId="4AF15D0C" w14:textId="77777777" w:rsidTr="005D7DDF">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756329C0"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2.</w:t>
            </w:r>
          </w:p>
        </w:tc>
        <w:tc>
          <w:tcPr>
            <w:tcW w:w="1625" w:type="pct"/>
            <w:tcBorders>
              <w:top w:val="outset" w:sz="6" w:space="0" w:color="auto"/>
              <w:left w:val="outset" w:sz="6" w:space="0" w:color="auto"/>
              <w:bottom w:val="outset" w:sz="6" w:space="0" w:color="auto"/>
              <w:right w:val="outset" w:sz="6" w:space="0" w:color="auto"/>
            </w:tcBorders>
            <w:hideMark/>
          </w:tcPr>
          <w:p w14:paraId="7845A0E9"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Sabiedrības līdzdalība projekta izstrādē</w:t>
            </w:r>
          </w:p>
        </w:tc>
        <w:tc>
          <w:tcPr>
            <w:tcW w:w="2868" w:type="pct"/>
            <w:tcBorders>
              <w:top w:val="outset" w:sz="6" w:space="0" w:color="414142"/>
              <w:left w:val="outset" w:sz="6" w:space="0" w:color="414142"/>
              <w:bottom w:val="outset" w:sz="6" w:space="0" w:color="414142"/>
              <w:right w:val="outset" w:sz="6" w:space="0" w:color="414142"/>
            </w:tcBorders>
          </w:tcPr>
          <w:p w14:paraId="223AF5B8" w14:textId="7305161D" w:rsidR="008C289E" w:rsidRPr="00B10B11" w:rsidRDefault="00791D50" w:rsidP="00A732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Paziņojums par noteikumu projekta izstrādi </w:t>
            </w:r>
            <w:r w:rsidR="006B6805" w:rsidRPr="006B6805">
              <w:rPr>
                <w:rFonts w:ascii="Times New Roman" w:hAnsi="Times New Roman" w:cs="Times New Roman"/>
                <w:color w:val="000000" w:themeColor="text1"/>
                <w:sz w:val="28"/>
                <w:szCs w:val="28"/>
              </w:rPr>
              <w:t xml:space="preserve">2020.gada </w:t>
            </w:r>
            <w:r w:rsidR="006B6805">
              <w:rPr>
                <w:rFonts w:ascii="Times New Roman" w:hAnsi="Times New Roman" w:cs="Times New Roman"/>
                <w:color w:val="000000" w:themeColor="text1"/>
                <w:sz w:val="28"/>
                <w:szCs w:val="28"/>
              </w:rPr>
              <w:t>20</w:t>
            </w:r>
            <w:r w:rsidR="006B6805" w:rsidRPr="006B6805">
              <w:rPr>
                <w:rFonts w:ascii="Times New Roman" w:hAnsi="Times New Roman" w:cs="Times New Roman"/>
                <w:color w:val="000000" w:themeColor="text1"/>
                <w:sz w:val="28"/>
                <w:szCs w:val="28"/>
              </w:rPr>
              <w:t>.novembrī</w:t>
            </w:r>
            <w:r w:rsidRPr="006B6805">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ievietots Veselības ministrijas tīmekļa vietnē </w:t>
            </w:r>
            <w:hyperlink r:id="rId11" w:history="1">
              <w:r w:rsidR="00436CC4" w:rsidRPr="00587415">
                <w:rPr>
                  <w:rStyle w:val="Hyperlink"/>
                  <w:rFonts w:ascii="Times New Roman" w:hAnsi="Times New Roman" w:cs="Times New Roman"/>
                  <w:sz w:val="28"/>
                  <w:szCs w:val="28"/>
                </w:rPr>
                <w:t>www.vm.gov.lv</w:t>
              </w:r>
            </w:hyperlink>
            <w:r w:rsidR="00436CC4">
              <w:rPr>
                <w:rFonts w:ascii="Times New Roman" w:hAnsi="Times New Roman" w:cs="Times New Roman"/>
                <w:sz w:val="28"/>
                <w:szCs w:val="28"/>
              </w:rPr>
              <w:t xml:space="preserve"> sadaļā “Sabiedrības līdzdalība, aicinot sabiedrību piedalīties projekta sabiedriskajā apspriedē</w:t>
            </w:r>
            <w:r w:rsidR="00EE580F">
              <w:rPr>
                <w:rFonts w:ascii="Times New Roman" w:hAnsi="Times New Roman" w:cs="Times New Roman"/>
                <w:sz w:val="28"/>
                <w:szCs w:val="28"/>
              </w:rPr>
              <w:t>.</w:t>
            </w:r>
          </w:p>
        </w:tc>
      </w:tr>
      <w:tr w:rsidR="008C289E" w:rsidRPr="00B10B11" w14:paraId="3EAEFEC9" w14:textId="77777777" w:rsidTr="005D7DDF">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288B80F5"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3.</w:t>
            </w:r>
          </w:p>
        </w:tc>
        <w:tc>
          <w:tcPr>
            <w:tcW w:w="1625" w:type="pct"/>
            <w:tcBorders>
              <w:top w:val="outset" w:sz="6" w:space="0" w:color="auto"/>
              <w:left w:val="outset" w:sz="6" w:space="0" w:color="auto"/>
              <w:bottom w:val="outset" w:sz="6" w:space="0" w:color="auto"/>
              <w:right w:val="outset" w:sz="6" w:space="0" w:color="auto"/>
            </w:tcBorders>
            <w:hideMark/>
          </w:tcPr>
          <w:p w14:paraId="0ADF0A8D"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Sabiedrības līdzdalības rezultāti</w:t>
            </w:r>
          </w:p>
        </w:tc>
        <w:tc>
          <w:tcPr>
            <w:tcW w:w="2868" w:type="pct"/>
            <w:tcBorders>
              <w:top w:val="outset" w:sz="6" w:space="0" w:color="auto"/>
              <w:left w:val="outset" w:sz="6" w:space="0" w:color="auto"/>
              <w:bottom w:val="outset" w:sz="6" w:space="0" w:color="auto"/>
              <w:right w:val="outset" w:sz="6" w:space="0" w:color="auto"/>
            </w:tcBorders>
          </w:tcPr>
          <w:p w14:paraId="28757FA7" w14:textId="655B94F9" w:rsidR="00091A96" w:rsidRPr="00091A96" w:rsidRDefault="00436CC4" w:rsidP="00A732EE">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Noteikumu projekta saskaņošanas gaitā pēc tā izsludināšanas Valsts sekretāru sanāksmē tiks izvērtēti saņemtie iebildumi un priekšlikumi.</w:t>
            </w:r>
          </w:p>
        </w:tc>
      </w:tr>
      <w:tr w:rsidR="008C289E" w:rsidRPr="00B10B11" w14:paraId="774A7995" w14:textId="77777777" w:rsidTr="005D7DDF">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5A714C0B"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4.</w:t>
            </w:r>
          </w:p>
        </w:tc>
        <w:tc>
          <w:tcPr>
            <w:tcW w:w="1625" w:type="pct"/>
            <w:tcBorders>
              <w:top w:val="outset" w:sz="6" w:space="0" w:color="auto"/>
              <w:left w:val="outset" w:sz="6" w:space="0" w:color="auto"/>
              <w:bottom w:val="outset" w:sz="6" w:space="0" w:color="auto"/>
              <w:right w:val="outset" w:sz="6" w:space="0" w:color="auto"/>
            </w:tcBorders>
            <w:hideMark/>
          </w:tcPr>
          <w:p w14:paraId="477F38D5" w14:textId="77777777" w:rsidR="008C289E" w:rsidRPr="00B10B11" w:rsidRDefault="008C289E"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Cita informācija</w:t>
            </w:r>
          </w:p>
        </w:tc>
        <w:tc>
          <w:tcPr>
            <w:tcW w:w="2868" w:type="pct"/>
            <w:tcBorders>
              <w:top w:val="outset" w:sz="6" w:space="0" w:color="auto"/>
              <w:left w:val="outset" w:sz="6" w:space="0" w:color="auto"/>
              <w:bottom w:val="outset" w:sz="6" w:space="0" w:color="auto"/>
              <w:right w:val="outset" w:sz="6" w:space="0" w:color="auto"/>
            </w:tcBorders>
            <w:hideMark/>
          </w:tcPr>
          <w:p w14:paraId="76B4205D" w14:textId="0D9034AC" w:rsidR="008C289E" w:rsidRPr="00B10B11" w:rsidRDefault="008C289E" w:rsidP="00A732EE">
            <w:pPr>
              <w:spacing w:after="0" w:line="240" w:lineRule="auto"/>
              <w:rPr>
                <w:rFonts w:ascii="Times New Roman" w:eastAsia="Times New Roman" w:hAnsi="Times New Roman" w:cs="Times New Roman"/>
                <w:iCs/>
                <w:color w:val="A6A6A6" w:themeColor="background1" w:themeShade="A6"/>
                <w:sz w:val="28"/>
                <w:szCs w:val="28"/>
                <w:lang w:eastAsia="lv-LV"/>
              </w:rPr>
            </w:pPr>
            <w:r w:rsidRPr="0026108D">
              <w:rPr>
                <w:rFonts w:ascii="Times New Roman" w:eastAsia="Times New Roman" w:hAnsi="Times New Roman" w:cs="Times New Roman"/>
                <w:iCs/>
                <w:color w:val="000000" w:themeColor="text1"/>
                <w:sz w:val="28"/>
                <w:szCs w:val="28"/>
                <w:lang w:eastAsia="lv-LV"/>
              </w:rPr>
              <w:t>Nav</w:t>
            </w:r>
          </w:p>
        </w:tc>
      </w:tr>
    </w:tbl>
    <w:p w14:paraId="1B42BFCF" w14:textId="27D09642" w:rsidR="00725536" w:rsidRDefault="00725536" w:rsidP="00A732EE">
      <w:pPr>
        <w:spacing w:after="0" w:line="240" w:lineRule="auto"/>
        <w:rPr>
          <w:rFonts w:ascii="Times New Roman" w:eastAsia="Times New Roman" w:hAnsi="Times New Roman" w:cs="Times New Roman"/>
          <w:iCs/>
          <w:color w:val="414142"/>
          <w:sz w:val="28"/>
          <w:szCs w:val="28"/>
          <w:lang w:eastAsia="lv-LV"/>
        </w:rPr>
      </w:pP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2"/>
        <w:gridCol w:w="3027"/>
        <w:gridCol w:w="5458"/>
      </w:tblGrid>
      <w:tr w:rsidR="00B66A09" w:rsidRPr="00B10B11" w14:paraId="1A87E6DD" w14:textId="77777777" w:rsidTr="009A7222">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E32B64A" w14:textId="77777777" w:rsidR="00B66A09" w:rsidRPr="00B10B11" w:rsidRDefault="00B66A09" w:rsidP="00A732EE">
            <w:pPr>
              <w:spacing w:after="0" w:line="240" w:lineRule="auto"/>
              <w:jc w:val="center"/>
              <w:rPr>
                <w:rFonts w:ascii="Times New Roman" w:eastAsia="Times New Roman" w:hAnsi="Times New Roman" w:cs="Times New Roman"/>
                <w:b/>
                <w:bCs/>
                <w:iCs/>
                <w:color w:val="414142"/>
                <w:sz w:val="28"/>
                <w:szCs w:val="28"/>
                <w:lang w:eastAsia="lv-LV"/>
              </w:rPr>
            </w:pPr>
            <w:r w:rsidRPr="00B10B11">
              <w:rPr>
                <w:rFonts w:ascii="Times New Roman" w:eastAsia="Times New Roman" w:hAnsi="Times New Roman" w:cs="Times New Roman"/>
                <w:b/>
                <w:bCs/>
                <w:iCs/>
                <w:color w:val="414142"/>
                <w:sz w:val="28"/>
                <w:szCs w:val="28"/>
                <w:lang w:eastAsia="lv-LV"/>
              </w:rPr>
              <w:t>VII. Tiesību akta projekta izpildes nodrošināšana un tās ietekme uz institūcijām</w:t>
            </w:r>
          </w:p>
        </w:tc>
      </w:tr>
      <w:tr w:rsidR="00B66A09" w:rsidRPr="00B10B11" w14:paraId="4CB5326D" w14:textId="77777777" w:rsidTr="00EE580F">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6AB065AE"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1.</w:t>
            </w:r>
          </w:p>
        </w:tc>
        <w:tc>
          <w:tcPr>
            <w:tcW w:w="1614" w:type="pct"/>
            <w:tcBorders>
              <w:top w:val="outset" w:sz="6" w:space="0" w:color="auto"/>
              <w:left w:val="outset" w:sz="6" w:space="0" w:color="auto"/>
              <w:bottom w:val="outset" w:sz="6" w:space="0" w:color="auto"/>
              <w:right w:val="outset" w:sz="6" w:space="0" w:color="auto"/>
            </w:tcBorders>
            <w:hideMark/>
          </w:tcPr>
          <w:p w14:paraId="0C39A34C"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Projekta izpildē iesaistītās institūcijas</w:t>
            </w:r>
          </w:p>
        </w:tc>
        <w:tc>
          <w:tcPr>
            <w:tcW w:w="2882" w:type="pct"/>
            <w:tcBorders>
              <w:top w:val="outset" w:sz="6" w:space="0" w:color="auto"/>
              <w:left w:val="outset" w:sz="6" w:space="0" w:color="auto"/>
              <w:bottom w:val="outset" w:sz="6" w:space="0" w:color="auto"/>
              <w:right w:val="outset" w:sz="6" w:space="0" w:color="auto"/>
            </w:tcBorders>
            <w:hideMark/>
          </w:tcPr>
          <w:p w14:paraId="1A3A6158" w14:textId="056F0C6C" w:rsidR="00E73CD0" w:rsidRPr="00B10B11" w:rsidRDefault="00F8441D" w:rsidP="00A732EE">
            <w:pPr>
              <w:spacing w:after="0" w:line="240" w:lineRule="auto"/>
              <w:jc w:val="both"/>
              <w:rPr>
                <w:rFonts w:ascii="Times New Roman" w:hAnsi="Times New Roman" w:cs="Times New Roman"/>
                <w:sz w:val="28"/>
                <w:szCs w:val="28"/>
              </w:rPr>
            </w:pPr>
            <w:r w:rsidRPr="00B10B11">
              <w:rPr>
                <w:rFonts w:ascii="Times New Roman" w:hAnsi="Times New Roman" w:cs="Times New Roman"/>
                <w:sz w:val="28"/>
                <w:szCs w:val="28"/>
              </w:rPr>
              <w:t xml:space="preserve">Veselības ministrija, </w:t>
            </w:r>
            <w:r w:rsidR="00931A99">
              <w:rPr>
                <w:rFonts w:ascii="Times New Roman" w:hAnsi="Times New Roman" w:cs="Times New Roman"/>
                <w:sz w:val="28"/>
                <w:szCs w:val="28"/>
              </w:rPr>
              <w:t>Dienests</w:t>
            </w:r>
            <w:r w:rsidR="00436CC4">
              <w:rPr>
                <w:rFonts w:ascii="Times New Roman" w:hAnsi="Times New Roman" w:cs="Times New Roman"/>
                <w:sz w:val="28"/>
                <w:szCs w:val="28"/>
              </w:rPr>
              <w:t>.</w:t>
            </w:r>
          </w:p>
        </w:tc>
      </w:tr>
      <w:tr w:rsidR="00B66A09" w:rsidRPr="00B10B11" w14:paraId="4E4B9254" w14:textId="77777777" w:rsidTr="00EE580F">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5E5C680C"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2.</w:t>
            </w:r>
          </w:p>
        </w:tc>
        <w:tc>
          <w:tcPr>
            <w:tcW w:w="1614" w:type="pct"/>
            <w:tcBorders>
              <w:top w:val="outset" w:sz="6" w:space="0" w:color="auto"/>
              <w:left w:val="outset" w:sz="6" w:space="0" w:color="auto"/>
              <w:bottom w:val="outset" w:sz="6" w:space="0" w:color="auto"/>
              <w:right w:val="outset" w:sz="6" w:space="0" w:color="auto"/>
            </w:tcBorders>
            <w:hideMark/>
          </w:tcPr>
          <w:p w14:paraId="1A107625"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Projekta izpildes ietekme uz pārvaldes funkcijām un institucionālo struktūru.</w:t>
            </w:r>
            <w:r w:rsidRPr="00B10B11">
              <w:rPr>
                <w:rFonts w:ascii="Times New Roman" w:eastAsia="Times New Roman" w:hAnsi="Times New Roman" w:cs="Times New Roman"/>
                <w:iCs/>
                <w:color w:val="414142"/>
                <w:sz w:val="28"/>
                <w:szCs w:val="28"/>
                <w:lang w:eastAsia="lv-LV"/>
              </w:rPr>
              <w:br/>
            </w:r>
            <w:r w:rsidRPr="00B10B11">
              <w:rPr>
                <w:rFonts w:ascii="Times New Roman" w:eastAsia="Times New Roman" w:hAnsi="Times New Roman" w:cs="Times New Roman"/>
                <w:iCs/>
                <w:color w:val="414142"/>
                <w:sz w:val="28"/>
                <w:szCs w:val="28"/>
                <w:lang w:eastAsia="lv-LV"/>
              </w:rPr>
              <w:lastRenderedPageBreak/>
              <w:t>Jaunu institūciju izveide, esošu institūciju likvidācija vai reorganizācija, to ietekme uz institūcijas cilvēkresursiem</w:t>
            </w:r>
          </w:p>
        </w:tc>
        <w:tc>
          <w:tcPr>
            <w:tcW w:w="2882" w:type="pct"/>
            <w:tcBorders>
              <w:top w:val="outset" w:sz="6" w:space="0" w:color="auto"/>
              <w:left w:val="outset" w:sz="6" w:space="0" w:color="auto"/>
              <w:bottom w:val="outset" w:sz="6" w:space="0" w:color="auto"/>
              <w:right w:val="outset" w:sz="6" w:space="0" w:color="auto"/>
            </w:tcBorders>
            <w:hideMark/>
          </w:tcPr>
          <w:p w14:paraId="04911E7F" w14:textId="783265F2" w:rsidR="00B66A09" w:rsidRPr="00B10B11" w:rsidRDefault="003E3F67" w:rsidP="00A732EE">
            <w:pPr>
              <w:spacing w:after="0" w:line="240" w:lineRule="auto"/>
              <w:jc w:val="both"/>
              <w:rPr>
                <w:rFonts w:ascii="Times New Roman" w:hAnsi="Times New Roman" w:cs="Times New Roman"/>
                <w:sz w:val="28"/>
                <w:szCs w:val="28"/>
              </w:rPr>
            </w:pPr>
            <w:r w:rsidRPr="00B10B11">
              <w:rPr>
                <w:rFonts w:ascii="Times New Roman" w:hAnsi="Times New Roman" w:cs="Times New Roman"/>
                <w:sz w:val="28"/>
                <w:szCs w:val="28"/>
              </w:rPr>
              <w:lastRenderedPageBreak/>
              <w:t>Nav</w:t>
            </w:r>
          </w:p>
        </w:tc>
      </w:tr>
      <w:tr w:rsidR="00B66A09" w:rsidRPr="00B10B11" w14:paraId="6C0DCB99" w14:textId="77777777" w:rsidTr="00EE580F">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44397017"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3.</w:t>
            </w:r>
          </w:p>
        </w:tc>
        <w:tc>
          <w:tcPr>
            <w:tcW w:w="1614" w:type="pct"/>
            <w:tcBorders>
              <w:top w:val="outset" w:sz="6" w:space="0" w:color="auto"/>
              <w:left w:val="outset" w:sz="6" w:space="0" w:color="auto"/>
              <w:bottom w:val="outset" w:sz="6" w:space="0" w:color="auto"/>
              <w:right w:val="outset" w:sz="6" w:space="0" w:color="auto"/>
            </w:tcBorders>
            <w:hideMark/>
          </w:tcPr>
          <w:p w14:paraId="6A8DF872" w14:textId="77777777" w:rsidR="00B66A09" w:rsidRPr="00B10B11" w:rsidRDefault="00B66A09" w:rsidP="00A732EE">
            <w:pPr>
              <w:spacing w:after="0" w:line="240" w:lineRule="auto"/>
              <w:rPr>
                <w:rFonts w:ascii="Times New Roman" w:eastAsia="Times New Roman" w:hAnsi="Times New Roman" w:cs="Times New Roman"/>
                <w:iCs/>
                <w:color w:val="414142"/>
                <w:sz w:val="28"/>
                <w:szCs w:val="28"/>
                <w:lang w:eastAsia="lv-LV"/>
              </w:rPr>
            </w:pPr>
            <w:r w:rsidRPr="00B10B11">
              <w:rPr>
                <w:rFonts w:ascii="Times New Roman" w:eastAsia="Times New Roman" w:hAnsi="Times New Roman" w:cs="Times New Roman"/>
                <w:iCs/>
                <w:color w:val="414142"/>
                <w:sz w:val="28"/>
                <w:szCs w:val="28"/>
                <w:lang w:eastAsia="lv-LV"/>
              </w:rPr>
              <w:t>Cita informācija</w:t>
            </w:r>
          </w:p>
        </w:tc>
        <w:tc>
          <w:tcPr>
            <w:tcW w:w="2882" w:type="pct"/>
            <w:tcBorders>
              <w:top w:val="outset" w:sz="6" w:space="0" w:color="auto"/>
              <w:left w:val="outset" w:sz="6" w:space="0" w:color="auto"/>
              <w:bottom w:val="outset" w:sz="6" w:space="0" w:color="auto"/>
              <w:right w:val="outset" w:sz="6" w:space="0" w:color="auto"/>
            </w:tcBorders>
            <w:hideMark/>
          </w:tcPr>
          <w:p w14:paraId="6381224D" w14:textId="77777777" w:rsidR="00B66A09" w:rsidRPr="00B10B11" w:rsidRDefault="00B66A09" w:rsidP="00A732EE">
            <w:pPr>
              <w:spacing w:after="0" w:line="240" w:lineRule="auto"/>
              <w:rPr>
                <w:rFonts w:ascii="Times New Roman" w:eastAsia="Times New Roman" w:hAnsi="Times New Roman" w:cs="Times New Roman"/>
                <w:iCs/>
                <w:color w:val="A6A6A6" w:themeColor="background1" w:themeShade="A6"/>
                <w:sz w:val="28"/>
                <w:szCs w:val="28"/>
                <w:lang w:eastAsia="lv-LV"/>
              </w:rPr>
            </w:pPr>
            <w:r w:rsidRPr="00B10B11">
              <w:rPr>
                <w:rFonts w:ascii="Times New Roman" w:eastAsia="Times New Roman" w:hAnsi="Times New Roman" w:cs="Times New Roman"/>
                <w:iCs/>
                <w:sz w:val="28"/>
                <w:szCs w:val="28"/>
                <w:lang w:eastAsia="lv-LV"/>
              </w:rPr>
              <w:t>Nav</w:t>
            </w:r>
          </w:p>
        </w:tc>
      </w:tr>
    </w:tbl>
    <w:p w14:paraId="68488E70" w14:textId="77777777" w:rsidR="00B66A09" w:rsidRPr="00B10B11" w:rsidRDefault="00B66A09" w:rsidP="00A732EE">
      <w:pPr>
        <w:spacing w:after="0" w:line="240" w:lineRule="auto"/>
        <w:rPr>
          <w:rFonts w:ascii="Times New Roman" w:hAnsi="Times New Roman" w:cs="Times New Roman"/>
          <w:sz w:val="28"/>
          <w:szCs w:val="28"/>
        </w:rPr>
      </w:pPr>
    </w:p>
    <w:p w14:paraId="428D4138" w14:textId="77777777" w:rsidR="00B66A09" w:rsidRPr="00B10B11" w:rsidRDefault="00B66A09" w:rsidP="00A732EE">
      <w:pPr>
        <w:spacing w:after="0" w:line="240" w:lineRule="auto"/>
        <w:rPr>
          <w:rFonts w:ascii="Times New Roman" w:hAnsi="Times New Roman" w:cs="Times New Roman"/>
          <w:sz w:val="28"/>
          <w:szCs w:val="28"/>
        </w:rPr>
      </w:pPr>
    </w:p>
    <w:p w14:paraId="400BD5B7" w14:textId="77777777" w:rsidR="00B66A09" w:rsidRPr="00B10B11" w:rsidRDefault="00B66A09" w:rsidP="00A732EE">
      <w:pPr>
        <w:spacing w:after="0" w:line="240" w:lineRule="auto"/>
        <w:rPr>
          <w:rFonts w:ascii="Times New Roman" w:hAnsi="Times New Roman" w:cs="Times New Roman"/>
          <w:sz w:val="28"/>
          <w:szCs w:val="28"/>
        </w:rPr>
      </w:pPr>
      <w:r w:rsidRPr="00B10B11">
        <w:rPr>
          <w:rFonts w:ascii="Times New Roman" w:hAnsi="Times New Roman" w:cs="Times New Roman"/>
          <w:sz w:val="28"/>
          <w:szCs w:val="28"/>
        </w:rPr>
        <w:t>Veselības ministre                                 </w:t>
      </w:r>
      <w:r w:rsidRPr="00B10B11">
        <w:rPr>
          <w:rFonts w:ascii="Times New Roman" w:hAnsi="Times New Roman" w:cs="Times New Roman"/>
          <w:sz w:val="28"/>
          <w:szCs w:val="28"/>
        </w:rPr>
        <w:tab/>
        <w:t xml:space="preserve">                           Ilze Viņķele</w:t>
      </w:r>
    </w:p>
    <w:p w14:paraId="21129530" w14:textId="436D5ABA" w:rsidR="00B66A09" w:rsidRDefault="00B66A09" w:rsidP="00A732EE">
      <w:pPr>
        <w:spacing w:after="0" w:line="240" w:lineRule="auto"/>
        <w:ind w:firstLine="720"/>
        <w:rPr>
          <w:rFonts w:ascii="Times New Roman" w:hAnsi="Times New Roman" w:cs="Times New Roman"/>
          <w:sz w:val="28"/>
          <w:szCs w:val="28"/>
        </w:rPr>
      </w:pPr>
    </w:p>
    <w:p w14:paraId="553E6E55" w14:textId="77777777" w:rsidR="00932861" w:rsidRPr="00B10B11" w:rsidRDefault="00932861" w:rsidP="00A732EE">
      <w:pPr>
        <w:spacing w:after="0" w:line="240" w:lineRule="auto"/>
        <w:ind w:firstLine="720"/>
        <w:rPr>
          <w:rFonts w:ascii="Times New Roman" w:hAnsi="Times New Roman" w:cs="Times New Roman"/>
          <w:sz w:val="28"/>
          <w:szCs w:val="28"/>
        </w:rPr>
      </w:pPr>
    </w:p>
    <w:p w14:paraId="60F225C2" w14:textId="16CD0926" w:rsidR="00B66A09" w:rsidRPr="00B10B11" w:rsidRDefault="00B66A09" w:rsidP="00A732EE">
      <w:pPr>
        <w:spacing w:after="0" w:line="240" w:lineRule="auto"/>
        <w:rPr>
          <w:rFonts w:ascii="Times New Roman" w:hAnsi="Times New Roman" w:cs="Times New Roman"/>
          <w:sz w:val="28"/>
          <w:szCs w:val="28"/>
        </w:rPr>
      </w:pPr>
      <w:r w:rsidRPr="00B10B11">
        <w:rPr>
          <w:rFonts w:ascii="Times New Roman" w:hAnsi="Times New Roman" w:cs="Times New Roman"/>
          <w:sz w:val="28"/>
          <w:szCs w:val="28"/>
        </w:rPr>
        <w:t>Vīza: Valsts sekretār</w:t>
      </w:r>
      <w:r w:rsidR="001170E7" w:rsidRPr="00B10B11">
        <w:rPr>
          <w:rFonts w:ascii="Times New Roman" w:hAnsi="Times New Roman" w:cs="Times New Roman"/>
          <w:sz w:val="28"/>
          <w:szCs w:val="28"/>
        </w:rPr>
        <w:t>e</w:t>
      </w:r>
      <w:r w:rsidR="00791A1B" w:rsidRPr="00B10B11">
        <w:rPr>
          <w:rFonts w:ascii="Times New Roman" w:hAnsi="Times New Roman" w:cs="Times New Roman"/>
          <w:sz w:val="28"/>
          <w:szCs w:val="28"/>
        </w:rPr>
        <w:tab/>
      </w:r>
      <w:r w:rsidRPr="00B10B11">
        <w:rPr>
          <w:rFonts w:ascii="Times New Roman" w:hAnsi="Times New Roman" w:cs="Times New Roman"/>
          <w:sz w:val="28"/>
          <w:szCs w:val="28"/>
        </w:rPr>
        <w:tab/>
      </w:r>
      <w:r w:rsidRPr="00B10B11">
        <w:rPr>
          <w:rFonts w:ascii="Times New Roman" w:hAnsi="Times New Roman" w:cs="Times New Roman"/>
          <w:sz w:val="28"/>
          <w:szCs w:val="28"/>
        </w:rPr>
        <w:tab/>
      </w:r>
      <w:r w:rsidRPr="00B10B11">
        <w:rPr>
          <w:rFonts w:ascii="Times New Roman" w:hAnsi="Times New Roman" w:cs="Times New Roman"/>
          <w:sz w:val="28"/>
          <w:szCs w:val="28"/>
        </w:rPr>
        <w:tab/>
      </w:r>
      <w:r w:rsidRPr="00B10B11">
        <w:rPr>
          <w:rFonts w:ascii="Times New Roman" w:hAnsi="Times New Roman" w:cs="Times New Roman"/>
          <w:sz w:val="28"/>
          <w:szCs w:val="28"/>
        </w:rPr>
        <w:tab/>
        <w:t>D.Mūrmane - Umbraško</w:t>
      </w:r>
    </w:p>
    <w:p w14:paraId="449F5CB7" w14:textId="54BECF7B" w:rsidR="00B66A09" w:rsidRDefault="00B66A09" w:rsidP="00A732EE">
      <w:pPr>
        <w:spacing w:after="0" w:line="240" w:lineRule="auto"/>
        <w:ind w:firstLine="720"/>
        <w:rPr>
          <w:rFonts w:ascii="Times New Roman" w:hAnsi="Times New Roman" w:cs="Times New Roman"/>
          <w:sz w:val="28"/>
          <w:szCs w:val="28"/>
        </w:rPr>
      </w:pPr>
    </w:p>
    <w:p w14:paraId="372A8617" w14:textId="2175F6CD" w:rsidR="003D5729" w:rsidRDefault="003D5729" w:rsidP="00A732EE">
      <w:pPr>
        <w:spacing w:after="0" w:line="240" w:lineRule="auto"/>
        <w:ind w:firstLine="720"/>
        <w:rPr>
          <w:rFonts w:ascii="Times New Roman" w:hAnsi="Times New Roman" w:cs="Times New Roman"/>
          <w:sz w:val="28"/>
          <w:szCs w:val="28"/>
        </w:rPr>
      </w:pPr>
    </w:p>
    <w:p w14:paraId="15DE8268" w14:textId="143D8CC7" w:rsidR="008B3BCB" w:rsidRDefault="008B3BCB" w:rsidP="00A732EE">
      <w:pPr>
        <w:spacing w:after="0" w:line="240" w:lineRule="auto"/>
        <w:ind w:firstLine="720"/>
        <w:rPr>
          <w:rFonts w:ascii="Times New Roman" w:hAnsi="Times New Roman" w:cs="Times New Roman"/>
          <w:sz w:val="28"/>
          <w:szCs w:val="28"/>
        </w:rPr>
      </w:pPr>
    </w:p>
    <w:p w14:paraId="7057D429" w14:textId="77777777" w:rsidR="00DC65CE" w:rsidRDefault="00DC65CE" w:rsidP="00A732EE">
      <w:pPr>
        <w:spacing w:after="0" w:line="240" w:lineRule="auto"/>
        <w:ind w:firstLine="720"/>
        <w:rPr>
          <w:rFonts w:ascii="Times New Roman" w:hAnsi="Times New Roman" w:cs="Times New Roman"/>
          <w:sz w:val="28"/>
          <w:szCs w:val="28"/>
        </w:rPr>
      </w:pPr>
    </w:p>
    <w:p w14:paraId="2FFAC406" w14:textId="429EFB54" w:rsidR="00434581" w:rsidRDefault="00434581" w:rsidP="00A732EE">
      <w:pPr>
        <w:tabs>
          <w:tab w:val="left" w:pos="6237"/>
        </w:tabs>
        <w:spacing w:after="0" w:line="240" w:lineRule="auto"/>
        <w:rPr>
          <w:rFonts w:ascii="Times New Roman" w:hAnsi="Times New Roman" w:cs="Times New Roman"/>
          <w:sz w:val="24"/>
          <w:szCs w:val="24"/>
        </w:rPr>
      </w:pPr>
    </w:p>
    <w:p w14:paraId="7DF6E201" w14:textId="77777777" w:rsidR="006B6805" w:rsidRPr="006B6805" w:rsidRDefault="006B6805" w:rsidP="006B6805">
      <w:pPr>
        <w:tabs>
          <w:tab w:val="left" w:pos="6237"/>
        </w:tabs>
        <w:spacing w:after="0" w:line="240" w:lineRule="auto"/>
        <w:rPr>
          <w:rFonts w:ascii="Times New Roman" w:hAnsi="Times New Roman" w:cs="Times New Roman"/>
          <w:sz w:val="24"/>
          <w:szCs w:val="24"/>
          <w:u w:val="single"/>
        </w:rPr>
      </w:pPr>
    </w:p>
    <w:p w14:paraId="034945E4" w14:textId="46C50331" w:rsidR="006B6805" w:rsidRPr="006B6805" w:rsidRDefault="006B6805" w:rsidP="006B6805">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Stūre</w:t>
      </w:r>
      <w:r w:rsidRPr="006B6805">
        <w:rPr>
          <w:rFonts w:ascii="Times New Roman" w:hAnsi="Times New Roman" w:cs="Times New Roman"/>
          <w:sz w:val="24"/>
          <w:szCs w:val="24"/>
        </w:rPr>
        <w:t xml:space="preserve"> 678760</w:t>
      </w:r>
      <w:r>
        <w:rPr>
          <w:rFonts w:ascii="Times New Roman" w:hAnsi="Times New Roman" w:cs="Times New Roman"/>
          <w:sz w:val="24"/>
          <w:szCs w:val="24"/>
        </w:rPr>
        <w:t>66</w:t>
      </w:r>
    </w:p>
    <w:p w14:paraId="2D0AE351" w14:textId="18CE6ECF" w:rsidR="006B6805" w:rsidRPr="006B6805" w:rsidRDefault="009D338D" w:rsidP="006B6805">
      <w:pPr>
        <w:tabs>
          <w:tab w:val="left" w:pos="6237"/>
        </w:tabs>
        <w:spacing w:after="0" w:line="240" w:lineRule="auto"/>
        <w:rPr>
          <w:rFonts w:ascii="Times New Roman" w:hAnsi="Times New Roman" w:cs="Times New Roman"/>
          <w:sz w:val="24"/>
          <w:szCs w:val="24"/>
          <w:u w:val="single"/>
        </w:rPr>
      </w:pPr>
      <w:hyperlink r:id="rId12" w:history="1">
        <w:r w:rsidR="00EA72F6" w:rsidRPr="00F75539">
          <w:rPr>
            <w:rStyle w:val="Hyperlink"/>
            <w:rFonts w:ascii="Times New Roman" w:hAnsi="Times New Roman" w:cs="Times New Roman"/>
            <w:sz w:val="24"/>
            <w:szCs w:val="24"/>
          </w:rPr>
          <w:t>Gunta.Stūre@vm.gov.lv</w:t>
        </w:r>
      </w:hyperlink>
      <w:r w:rsidR="00EA72F6">
        <w:rPr>
          <w:rFonts w:ascii="Times New Roman" w:hAnsi="Times New Roman" w:cs="Times New Roman"/>
          <w:sz w:val="24"/>
          <w:szCs w:val="24"/>
          <w:u w:val="single"/>
        </w:rPr>
        <w:t xml:space="preserve"> </w:t>
      </w:r>
    </w:p>
    <w:p w14:paraId="15BF69B5" w14:textId="77777777" w:rsidR="006B6805" w:rsidRPr="006B6805" w:rsidRDefault="006B6805" w:rsidP="006B6805">
      <w:pPr>
        <w:tabs>
          <w:tab w:val="left" w:pos="6237"/>
        </w:tabs>
        <w:spacing w:after="0" w:line="240" w:lineRule="auto"/>
        <w:rPr>
          <w:rFonts w:ascii="Times New Roman" w:hAnsi="Times New Roman" w:cs="Times New Roman"/>
          <w:sz w:val="24"/>
          <w:szCs w:val="24"/>
          <w:u w:val="single"/>
        </w:rPr>
      </w:pPr>
    </w:p>
    <w:p w14:paraId="6B46EF9C" w14:textId="77777777" w:rsidR="006B6805" w:rsidRPr="006B6805" w:rsidRDefault="006B6805" w:rsidP="006B6805">
      <w:pPr>
        <w:tabs>
          <w:tab w:val="left" w:pos="6237"/>
        </w:tabs>
        <w:spacing w:after="0" w:line="240" w:lineRule="auto"/>
        <w:rPr>
          <w:rFonts w:ascii="Times New Roman" w:hAnsi="Times New Roman" w:cs="Times New Roman"/>
          <w:sz w:val="24"/>
          <w:szCs w:val="24"/>
        </w:rPr>
      </w:pPr>
      <w:r w:rsidRPr="006B6805">
        <w:rPr>
          <w:rFonts w:ascii="Times New Roman" w:hAnsi="Times New Roman" w:cs="Times New Roman"/>
          <w:sz w:val="24"/>
          <w:szCs w:val="24"/>
        </w:rPr>
        <w:t>Lazdiņa 67876169</w:t>
      </w:r>
    </w:p>
    <w:p w14:paraId="1B632FFB" w14:textId="77777777" w:rsidR="006B6805" w:rsidRPr="006B6805" w:rsidRDefault="009D338D" w:rsidP="006B6805">
      <w:pPr>
        <w:tabs>
          <w:tab w:val="left" w:pos="6237"/>
        </w:tabs>
        <w:spacing w:after="0" w:line="240" w:lineRule="auto"/>
        <w:rPr>
          <w:rFonts w:ascii="Times New Roman" w:hAnsi="Times New Roman" w:cs="Times New Roman"/>
          <w:sz w:val="24"/>
          <w:szCs w:val="24"/>
        </w:rPr>
      </w:pPr>
      <w:hyperlink r:id="rId13" w:history="1">
        <w:r w:rsidR="006B6805" w:rsidRPr="006B6805">
          <w:rPr>
            <w:rStyle w:val="Hyperlink"/>
            <w:rFonts w:ascii="Times New Roman" w:hAnsi="Times New Roman" w:cs="Times New Roman"/>
            <w:sz w:val="24"/>
            <w:szCs w:val="24"/>
          </w:rPr>
          <w:t>Ivita.Lazdina@vm.gov.lv</w:t>
        </w:r>
      </w:hyperlink>
    </w:p>
    <w:p w14:paraId="28A9F4C0" w14:textId="77777777" w:rsidR="00794489" w:rsidRDefault="00794489" w:rsidP="00794489">
      <w:pPr>
        <w:tabs>
          <w:tab w:val="left" w:pos="6237"/>
        </w:tabs>
        <w:spacing w:after="0" w:line="240" w:lineRule="auto"/>
        <w:rPr>
          <w:rFonts w:ascii="Times New Roman" w:hAnsi="Times New Roman" w:cs="Times New Roman"/>
          <w:sz w:val="24"/>
          <w:szCs w:val="24"/>
        </w:rPr>
      </w:pPr>
    </w:p>
    <w:p w14:paraId="14BBB84F" w14:textId="406CCAB9" w:rsidR="00794489" w:rsidRPr="006B6805" w:rsidRDefault="00794489" w:rsidP="00794489">
      <w:pPr>
        <w:tabs>
          <w:tab w:val="left" w:pos="6237"/>
        </w:tabs>
        <w:spacing w:after="0" w:line="240" w:lineRule="auto"/>
        <w:rPr>
          <w:rFonts w:ascii="Times New Roman" w:hAnsi="Times New Roman" w:cs="Times New Roman"/>
          <w:sz w:val="24"/>
          <w:szCs w:val="24"/>
        </w:rPr>
      </w:pPr>
      <w:r w:rsidRPr="006B6805">
        <w:rPr>
          <w:rFonts w:ascii="Times New Roman" w:hAnsi="Times New Roman" w:cs="Times New Roman"/>
          <w:sz w:val="24"/>
          <w:szCs w:val="24"/>
        </w:rPr>
        <w:t>Būmane 67876050</w:t>
      </w:r>
    </w:p>
    <w:p w14:paraId="009A7450" w14:textId="77777777" w:rsidR="00794489" w:rsidRPr="006B6805" w:rsidRDefault="009D338D" w:rsidP="00794489">
      <w:pPr>
        <w:tabs>
          <w:tab w:val="left" w:pos="6237"/>
        </w:tabs>
        <w:spacing w:after="0" w:line="240" w:lineRule="auto"/>
        <w:rPr>
          <w:rFonts w:ascii="Times New Roman" w:hAnsi="Times New Roman" w:cs="Times New Roman"/>
          <w:sz w:val="24"/>
          <w:szCs w:val="24"/>
          <w:u w:val="single"/>
        </w:rPr>
      </w:pPr>
      <w:hyperlink r:id="rId14" w:history="1">
        <w:r w:rsidR="00794489" w:rsidRPr="006B6805">
          <w:rPr>
            <w:rStyle w:val="Hyperlink"/>
            <w:rFonts w:ascii="Times New Roman" w:hAnsi="Times New Roman" w:cs="Times New Roman"/>
            <w:sz w:val="24"/>
            <w:szCs w:val="24"/>
          </w:rPr>
          <w:t>Ineta.Bumane@vm.gov.lv</w:t>
        </w:r>
      </w:hyperlink>
    </w:p>
    <w:p w14:paraId="1AA0EE22" w14:textId="77777777" w:rsidR="008B3BCB" w:rsidRPr="008B3BCB" w:rsidRDefault="008B3BCB" w:rsidP="00A732EE">
      <w:pPr>
        <w:tabs>
          <w:tab w:val="left" w:pos="6237"/>
        </w:tabs>
        <w:spacing w:after="0" w:line="240" w:lineRule="auto"/>
        <w:rPr>
          <w:rFonts w:ascii="Times New Roman" w:hAnsi="Times New Roman" w:cs="Times New Roman"/>
          <w:sz w:val="24"/>
          <w:szCs w:val="24"/>
        </w:rPr>
      </w:pPr>
    </w:p>
    <w:sectPr w:rsidR="008B3BCB" w:rsidRPr="008B3BCB" w:rsidSect="00535494">
      <w:headerReference w:type="default" r:id="rId15"/>
      <w:footerReference w:type="default" r:id="rId16"/>
      <w:footerReference w:type="first" r:id="rId17"/>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EEEAC" w14:textId="77777777" w:rsidR="0025055A" w:rsidRDefault="0025055A" w:rsidP="00B66A09">
      <w:pPr>
        <w:spacing w:after="0" w:line="240" w:lineRule="auto"/>
      </w:pPr>
      <w:r>
        <w:separator/>
      </w:r>
    </w:p>
  </w:endnote>
  <w:endnote w:type="continuationSeparator" w:id="0">
    <w:p w14:paraId="3262A7B8" w14:textId="77777777" w:rsidR="0025055A" w:rsidRDefault="0025055A" w:rsidP="00B6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67F2" w14:textId="77777777" w:rsidR="005C7C61" w:rsidRDefault="005C7C61" w:rsidP="001162A7">
    <w:pPr>
      <w:pStyle w:val="Footer"/>
      <w:rPr>
        <w:rFonts w:ascii="Times New Roman" w:hAnsi="Times New Roman" w:cs="Times New Roman"/>
        <w:sz w:val="20"/>
        <w:szCs w:val="20"/>
      </w:rPr>
    </w:pPr>
  </w:p>
  <w:p w14:paraId="1D54DB66" w14:textId="05861446" w:rsidR="006B6805" w:rsidRPr="001162A7" w:rsidRDefault="006B6805" w:rsidP="001162A7">
    <w:pPr>
      <w:pStyle w:val="Footer"/>
      <w:rPr>
        <w:rFonts w:ascii="Times New Roman" w:hAnsi="Times New Roman" w:cs="Times New Roman"/>
        <w:sz w:val="20"/>
        <w:szCs w:val="20"/>
      </w:rPr>
    </w:pPr>
    <w:r w:rsidRPr="001162A7">
      <w:rPr>
        <w:rFonts w:ascii="Times New Roman" w:hAnsi="Times New Roman" w:cs="Times New Roman"/>
        <w:sz w:val="20"/>
        <w:szCs w:val="20"/>
      </w:rPr>
      <w:t>VManot_</w:t>
    </w:r>
    <w:r>
      <w:rPr>
        <w:rFonts w:ascii="Times New Roman" w:hAnsi="Times New Roman" w:cs="Times New Roman"/>
        <w:sz w:val="20"/>
        <w:szCs w:val="20"/>
      </w:rPr>
      <w:t>1</w:t>
    </w:r>
    <w:r w:rsidR="005C7C61">
      <w:rPr>
        <w:rFonts w:ascii="Times New Roman" w:hAnsi="Times New Roman" w:cs="Times New Roman"/>
        <w:sz w:val="20"/>
        <w:szCs w:val="20"/>
      </w:rPr>
      <w:t>9</w:t>
    </w:r>
    <w:r>
      <w:rPr>
        <w:rFonts w:ascii="Times New Roman" w:hAnsi="Times New Roman" w:cs="Times New Roman"/>
        <w:sz w:val="20"/>
        <w:szCs w:val="20"/>
      </w:rPr>
      <w:t>1120_not555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013A" w14:textId="1791F226" w:rsidR="006B6805" w:rsidRPr="001162A7" w:rsidRDefault="006B6805" w:rsidP="00013A82">
    <w:pPr>
      <w:pStyle w:val="Footer"/>
      <w:rPr>
        <w:rFonts w:ascii="Times New Roman" w:hAnsi="Times New Roman" w:cs="Times New Roman"/>
        <w:sz w:val="20"/>
        <w:szCs w:val="20"/>
      </w:rPr>
    </w:pPr>
    <w:r w:rsidRPr="001162A7">
      <w:rPr>
        <w:rFonts w:ascii="Times New Roman" w:hAnsi="Times New Roman" w:cs="Times New Roman"/>
        <w:sz w:val="20"/>
        <w:szCs w:val="20"/>
      </w:rPr>
      <w:t>VManot_</w:t>
    </w:r>
    <w:r>
      <w:rPr>
        <w:rFonts w:ascii="Times New Roman" w:hAnsi="Times New Roman" w:cs="Times New Roman"/>
        <w:sz w:val="20"/>
        <w:szCs w:val="20"/>
      </w:rPr>
      <w:t>1</w:t>
    </w:r>
    <w:r w:rsidR="005C7C61">
      <w:rPr>
        <w:rFonts w:ascii="Times New Roman" w:hAnsi="Times New Roman" w:cs="Times New Roman"/>
        <w:sz w:val="20"/>
        <w:szCs w:val="20"/>
      </w:rPr>
      <w:t>9</w:t>
    </w:r>
    <w:r>
      <w:rPr>
        <w:rFonts w:ascii="Times New Roman" w:hAnsi="Times New Roman" w:cs="Times New Roman"/>
        <w:sz w:val="20"/>
        <w:szCs w:val="20"/>
      </w:rPr>
      <w:t>1120_not555</w:t>
    </w:r>
  </w:p>
  <w:p w14:paraId="2E9DEB19" w14:textId="1ED9E550" w:rsidR="006B6805" w:rsidRPr="00DB1DC1" w:rsidRDefault="006B6805" w:rsidP="00535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B6BFB" w14:textId="77777777" w:rsidR="0025055A" w:rsidRDefault="0025055A" w:rsidP="00B66A09">
      <w:pPr>
        <w:spacing w:after="0" w:line="240" w:lineRule="auto"/>
      </w:pPr>
      <w:r>
        <w:separator/>
      </w:r>
    </w:p>
  </w:footnote>
  <w:footnote w:type="continuationSeparator" w:id="0">
    <w:p w14:paraId="2F184FEC" w14:textId="77777777" w:rsidR="0025055A" w:rsidRDefault="0025055A" w:rsidP="00B6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91072"/>
      <w:docPartObj>
        <w:docPartGallery w:val="Page Numbers (Top of Page)"/>
        <w:docPartUnique/>
      </w:docPartObj>
    </w:sdtPr>
    <w:sdtEndPr>
      <w:rPr>
        <w:rFonts w:ascii="Times New Roman" w:hAnsi="Times New Roman" w:cs="Times New Roman"/>
        <w:noProof/>
        <w:sz w:val="24"/>
        <w:szCs w:val="20"/>
      </w:rPr>
    </w:sdtEndPr>
    <w:sdtContent>
      <w:p w14:paraId="59D03664" w14:textId="42FA290A" w:rsidR="006B6805" w:rsidRPr="00C25B49" w:rsidRDefault="006B680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21</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36E54"/>
    <w:multiLevelType w:val="hybridMultilevel"/>
    <w:tmpl w:val="D3E471FE"/>
    <w:lvl w:ilvl="0" w:tplc="E100742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6240A6D"/>
    <w:multiLevelType w:val="hybridMultilevel"/>
    <w:tmpl w:val="445610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09"/>
    <w:rsid w:val="000007C3"/>
    <w:rsid w:val="00001793"/>
    <w:rsid w:val="00001B52"/>
    <w:rsid w:val="00001BFC"/>
    <w:rsid w:val="00001D05"/>
    <w:rsid w:val="00001DA3"/>
    <w:rsid w:val="00002D64"/>
    <w:rsid w:val="00003FE0"/>
    <w:rsid w:val="000045ED"/>
    <w:rsid w:val="0000462A"/>
    <w:rsid w:val="0000502A"/>
    <w:rsid w:val="00006D00"/>
    <w:rsid w:val="00010993"/>
    <w:rsid w:val="00011EDD"/>
    <w:rsid w:val="000121C2"/>
    <w:rsid w:val="000123C2"/>
    <w:rsid w:val="00012862"/>
    <w:rsid w:val="000129F2"/>
    <w:rsid w:val="000137D2"/>
    <w:rsid w:val="0001385B"/>
    <w:rsid w:val="00013A82"/>
    <w:rsid w:val="00013C45"/>
    <w:rsid w:val="000143D1"/>
    <w:rsid w:val="00015F3F"/>
    <w:rsid w:val="000162FF"/>
    <w:rsid w:val="00016308"/>
    <w:rsid w:val="0001640B"/>
    <w:rsid w:val="0001659B"/>
    <w:rsid w:val="00017490"/>
    <w:rsid w:val="00020D0C"/>
    <w:rsid w:val="00021927"/>
    <w:rsid w:val="00021F41"/>
    <w:rsid w:val="00022820"/>
    <w:rsid w:val="00023268"/>
    <w:rsid w:val="00024A3D"/>
    <w:rsid w:val="0002659B"/>
    <w:rsid w:val="000265D7"/>
    <w:rsid w:val="00026DC8"/>
    <w:rsid w:val="00027919"/>
    <w:rsid w:val="00031321"/>
    <w:rsid w:val="00034EC4"/>
    <w:rsid w:val="00040D2F"/>
    <w:rsid w:val="00043D78"/>
    <w:rsid w:val="0004428F"/>
    <w:rsid w:val="000455EF"/>
    <w:rsid w:val="00045939"/>
    <w:rsid w:val="0004642F"/>
    <w:rsid w:val="00047FD6"/>
    <w:rsid w:val="000519A4"/>
    <w:rsid w:val="00051DCC"/>
    <w:rsid w:val="00051E07"/>
    <w:rsid w:val="00052143"/>
    <w:rsid w:val="00053DEC"/>
    <w:rsid w:val="0005416A"/>
    <w:rsid w:val="000543BF"/>
    <w:rsid w:val="00054DC2"/>
    <w:rsid w:val="00055415"/>
    <w:rsid w:val="000558C4"/>
    <w:rsid w:val="000559B8"/>
    <w:rsid w:val="000566F7"/>
    <w:rsid w:val="00057C35"/>
    <w:rsid w:val="00057E0C"/>
    <w:rsid w:val="00062529"/>
    <w:rsid w:val="000626D5"/>
    <w:rsid w:val="00063944"/>
    <w:rsid w:val="00064075"/>
    <w:rsid w:val="00064274"/>
    <w:rsid w:val="000650CF"/>
    <w:rsid w:val="000651D0"/>
    <w:rsid w:val="00071637"/>
    <w:rsid w:val="00071975"/>
    <w:rsid w:val="00072290"/>
    <w:rsid w:val="00073966"/>
    <w:rsid w:val="000757DB"/>
    <w:rsid w:val="000810D1"/>
    <w:rsid w:val="0008308C"/>
    <w:rsid w:val="000836D2"/>
    <w:rsid w:val="00083B70"/>
    <w:rsid w:val="0008454D"/>
    <w:rsid w:val="0008481D"/>
    <w:rsid w:val="00084FAD"/>
    <w:rsid w:val="000853D4"/>
    <w:rsid w:val="00085408"/>
    <w:rsid w:val="00085DD7"/>
    <w:rsid w:val="00085EAD"/>
    <w:rsid w:val="0008733C"/>
    <w:rsid w:val="00087442"/>
    <w:rsid w:val="0008776F"/>
    <w:rsid w:val="00087FAF"/>
    <w:rsid w:val="0009048A"/>
    <w:rsid w:val="00091249"/>
    <w:rsid w:val="00091A96"/>
    <w:rsid w:val="00091F12"/>
    <w:rsid w:val="000921E7"/>
    <w:rsid w:val="0009224B"/>
    <w:rsid w:val="000944A9"/>
    <w:rsid w:val="0009520F"/>
    <w:rsid w:val="00095CC5"/>
    <w:rsid w:val="00096348"/>
    <w:rsid w:val="00096C01"/>
    <w:rsid w:val="000A06E8"/>
    <w:rsid w:val="000A075F"/>
    <w:rsid w:val="000A0F98"/>
    <w:rsid w:val="000A17FB"/>
    <w:rsid w:val="000A22A8"/>
    <w:rsid w:val="000A2543"/>
    <w:rsid w:val="000A25D0"/>
    <w:rsid w:val="000A3F96"/>
    <w:rsid w:val="000A45A6"/>
    <w:rsid w:val="000A5105"/>
    <w:rsid w:val="000A51C5"/>
    <w:rsid w:val="000A5ACD"/>
    <w:rsid w:val="000A5CD5"/>
    <w:rsid w:val="000A6575"/>
    <w:rsid w:val="000A6588"/>
    <w:rsid w:val="000A68DC"/>
    <w:rsid w:val="000A7A9C"/>
    <w:rsid w:val="000A7DDD"/>
    <w:rsid w:val="000A7F0D"/>
    <w:rsid w:val="000B0177"/>
    <w:rsid w:val="000B07D8"/>
    <w:rsid w:val="000B106E"/>
    <w:rsid w:val="000B181E"/>
    <w:rsid w:val="000B2D57"/>
    <w:rsid w:val="000B3B1D"/>
    <w:rsid w:val="000B5071"/>
    <w:rsid w:val="000B5683"/>
    <w:rsid w:val="000B6737"/>
    <w:rsid w:val="000B6973"/>
    <w:rsid w:val="000B6A0D"/>
    <w:rsid w:val="000B713F"/>
    <w:rsid w:val="000B73A2"/>
    <w:rsid w:val="000B77C9"/>
    <w:rsid w:val="000C286A"/>
    <w:rsid w:val="000C2DDA"/>
    <w:rsid w:val="000C328B"/>
    <w:rsid w:val="000C464F"/>
    <w:rsid w:val="000C6E64"/>
    <w:rsid w:val="000C777E"/>
    <w:rsid w:val="000D0174"/>
    <w:rsid w:val="000D1E57"/>
    <w:rsid w:val="000D3FC4"/>
    <w:rsid w:val="000D4FFE"/>
    <w:rsid w:val="000D73E3"/>
    <w:rsid w:val="000D7ACD"/>
    <w:rsid w:val="000D7CF4"/>
    <w:rsid w:val="000D7E91"/>
    <w:rsid w:val="000E00CB"/>
    <w:rsid w:val="000E0E56"/>
    <w:rsid w:val="000E13AF"/>
    <w:rsid w:val="000E1A14"/>
    <w:rsid w:val="000E2DEB"/>
    <w:rsid w:val="000E3728"/>
    <w:rsid w:val="000E4754"/>
    <w:rsid w:val="000E4C91"/>
    <w:rsid w:val="000E51D6"/>
    <w:rsid w:val="000E5A2B"/>
    <w:rsid w:val="000E5F8B"/>
    <w:rsid w:val="000E7424"/>
    <w:rsid w:val="000E74FD"/>
    <w:rsid w:val="000E789E"/>
    <w:rsid w:val="000E7B37"/>
    <w:rsid w:val="000F00F0"/>
    <w:rsid w:val="000F10A3"/>
    <w:rsid w:val="000F37D6"/>
    <w:rsid w:val="000F3C1F"/>
    <w:rsid w:val="000F4120"/>
    <w:rsid w:val="000F7C14"/>
    <w:rsid w:val="001001A3"/>
    <w:rsid w:val="00100D89"/>
    <w:rsid w:val="001014E8"/>
    <w:rsid w:val="00102547"/>
    <w:rsid w:val="001026AA"/>
    <w:rsid w:val="00104F9C"/>
    <w:rsid w:val="00105EC7"/>
    <w:rsid w:val="0010656F"/>
    <w:rsid w:val="00107FE6"/>
    <w:rsid w:val="001105C2"/>
    <w:rsid w:val="00110842"/>
    <w:rsid w:val="00110CF2"/>
    <w:rsid w:val="00111BFE"/>
    <w:rsid w:val="00112688"/>
    <w:rsid w:val="00112F68"/>
    <w:rsid w:val="00114344"/>
    <w:rsid w:val="00114592"/>
    <w:rsid w:val="001161EF"/>
    <w:rsid w:val="001162A7"/>
    <w:rsid w:val="00116648"/>
    <w:rsid w:val="001170E7"/>
    <w:rsid w:val="001173DA"/>
    <w:rsid w:val="00117462"/>
    <w:rsid w:val="001177BE"/>
    <w:rsid w:val="00117FF8"/>
    <w:rsid w:val="0012023C"/>
    <w:rsid w:val="001202FF"/>
    <w:rsid w:val="00120AEB"/>
    <w:rsid w:val="00120CB2"/>
    <w:rsid w:val="00121A32"/>
    <w:rsid w:val="00121B2E"/>
    <w:rsid w:val="00122AF4"/>
    <w:rsid w:val="00123867"/>
    <w:rsid w:val="00124A57"/>
    <w:rsid w:val="00125209"/>
    <w:rsid w:val="00125706"/>
    <w:rsid w:val="001258E7"/>
    <w:rsid w:val="00126F1A"/>
    <w:rsid w:val="0012741B"/>
    <w:rsid w:val="001274EE"/>
    <w:rsid w:val="00130310"/>
    <w:rsid w:val="00130FFE"/>
    <w:rsid w:val="00131845"/>
    <w:rsid w:val="00131934"/>
    <w:rsid w:val="00131E18"/>
    <w:rsid w:val="001323E6"/>
    <w:rsid w:val="00133D22"/>
    <w:rsid w:val="00133F25"/>
    <w:rsid w:val="00134809"/>
    <w:rsid w:val="00135075"/>
    <w:rsid w:val="00135A9E"/>
    <w:rsid w:val="00140092"/>
    <w:rsid w:val="001403DA"/>
    <w:rsid w:val="00140595"/>
    <w:rsid w:val="0014085A"/>
    <w:rsid w:val="00142858"/>
    <w:rsid w:val="00142C2A"/>
    <w:rsid w:val="00150656"/>
    <w:rsid w:val="00150C43"/>
    <w:rsid w:val="001520BB"/>
    <w:rsid w:val="00152218"/>
    <w:rsid w:val="001527C6"/>
    <w:rsid w:val="0015363C"/>
    <w:rsid w:val="0015467E"/>
    <w:rsid w:val="00154E52"/>
    <w:rsid w:val="00154F72"/>
    <w:rsid w:val="001565D2"/>
    <w:rsid w:val="0015707B"/>
    <w:rsid w:val="0015747F"/>
    <w:rsid w:val="001577ED"/>
    <w:rsid w:val="00157D78"/>
    <w:rsid w:val="00160E96"/>
    <w:rsid w:val="00161988"/>
    <w:rsid w:val="00161CBD"/>
    <w:rsid w:val="001644A2"/>
    <w:rsid w:val="00164C11"/>
    <w:rsid w:val="0016668B"/>
    <w:rsid w:val="0016710B"/>
    <w:rsid w:val="00167ED4"/>
    <w:rsid w:val="00171B33"/>
    <w:rsid w:val="001722A4"/>
    <w:rsid w:val="0017360A"/>
    <w:rsid w:val="001745AF"/>
    <w:rsid w:val="00174767"/>
    <w:rsid w:val="00176B0D"/>
    <w:rsid w:val="00176FE9"/>
    <w:rsid w:val="001772D1"/>
    <w:rsid w:val="001802BF"/>
    <w:rsid w:val="00180494"/>
    <w:rsid w:val="00180BB4"/>
    <w:rsid w:val="00180F96"/>
    <w:rsid w:val="00181FCF"/>
    <w:rsid w:val="001833D3"/>
    <w:rsid w:val="00184BD0"/>
    <w:rsid w:val="00185BE4"/>
    <w:rsid w:val="00185F7F"/>
    <w:rsid w:val="001866F3"/>
    <w:rsid w:val="0018763D"/>
    <w:rsid w:val="0019033F"/>
    <w:rsid w:val="0019090E"/>
    <w:rsid w:val="00191D35"/>
    <w:rsid w:val="00191F0B"/>
    <w:rsid w:val="0019308F"/>
    <w:rsid w:val="00196345"/>
    <w:rsid w:val="001966C5"/>
    <w:rsid w:val="00196BDB"/>
    <w:rsid w:val="00196D41"/>
    <w:rsid w:val="00196EF7"/>
    <w:rsid w:val="00197C72"/>
    <w:rsid w:val="00197D0F"/>
    <w:rsid w:val="001A0172"/>
    <w:rsid w:val="001A046B"/>
    <w:rsid w:val="001A0709"/>
    <w:rsid w:val="001A178C"/>
    <w:rsid w:val="001A2CD0"/>
    <w:rsid w:val="001A34EE"/>
    <w:rsid w:val="001A4432"/>
    <w:rsid w:val="001A48F0"/>
    <w:rsid w:val="001A65C8"/>
    <w:rsid w:val="001B0CBA"/>
    <w:rsid w:val="001B0F7F"/>
    <w:rsid w:val="001B1150"/>
    <w:rsid w:val="001B13CA"/>
    <w:rsid w:val="001B1940"/>
    <w:rsid w:val="001B1B22"/>
    <w:rsid w:val="001B2E05"/>
    <w:rsid w:val="001B3169"/>
    <w:rsid w:val="001B7CE1"/>
    <w:rsid w:val="001C028F"/>
    <w:rsid w:val="001C0690"/>
    <w:rsid w:val="001C087D"/>
    <w:rsid w:val="001C2A62"/>
    <w:rsid w:val="001C2ACC"/>
    <w:rsid w:val="001C3881"/>
    <w:rsid w:val="001C3D19"/>
    <w:rsid w:val="001C4821"/>
    <w:rsid w:val="001C4896"/>
    <w:rsid w:val="001C5601"/>
    <w:rsid w:val="001C5B35"/>
    <w:rsid w:val="001C5DEC"/>
    <w:rsid w:val="001C74B6"/>
    <w:rsid w:val="001C7502"/>
    <w:rsid w:val="001D0814"/>
    <w:rsid w:val="001D082E"/>
    <w:rsid w:val="001D0A65"/>
    <w:rsid w:val="001D0CED"/>
    <w:rsid w:val="001D11DE"/>
    <w:rsid w:val="001D1321"/>
    <w:rsid w:val="001D4784"/>
    <w:rsid w:val="001D6177"/>
    <w:rsid w:val="001E1DA5"/>
    <w:rsid w:val="001E2280"/>
    <w:rsid w:val="001E280D"/>
    <w:rsid w:val="001E28D0"/>
    <w:rsid w:val="001E29C5"/>
    <w:rsid w:val="001E2CCB"/>
    <w:rsid w:val="001E2F45"/>
    <w:rsid w:val="001E2F69"/>
    <w:rsid w:val="001E40D9"/>
    <w:rsid w:val="001E54F4"/>
    <w:rsid w:val="001E5907"/>
    <w:rsid w:val="001F0193"/>
    <w:rsid w:val="001F1152"/>
    <w:rsid w:val="001F1883"/>
    <w:rsid w:val="001F1919"/>
    <w:rsid w:val="001F20A9"/>
    <w:rsid w:val="001F304B"/>
    <w:rsid w:val="001F3103"/>
    <w:rsid w:val="001F36F1"/>
    <w:rsid w:val="001F3FF6"/>
    <w:rsid w:val="001F43AE"/>
    <w:rsid w:val="001F50D5"/>
    <w:rsid w:val="001F51DB"/>
    <w:rsid w:val="001F5757"/>
    <w:rsid w:val="001F5B80"/>
    <w:rsid w:val="001F5BFB"/>
    <w:rsid w:val="001F5CD2"/>
    <w:rsid w:val="001F6AD1"/>
    <w:rsid w:val="001F72FB"/>
    <w:rsid w:val="00201C85"/>
    <w:rsid w:val="00202197"/>
    <w:rsid w:val="0020254A"/>
    <w:rsid w:val="002036B8"/>
    <w:rsid w:val="00205C8B"/>
    <w:rsid w:val="00205D5F"/>
    <w:rsid w:val="002065E6"/>
    <w:rsid w:val="00207244"/>
    <w:rsid w:val="0020779B"/>
    <w:rsid w:val="002102F8"/>
    <w:rsid w:val="00210C3A"/>
    <w:rsid w:val="002115B6"/>
    <w:rsid w:val="00211C23"/>
    <w:rsid w:val="00212030"/>
    <w:rsid w:val="00212D3C"/>
    <w:rsid w:val="00213C08"/>
    <w:rsid w:val="00213C3E"/>
    <w:rsid w:val="0021412A"/>
    <w:rsid w:val="00215CF9"/>
    <w:rsid w:val="00217059"/>
    <w:rsid w:val="00217386"/>
    <w:rsid w:val="002219A1"/>
    <w:rsid w:val="0022265D"/>
    <w:rsid w:val="002229B0"/>
    <w:rsid w:val="00222A3D"/>
    <w:rsid w:val="002245FA"/>
    <w:rsid w:val="002255EE"/>
    <w:rsid w:val="00225C27"/>
    <w:rsid w:val="0022711F"/>
    <w:rsid w:val="00230A77"/>
    <w:rsid w:val="00230E49"/>
    <w:rsid w:val="00232FB3"/>
    <w:rsid w:val="0023362E"/>
    <w:rsid w:val="0023445E"/>
    <w:rsid w:val="00234511"/>
    <w:rsid w:val="0023504D"/>
    <w:rsid w:val="00236743"/>
    <w:rsid w:val="00241661"/>
    <w:rsid w:val="00242F3A"/>
    <w:rsid w:val="00243FCC"/>
    <w:rsid w:val="0024445B"/>
    <w:rsid w:val="0024450A"/>
    <w:rsid w:val="00244965"/>
    <w:rsid w:val="00244BAD"/>
    <w:rsid w:val="002450A8"/>
    <w:rsid w:val="00245D67"/>
    <w:rsid w:val="00246CD6"/>
    <w:rsid w:val="002503BE"/>
    <w:rsid w:val="0025055A"/>
    <w:rsid w:val="0025114B"/>
    <w:rsid w:val="00251DA5"/>
    <w:rsid w:val="0025214D"/>
    <w:rsid w:val="002522BF"/>
    <w:rsid w:val="00252E86"/>
    <w:rsid w:val="00253226"/>
    <w:rsid w:val="002546F4"/>
    <w:rsid w:val="00256083"/>
    <w:rsid w:val="002564CA"/>
    <w:rsid w:val="002602D5"/>
    <w:rsid w:val="00260761"/>
    <w:rsid w:val="00260A95"/>
    <w:rsid w:val="0026108D"/>
    <w:rsid w:val="00261C8E"/>
    <w:rsid w:val="00264141"/>
    <w:rsid w:val="00264E12"/>
    <w:rsid w:val="0026539D"/>
    <w:rsid w:val="00265F02"/>
    <w:rsid w:val="00265FD2"/>
    <w:rsid w:val="002667C2"/>
    <w:rsid w:val="0026739A"/>
    <w:rsid w:val="002728EF"/>
    <w:rsid w:val="00272BBE"/>
    <w:rsid w:val="00273F6C"/>
    <w:rsid w:val="002754B1"/>
    <w:rsid w:val="00277917"/>
    <w:rsid w:val="002802D9"/>
    <w:rsid w:val="00281787"/>
    <w:rsid w:val="00282192"/>
    <w:rsid w:val="002823CD"/>
    <w:rsid w:val="002853A9"/>
    <w:rsid w:val="00286448"/>
    <w:rsid w:val="002878A1"/>
    <w:rsid w:val="00291513"/>
    <w:rsid w:val="00291FCE"/>
    <w:rsid w:val="002934CD"/>
    <w:rsid w:val="0029716E"/>
    <w:rsid w:val="00297BAF"/>
    <w:rsid w:val="002A09EE"/>
    <w:rsid w:val="002A0B3F"/>
    <w:rsid w:val="002A12AF"/>
    <w:rsid w:val="002A1805"/>
    <w:rsid w:val="002A1C47"/>
    <w:rsid w:val="002A2464"/>
    <w:rsid w:val="002A39DE"/>
    <w:rsid w:val="002A7D00"/>
    <w:rsid w:val="002B028B"/>
    <w:rsid w:val="002B0B66"/>
    <w:rsid w:val="002B0DA9"/>
    <w:rsid w:val="002B116F"/>
    <w:rsid w:val="002B4921"/>
    <w:rsid w:val="002B5546"/>
    <w:rsid w:val="002B5747"/>
    <w:rsid w:val="002B7E38"/>
    <w:rsid w:val="002C02C9"/>
    <w:rsid w:val="002C0D08"/>
    <w:rsid w:val="002C2C1E"/>
    <w:rsid w:val="002C3F9C"/>
    <w:rsid w:val="002C42F9"/>
    <w:rsid w:val="002C49DA"/>
    <w:rsid w:val="002C53EF"/>
    <w:rsid w:val="002C6B48"/>
    <w:rsid w:val="002C6C69"/>
    <w:rsid w:val="002D0229"/>
    <w:rsid w:val="002D0632"/>
    <w:rsid w:val="002D0CF4"/>
    <w:rsid w:val="002D229A"/>
    <w:rsid w:val="002D27AC"/>
    <w:rsid w:val="002D52F8"/>
    <w:rsid w:val="002D59BD"/>
    <w:rsid w:val="002D770D"/>
    <w:rsid w:val="002E06B3"/>
    <w:rsid w:val="002E1D52"/>
    <w:rsid w:val="002E2EC0"/>
    <w:rsid w:val="002E43D0"/>
    <w:rsid w:val="002E5EB9"/>
    <w:rsid w:val="002F011B"/>
    <w:rsid w:val="002F0B9F"/>
    <w:rsid w:val="002F0C69"/>
    <w:rsid w:val="002F246C"/>
    <w:rsid w:val="002F330F"/>
    <w:rsid w:val="002F5152"/>
    <w:rsid w:val="002F522D"/>
    <w:rsid w:val="002F5FE1"/>
    <w:rsid w:val="002F69D1"/>
    <w:rsid w:val="002F7B81"/>
    <w:rsid w:val="0030010E"/>
    <w:rsid w:val="00302247"/>
    <w:rsid w:val="003025CF"/>
    <w:rsid w:val="003027C4"/>
    <w:rsid w:val="00302E9E"/>
    <w:rsid w:val="00304288"/>
    <w:rsid w:val="003047DA"/>
    <w:rsid w:val="00305124"/>
    <w:rsid w:val="00305898"/>
    <w:rsid w:val="00305AED"/>
    <w:rsid w:val="00306128"/>
    <w:rsid w:val="0030675E"/>
    <w:rsid w:val="00306AD1"/>
    <w:rsid w:val="00306BBF"/>
    <w:rsid w:val="003113F4"/>
    <w:rsid w:val="003138BA"/>
    <w:rsid w:val="0031440B"/>
    <w:rsid w:val="00314BBA"/>
    <w:rsid w:val="00315216"/>
    <w:rsid w:val="00315871"/>
    <w:rsid w:val="0032079C"/>
    <w:rsid w:val="00320BBC"/>
    <w:rsid w:val="003214C1"/>
    <w:rsid w:val="00322B15"/>
    <w:rsid w:val="00323FCC"/>
    <w:rsid w:val="003248C5"/>
    <w:rsid w:val="00324CBF"/>
    <w:rsid w:val="00324F9C"/>
    <w:rsid w:val="0032560E"/>
    <w:rsid w:val="00326D52"/>
    <w:rsid w:val="00327EE9"/>
    <w:rsid w:val="003304A9"/>
    <w:rsid w:val="003311CF"/>
    <w:rsid w:val="003331BF"/>
    <w:rsid w:val="003335BE"/>
    <w:rsid w:val="00334386"/>
    <w:rsid w:val="00335C27"/>
    <w:rsid w:val="00335E8E"/>
    <w:rsid w:val="003363E5"/>
    <w:rsid w:val="003364DF"/>
    <w:rsid w:val="003365BA"/>
    <w:rsid w:val="003400FD"/>
    <w:rsid w:val="003406F2"/>
    <w:rsid w:val="0034076F"/>
    <w:rsid w:val="00340A7F"/>
    <w:rsid w:val="0034181A"/>
    <w:rsid w:val="00342ADF"/>
    <w:rsid w:val="00342BED"/>
    <w:rsid w:val="00343178"/>
    <w:rsid w:val="00344348"/>
    <w:rsid w:val="00344527"/>
    <w:rsid w:val="003458E2"/>
    <w:rsid w:val="003460F4"/>
    <w:rsid w:val="00346680"/>
    <w:rsid w:val="003474AA"/>
    <w:rsid w:val="003501AE"/>
    <w:rsid w:val="00350E1A"/>
    <w:rsid w:val="00352568"/>
    <w:rsid w:val="0035348C"/>
    <w:rsid w:val="00353C4C"/>
    <w:rsid w:val="00353E56"/>
    <w:rsid w:val="00353F37"/>
    <w:rsid w:val="00354111"/>
    <w:rsid w:val="00354412"/>
    <w:rsid w:val="00355646"/>
    <w:rsid w:val="0035611D"/>
    <w:rsid w:val="003566A3"/>
    <w:rsid w:val="00356757"/>
    <w:rsid w:val="0035712C"/>
    <w:rsid w:val="00357944"/>
    <w:rsid w:val="00357BC5"/>
    <w:rsid w:val="00357D7F"/>
    <w:rsid w:val="00362C5E"/>
    <w:rsid w:val="003632C8"/>
    <w:rsid w:val="00363A61"/>
    <w:rsid w:val="003646CE"/>
    <w:rsid w:val="00365A7B"/>
    <w:rsid w:val="00365DD6"/>
    <w:rsid w:val="003666A7"/>
    <w:rsid w:val="00366BD1"/>
    <w:rsid w:val="0036763B"/>
    <w:rsid w:val="00367764"/>
    <w:rsid w:val="00367D16"/>
    <w:rsid w:val="00367DB3"/>
    <w:rsid w:val="00371648"/>
    <w:rsid w:val="003718FC"/>
    <w:rsid w:val="00371B27"/>
    <w:rsid w:val="00371F4A"/>
    <w:rsid w:val="00374060"/>
    <w:rsid w:val="0037427C"/>
    <w:rsid w:val="00376894"/>
    <w:rsid w:val="0037694C"/>
    <w:rsid w:val="0037749E"/>
    <w:rsid w:val="00377879"/>
    <w:rsid w:val="00377A20"/>
    <w:rsid w:val="00380A87"/>
    <w:rsid w:val="00381CE6"/>
    <w:rsid w:val="003825CC"/>
    <w:rsid w:val="00382B3A"/>
    <w:rsid w:val="00382D0F"/>
    <w:rsid w:val="00385032"/>
    <w:rsid w:val="00386E4C"/>
    <w:rsid w:val="00387653"/>
    <w:rsid w:val="00387F83"/>
    <w:rsid w:val="0039018F"/>
    <w:rsid w:val="00390780"/>
    <w:rsid w:val="00390D80"/>
    <w:rsid w:val="003911D6"/>
    <w:rsid w:val="00391643"/>
    <w:rsid w:val="00391647"/>
    <w:rsid w:val="00392352"/>
    <w:rsid w:val="0039319A"/>
    <w:rsid w:val="0039489E"/>
    <w:rsid w:val="00394A5C"/>
    <w:rsid w:val="00394F56"/>
    <w:rsid w:val="003955BA"/>
    <w:rsid w:val="00396338"/>
    <w:rsid w:val="003966C0"/>
    <w:rsid w:val="0039696D"/>
    <w:rsid w:val="0039701C"/>
    <w:rsid w:val="0039723D"/>
    <w:rsid w:val="003A0B6A"/>
    <w:rsid w:val="003A15EB"/>
    <w:rsid w:val="003A21DB"/>
    <w:rsid w:val="003A363F"/>
    <w:rsid w:val="003A3FCF"/>
    <w:rsid w:val="003A48C6"/>
    <w:rsid w:val="003A5348"/>
    <w:rsid w:val="003A56F7"/>
    <w:rsid w:val="003A5E58"/>
    <w:rsid w:val="003A5FAC"/>
    <w:rsid w:val="003A6EA5"/>
    <w:rsid w:val="003A736D"/>
    <w:rsid w:val="003A7D8B"/>
    <w:rsid w:val="003B1BAB"/>
    <w:rsid w:val="003B293F"/>
    <w:rsid w:val="003B3D04"/>
    <w:rsid w:val="003B4C22"/>
    <w:rsid w:val="003B4C99"/>
    <w:rsid w:val="003B6951"/>
    <w:rsid w:val="003B75D5"/>
    <w:rsid w:val="003B7A72"/>
    <w:rsid w:val="003C0661"/>
    <w:rsid w:val="003C08F0"/>
    <w:rsid w:val="003C1089"/>
    <w:rsid w:val="003C28A1"/>
    <w:rsid w:val="003C2D19"/>
    <w:rsid w:val="003C4E66"/>
    <w:rsid w:val="003C7139"/>
    <w:rsid w:val="003D01D4"/>
    <w:rsid w:val="003D1128"/>
    <w:rsid w:val="003D27BD"/>
    <w:rsid w:val="003D2DBF"/>
    <w:rsid w:val="003D2F93"/>
    <w:rsid w:val="003D2FE9"/>
    <w:rsid w:val="003D4EB2"/>
    <w:rsid w:val="003D5729"/>
    <w:rsid w:val="003D59BF"/>
    <w:rsid w:val="003D6324"/>
    <w:rsid w:val="003D7C7D"/>
    <w:rsid w:val="003E01E3"/>
    <w:rsid w:val="003E08A1"/>
    <w:rsid w:val="003E20CA"/>
    <w:rsid w:val="003E2909"/>
    <w:rsid w:val="003E297F"/>
    <w:rsid w:val="003E3492"/>
    <w:rsid w:val="003E3F67"/>
    <w:rsid w:val="003E4573"/>
    <w:rsid w:val="003E5772"/>
    <w:rsid w:val="003E683E"/>
    <w:rsid w:val="003E6FD1"/>
    <w:rsid w:val="003F0EE5"/>
    <w:rsid w:val="003F285F"/>
    <w:rsid w:val="003F315D"/>
    <w:rsid w:val="003F3B56"/>
    <w:rsid w:val="003F4171"/>
    <w:rsid w:val="003F4FAD"/>
    <w:rsid w:val="003F621A"/>
    <w:rsid w:val="003F75B5"/>
    <w:rsid w:val="0040129E"/>
    <w:rsid w:val="00401849"/>
    <w:rsid w:val="00404999"/>
    <w:rsid w:val="00404EC1"/>
    <w:rsid w:val="004058BE"/>
    <w:rsid w:val="00406570"/>
    <w:rsid w:val="00406DB4"/>
    <w:rsid w:val="004101C5"/>
    <w:rsid w:val="00410223"/>
    <w:rsid w:val="00411743"/>
    <w:rsid w:val="00411875"/>
    <w:rsid w:val="00412BAB"/>
    <w:rsid w:val="004138EA"/>
    <w:rsid w:val="00413EC8"/>
    <w:rsid w:val="00414080"/>
    <w:rsid w:val="00414993"/>
    <w:rsid w:val="00414FB1"/>
    <w:rsid w:val="00415135"/>
    <w:rsid w:val="00415179"/>
    <w:rsid w:val="00416546"/>
    <w:rsid w:val="00416CED"/>
    <w:rsid w:val="0042092A"/>
    <w:rsid w:val="00422B7F"/>
    <w:rsid w:val="00424473"/>
    <w:rsid w:val="00424A32"/>
    <w:rsid w:val="00424A5D"/>
    <w:rsid w:val="00424C1D"/>
    <w:rsid w:val="004260BE"/>
    <w:rsid w:val="00427436"/>
    <w:rsid w:val="00432FA8"/>
    <w:rsid w:val="0043374F"/>
    <w:rsid w:val="00433A01"/>
    <w:rsid w:val="00433FE6"/>
    <w:rsid w:val="00434581"/>
    <w:rsid w:val="0043472E"/>
    <w:rsid w:val="00434C3E"/>
    <w:rsid w:val="00436CC4"/>
    <w:rsid w:val="00440234"/>
    <w:rsid w:val="00440AF6"/>
    <w:rsid w:val="00440D58"/>
    <w:rsid w:val="00442D12"/>
    <w:rsid w:val="00443D5B"/>
    <w:rsid w:val="00444213"/>
    <w:rsid w:val="004443FF"/>
    <w:rsid w:val="00445011"/>
    <w:rsid w:val="00451C9C"/>
    <w:rsid w:val="004522AB"/>
    <w:rsid w:val="004532F8"/>
    <w:rsid w:val="00454216"/>
    <w:rsid w:val="004552E3"/>
    <w:rsid w:val="00455346"/>
    <w:rsid w:val="00455B65"/>
    <w:rsid w:val="004576E5"/>
    <w:rsid w:val="0046081E"/>
    <w:rsid w:val="004609A2"/>
    <w:rsid w:val="00460D4C"/>
    <w:rsid w:val="0046170B"/>
    <w:rsid w:val="00461FFD"/>
    <w:rsid w:val="00462EE6"/>
    <w:rsid w:val="004638FE"/>
    <w:rsid w:val="00463A2B"/>
    <w:rsid w:val="00463FC3"/>
    <w:rsid w:val="00467712"/>
    <w:rsid w:val="0047056E"/>
    <w:rsid w:val="00473111"/>
    <w:rsid w:val="004759E4"/>
    <w:rsid w:val="00475DC7"/>
    <w:rsid w:val="00476857"/>
    <w:rsid w:val="00477F32"/>
    <w:rsid w:val="004804B0"/>
    <w:rsid w:val="00481380"/>
    <w:rsid w:val="004813D2"/>
    <w:rsid w:val="00482FED"/>
    <w:rsid w:val="0048473C"/>
    <w:rsid w:val="00484F46"/>
    <w:rsid w:val="004866CE"/>
    <w:rsid w:val="00487E2C"/>
    <w:rsid w:val="004904F1"/>
    <w:rsid w:val="00490FD7"/>
    <w:rsid w:val="00491B5A"/>
    <w:rsid w:val="00492A21"/>
    <w:rsid w:val="00493469"/>
    <w:rsid w:val="00493FED"/>
    <w:rsid w:val="004943B7"/>
    <w:rsid w:val="004A0E75"/>
    <w:rsid w:val="004A1C59"/>
    <w:rsid w:val="004A323A"/>
    <w:rsid w:val="004A416F"/>
    <w:rsid w:val="004A4E42"/>
    <w:rsid w:val="004A740B"/>
    <w:rsid w:val="004B07E2"/>
    <w:rsid w:val="004B08CC"/>
    <w:rsid w:val="004B0E0D"/>
    <w:rsid w:val="004B1ED3"/>
    <w:rsid w:val="004B2291"/>
    <w:rsid w:val="004B5B5E"/>
    <w:rsid w:val="004B5D03"/>
    <w:rsid w:val="004B731A"/>
    <w:rsid w:val="004B7B73"/>
    <w:rsid w:val="004B7ED7"/>
    <w:rsid w:val="004C076E"/>
    <w:rsid w:val="004C0DC8"/>
    <w:rsid w:val="004C1A79"/>
    <w:rsid w:val="004C21BC"/>
    <w:rsid w:val="004C23BB"/>
    <w:rsid w:val="004C274F"/>
    <w:rsid w:val="004C2B85"/>
    <w:rsid w:val="004C3196"/>
    <w:rsid w:val="004C3268"/>
    <w:rsid w:val="004C3684"/>
    <w:rsid w:val="004C3FD1"/>
    <w:rsid w:val="004C41CB"/>
    <w:rsid w:val="004C446D"/>
    <w:rsid w:val="004C48D7"/>
    <w:rsid w:val="004C4A83"/>
    <w:rsid w:val="004C4C8B"/>
    <w:rsid w:val="004C4F3D"/>
    <w:rsid w:val="004D025D"/>
    <w:rsid w:val="004D04FF"/>
    <w:rsid w:val="004D2A53"/>
    <w:rsid w:val="004D5CDB"/>
    <w:rsid w:val="004D689D"/>
    <w:rsid w:val="004D6E59"/>
    <w:rsid w:val="004D7681"/>
    <w:rsid w:val="004E0C3E"/>
    <w:rsid w:val="004E146F"/>
    <w:rsid w:val="004E1BA4"/>
    <w:rsid w:val="004E1C29"/>
    <w:rsid w:val="004E2612"/>
    <w:rsid w:val="004E334C"/>
    <w:rsid w:val="004E33AD"/>
    <w:rsid w:val="004E44D5"/>
    <w:rsid w:val="004E58B8"/>
    <w:rsid w:val="004E5E2D"/>
    <w:rsid w:val="004E60C3"/>
    <w:rsid w:val="004E635A"/>
    <w:rsid w:val="004F0750"/>
    <w:rsid w:val="004F183A"/>
    <w:rsid w:val="004F232E"/>
    <w:rsid w:val="004F31C2"/>
    <w:rsid w:val="004F31F9"/>
    <w:rsid w:val="004F3A28"/>
    <w:rsid w:val="004F518E"/>
    <w:rsid w:val="004F5AB1"/>
    <w:rsid w:val="005002DB"/>
    <w:rsid w:val="00500C60"/>
    <w:rsid w:val="00502138"/>
    <w:rsid w:val="00502DC7"/>
    <w:rsid w:val="00503831"/>
    <w:rsid w:val="00503E02"/>
    <w:rsid w:val="00504375"/>
    <w:rsid w:val="00505CE7"/>
    <w:rsid w:val="005060A3"/>
    <w:rsid w:val="00507246"/>
    <w:rsid w:val="00507351"/>
    <w:rsid w:val="005073A3"/>
    <w:rsid w:val="005105B4"/>
    <w:rsid w:val="00510A08"/>
    <w:rsid w:val="00512022"/>
    <w:rsid w:val="00512052"/>
    <w:rsid w:val="00513344"/>
    <w:rsid w:val="00513B5D"/>
    <w:rsid w:val="00513BDD"/>
    <w:rsid w:val="00514046"/>
    <w:rsid w:val="00515ADE"/>
    <w:rsid w:val="00515C77"/>
    <w:rsid w:val="00515EA6"/>
    <w:rsid w:val="0051608D"/>
    <w:rsid w:val="005169BB"/>
    <w:rsid w:val="0051746C"/>
    <w:rsid w:val="005179E5"/>
    <w:rsid w:val="00517D19"/>
    <w:rsid w:val="00520593"/>
    <w:rsid w:val="00520A0C"/>
    <w:rsid w:val="00520AF9"/>
    <w:rsid w:val="00521911"/>
    <w:rsid w:val="005220FE"/>
    <w:rsid w:val="00522CBB"/>
    <w:rsid w:val="00523428"/>
    <w:rsid w:val="005244C9"/>
    <w:rsid w:val="00526691"/>
    <w:rsid w:val="0052682C"/>
    <w:rsid w:val="00526E13"/>
    <w:rsid w:val="00527593"/>
    <w:rsid w:val="00530B16"/>
    <w:rsid w:val="005313E7"/>
    <w:rsid w:val="00531557"/>
    <w:rsid w:val="00531B72"/>
    <w:rsid w:val="00532DD0"/>
    <w:rsid w:val="00532FBF"/>
    <w:rsid w:val="0053450C"/>
    <w:rsid w:val="00534E8F"/>
    <w:rsid w:val="00535494"/>
    <w:rsid w:val="0053740C"/>
    <w:rsid w:val="0054033E"/>
    <w:rsid w:val="00540733"/>
    <w:rsid w:val="00540CDC"/>
    <w:rsid w:val="00541587"/>
    <w:rsid w:val="00542240"/>
    <w:rsid w:val="00543794"/>
    <w:rsid w:val="00545671"/>
    <w:rsid w:val="00545855"/>
    <w:rsid w:val="005467C4"/>
    <w:rsid w:val="00550677"/>
    <w:rsid w:val="005506B7"/>
    <w:rsid w:val="0055076D"/>
    <w:rsid w:val="00550D60"/>
    <w:rsid w:val="00552D13"/>
    <w:rsid w:val="0055380D"/>
    <w:rsid w:val="00553B47"/>
    <w:rsid w:val="00554803"/>
    <w:rsid w:val="00554925"/>
    <w:rsid w:val="00555905"/>
    <w:rsid w:val="0055705C"/>
    <w:rsid w:val="00560D33"/>
    <w:rsid w:val="0056110B"/>
    <w:rsid w:val="00561373"/>
    <w:rsid w:val="0056165C"/>
    <w:rsid w:val="00563C3D"/>
    <w:rsid w:val="00564FB9"/>
    <w:rsid w:val="0056599D"/>
    <w:rsid w:val="00567A2A"/>
    <w:rsid w:val="0057083D"/>
    <w:rsid w:val="00570E7D"/>
    <w:rsid w:val="00570E9D"/>
    <w:rsid w:val="00571372"/>
    <w:rsid w:val="005719B1"/>
    <w:rsid w:val="00571C8E"/>
    <w:rsid w:val="00572496"/>
    <w:rsid w:val="00572E1D"/>
    <w:rsid w:val="0057349F"/>
    <w:rsid w:val="005740BC"/>
    <w:rsid w:val="005745B2"/>
    <w:rsid w:val="00575642"/>
    <w:rsid w:val="005775EF"/>
    <w:rsid w:val="00580067"/>
    <w:rsid w:val="005807F8"/>
    <w:rsid w:val="005823ED"/>
    <w:rsid w:val="0058248F"/>
    <w:rsid w:val="0058258C"/>
    <w:rsid w:val="00582AC6"/>
    <w:rsid w:val="00583242"/>
    <w:rsid w:val="005838CD"/>
    <w:rsid w:val="00583913"/>
    <w:rsid w:val="00584CB9"/>
    <w:rsid w:val="00585BF7"/>
    <w:rsid w:val="00585D2A"/>
    <w:rsid w:val="00587BC3"/>
    <w:rsid w:val="00587E58"/>
    <w:rsid w:val="005900CD"/>
    <w:rsid w:val="00590B8E"/>
    <w:rsid w:val="00592657"/>
    <w:rsid w:val="0059367C"/>
    <w:rsid w:val="00594387"/>
    <w:rsid w:val="005947CB"/>
    <w:rsid w:val="00594A60"/>
    <w:rsid w:val="00594B6E"/>
    <w:rsid w:val="00594D0E"/>
    <w:rsid w:val="00594F7C"/>
    <w:rsid w:val="00595BAD"/>
    <w:rsid w:val="0059642B"/>
    <w:rsid w:val="00596C95"/>
    <w:rsid w:val="0059754C"/>
    <w:rsid w:val="005976DB"/>
    <w:rsid w:val="005976EA"/>
    <w:rsid w:val="005A0BD0"/>
    <w:rsid w:val="005A0E69"/>
    <w:rsid w:val="005A2A65"/>
    <w:rsid w:val="005A5F67"/>
    <w:rsid w:val="005A648C"/>
    <w:rsid w:val="005B15E5"/>
    <w:rsid w:val="005B17D4"/>
    <w:rsid w:val="005B2163"/>
    <w:rsid w:val="005B2568"/>
    <w:rsid w:val="005B2B6F"/>
    <w:rsid w:val="005B2DEE"/>
    <w:rsid w:val="005B46D2"/>
    <w:rsid w:val="005B5393"/>
    <w:rsid w:val="005B71F1"/>
    <w:rsid w:val="005B7B0B"/>
    <w:rsid w:val="005C03B8"/>
    <w:rsid w:val="005C168A"/>
    <w:rsid w:val="005C19E8"/>
    <w:rsid w:val="005C21A1"/>
    <w:rsid w:val="005C3BAB"/>
    <w:rsid w:val="005C602F"/>
    <w:rsid w:val="005C67D0"/>
    <w:rsid w:val="005C6FE1"/>
    <w:rsid w:val="005C7614"/>
    <w:rsid w:val="005C7C3F"/>
    <w:rsid w:val="005C7C61"/>
    <w:rsid w:val="005D0024"/>
    <w:rsid w:val="005D0686"/>
    <w:rsid w:val="005D06BC"/>
    <w:rsid w:val="005D0AF8"/>
    <w:rsid w:val="005D14A8"/>
    <w:rsid w:val="005D21FA"/>
    <w:rsid w:val="005D355B"/>
    <w:rsid w:val="005D3855"/>
    <w:rsid w:val="005D3C1F"/>
    <w:rsid w:val="005D4203"/>
    <w:rsid w:val="005D488C"/>
    <w:rsid w:val="005D5EC3"/>
    <w:rsid w:val="005D67DB"/>
    <w:rsid w:val="005D6C44"/>
    <w:rsid w:val="005D752F"/>
    <w:rsid w:val="005D7BBA"/>
    <w:rsid w:val="005D7DDF"/>
    <w:rsid w:val="005E04EE"/>
    <w:rsid w:val="005E0B1B"/>
    <w:rsid w:val="005E144B"/>
    <w:rsid w:val="005E3563"/>
    <w:rsid w:val="005E4117"/>
    <w:rsid w:val="005E4A56"/>
    <w:rsid w:val="005E4E93"/>
    <w:rsid w:val="005E5029"/>
    <w:rsid w:val="005E5A99"/>
    <w:rsid w:val="005E6FEF"/>
    <w:rsid w:val="005E73AF"/>
    <w:rsid w:val="005F0A55"/>
    <w:rsid w:val="005F10E5"/>
    <w:rsid w:val="005F369C"/>
    <w:rsid w:val="005F3872"/>
    <w:rsid w:val="005F3D24"/>
    <w:rsid w:val="005F3D40"/>
    <w:rsid w:val="005F46B6"/>
    <w:rsid w:val="005F50AD"/>
    <w:rsid w:val="005F550B"/>
    <w:rsid w:val="005F61A8"/>
    <w:rsid w:val="005F6720"/>
    <w:rsid w:val="005F6CB0"/>
    <w:rsid w:val="005F6CF9"/>
    <w:rsid w:val="005F74B7"/>
    <w:rsid w:val="005F7E6A"/>
    <w:rsid w:val="005F7FA6"/>
    <w:rsid w:val="00600804"/>
    <w:rsid w:val="006010AE"/>
    <w:rsid w:val="0060127D"/>
    <w:rsid w:val="00602A89"/>
    <w:rsid w:val="006036B3"/>
    <w:rsid w:val="00603FEB"/>
    <w:rsid w:val="0060483D"/>
    <w:rsid w:val="00604E8E"/>
    <w:rsid w:val="006066CF"/>
    <w:rsid w:val="0060713E"/>
    <w:rsid w:val="006077F6"/>
    <w:rsid w:val="00607A12"/>
    <w:rsid w:val="00610617"/>
    <w:rsid w:val="006124EC"/>
    <w:rsid w:val="00612A23"/>
    <w:rsid w:val="0061333C"/>
    <w:rsid w:val="00614732"/>
    <w:rsid w:val="00614A53"/>
    <w:rsid w:val="0061550F"/>
    <w:rsid w:val="0061610B"/>
    <w:rsid w:val="00616745"/>
    <w:rsid w:val="00616DCE"/>
    <w:rsid w:val="00620260"/>
    <w:rsid w:val="00620FC5"/>
    <w:rsid w:val="00621E11"/>
    <w:rsid w:val="00621FAF"/>
    <w:rsid w:val="00622DB0"/>
    <w:rsid w:val="006239F2"/>
    <w:rsid w:val="00624563"/>
    <w:rsid w:val="00624A33"/>
    <w:rsid w:val="00624D58"/>
    <w:rsid w:val="00626DE5"/>
    <w:rsid w:val="006279CF"/>
    <w:rsid w:val="00627D94"/>
    <w:rsid w:val="0063174A"/>
    <w:rsid w:val="00631BC9"/>
    <w:rsid w:val="00632D92"/>
    <w:rsid w:val="0063397D"/>
    <w:rsid w:val="00634CD6"/>
    <w:rsid w:val="00635F79"/>
    <w:rsid w:val="00636B21"/>
    <w:rsid w:val="00637D9B"/>
    <w:rsid w:val="00637EC6"/>
    <w:rsid w:val="006405E6"/>
    <w:rsid w:val="00640F1D"/>
    <w:rsid w:val="00642D93"/>
    <w:rsid w:val="006431B3"/>
    <w:rsid w:val="00643D6F"/>
    <w:rsid w:val="006441BB"/>
    <w:rsid w:val="0064467F"/>
    <w:rsid w:val="00645488"/>
    <w:rsid w:val="006457D5"/>
    <w:rsid w:val="00645F3E"/>
    <w:rsid w:val="00646539"/>
    <w:rsid w:val="00646588"/>
    <w:rsid w:val="00646E18"/>
    <w:rsid w:val="00647C01"/>
    <w:rsid w:val="00647D04"/>
    <w:rsid w:val="006504BA"/>
    <w:rsid w:val="00651E54"/>
    <w:rsid w:val="00652D14"/>
    <w:rsid w:val="00653131"/>
    <w:rsid w:val="00653942"/>
    <w:rsid w:val="00653994"/>
    <w:rsid w:val="00654734"/>
    <w:rsid w:val="00654C59"/>
    <w:rsid w:val="00654E99"/>
    <w:rsid w:val="00654F31"/>
    <w:rsid w:val="00656187"/>
    <w:rsid w:val="00656CF1"/>
    <w:rsid w:val="00656FD4"/>
    <w:rsid w:val="00661FA7"/>
    <w:rsid w:val="0066258A"/>
    <w:rsid w:val="00662911"/>
    <w:rsid w:val="00663B14"/>
    <w:rsid w:val="00664229"/>
    <w:rsid w:val="00664D11"/>
    <w:rsid w:val="00664ED0"/>
    <w:rsid w:val="006651BD"/>
    <w:rsid w:val="006653E0"/>
    <w:rsid w:val="00665E4F"/>
    <w:rsid w:val="00666078"/>
    <w:rsid w:val="00666CE7"/>
    <w:rsid w:val="006674AA"/>
    <w:rsid w:val="00667B15"/>
    <w:rsid w:val="00667F4A"/>
    <w:rsid w:val="00671FB9"/>
    <w:rsid w:val="006724B7"/>
    <w:rsid w:val="0067271E"/>
    <w:rsid w:val="006727A8"/>
    <w:rsid w:val="0067565C"/>
    <w:rsid w:val="00676037"/>
    <w:rsid w:val="0067691A"/>
    <w:rsid w:val="00677B05"/>
    <w:rsid w:val="00677D79"/>
    <w:rsid w:val="00680515"/>
    <w:rsid w:val="00684B2A"/>
    <w:rsid w:val="00685382"/>
    <w:rsid w:val="00685CC5"/>
    <w:rsid w:val="00686CB5"/>
    <w:rsid w:val="00690D3D"/>
    <w:rsid w:val="00690E68"/>
    <w:rsid w:val="00690F40"/>
    <w:rsid w:val="0069180B"/>
    <w:rsid w:val="00692678"/>
    <w:rsid w:val="006929F0"/>
    <w:rsid w:val="00693439"/>
    <w:rsid w:val="0069392C"/>
    <w:rsid w:val="00693AF4"/>
    <w:rsid w:val="0069490A"/>
    <w:rsid w:val="00695A4E"/>
    <w:rsid w:val="006963B1"/>
    <w:rsid w:val="00696CB2"/>
    <w:rsid w:val="006A0331"/>
    <w:rsid w:val="006A0719"/>
    <w:rsid w:val="006A13CE"/>
    <w:rsid w:val="006A2225"/>
    <w:rsid w:val="006A30AB"/>
    <w:rsid w:val="006A39D1"/>
    <w:rsid w:val="006A454F"/>
    <w:rsid w:val="006A46F1"/>
    <w:rsid w:val="006A5685"/>
    <w:rsid w:val="006A5EB6"/>
    <w:rsid w:val="006A6853"/>
    <w:rsid w:val="006A6952"/>
    <w:rsid w:val="006B1CAE"/>
    <w:rsid w:val="006B1DAA"/>
    <w:rsid w:val="006B1DD1"/>
    <w:rsid w:val="006B1E15"/>
    <w:rsid w:val="006B1E8C"/>
    <w:rsid w:val="006B2A36"/>
    <w:rsid w:val="006B2C7E"/>
    <w:rsid w:val="006B3975"/>
    <w:rsid w:val="006B4A9D"/>
    <w:rsid w:val="006B4AA0"/>
    <w:rsid w:val="006B57C4"/>
    <w:rsid w:val="006B6470"/>
    <w:rsid w:val="006B6805"/>
    <w:rsid w:val="006B69A8"/>
    <w:rsid w:val="006B6DF8"/>
    <w:rsid w:val="006B75C6"/>
    <w:rsid w:val="006B7678"/>
    <w:rsid w:val="006B7D44"/>
    <w:rsid w:val="006C13AB"/>
    <w:rsid w:val="006C1666"/>
    <w:rsid w:val="006C25FA"/>
    <w:rsid w:val="006C2C34"/>
    <w:rsid w:val="006C333F"/>
    <w:rsid w:val="006C5DE5"/>
    <w:rsid w:val="006C6129"/>
    <w:rsid w:val="006D064D"/>
    <w:rsid w:val="006D0845"/>
    <w:rsid w:val="006D36A8"/>
    <w:rsid w:val="006D4958"/>
    <w:rsid w:val="006D5868"/>
    <w:rsid w:val="006D61EA"/>
    <w:rsid w:val="006D6747"/>
    <w:rsid w:val="006D76F6"/>
    <w:rsid w:val="006D7910"/>
    <w:rsid w:val="006D7942"/>
    <w:rsid w:val="006D7BF2"/>
    <w:rsid w:val="006E0024"/>
    <w:rsid w:val="006E1378"/>
    <w:rsid w:val="006E2732"/>
    <w:rsid w:val="006E36CC"/>
    <w:rsid w:val="006E3B39"/>
    <w:rsid w:val="006E4414"/>
    <w:rsid w:val="006E553A"/>
    <w:rsid w:val="006E5728"/>
    <w:rsid w:val="006E6423"/>
    <w:rsid w:val="006E6859"/>
    <w:rsid w:val="006E7F98"/>
    <w:rsid w:val="006F340C"/>
    <w:rsid w:val="006F5058"/>
    <w:rsid w:val="006F5712"/>
    <w:rsid w:val="006F6718"/>
    <w:rsid w:val="006F6B80"/>
    <w:rsid w:val="006F7142"/>
    <w:rsid w:val="006F71D6"/>
    <w:rsid w:val="006F72CE"/>
    <w:rsid w:val="0070012B"/>
    <w:rsid w:val="007014F2"/>
    <w:rsid w:val="00701762"/>
    <w:rsid w:val="00703D5C"/>
    <w:rsid w:val="007047F1"/>
    <w:rsid w:val="007049E0"/>
    <w:rsid w:val="00704EB6"/>
    <w:rsid w:val="00704F68"/>
    <w:rsid w:val="0070521C"/>
    <w:rsid w:val="0070627B"/>
    <w:rsid w:val="007062F7"/>
    <w:rsid w:val="007071E2"/>
    <w:rsid w:val="007116CD"/>
    <w:rsid w:val="0071176B"/>
    <w:rsid w:val="00711A8A"/>
    <w:rsid w:val="00712515"/>
    <w:rsid w:val="00712E75"/>
    <w:rsid w:val="007142B6"/>
    <w:rsid w:val="00714D1B"/>
    <w:rsid w:val="00714F42"/>
    <w:rsid w:val="007153BD"/>
    <w:rsid w:val="007160EE"/>
    <w:rsid w:val="00716165"/>
    <w:rsid w:val="00717931"/>
    <w:rsid w:val="007207C1"/>
    <w:rsid w:val="007214BE"/>
    <w:rsid w:val="00721C11"/>
    <w:rsid w:val="007229AC"/>
    <w:rsid w:val="00722D65"/>
    <w:rsid w:val="007243A1"/>
    <w:rsid w:val="00725536"/>
    <w:rsid w:val="00726011"/>
    <w:rsid w:val="007261E6"/>
    <w:rsid w:val="007273C4"/>
    <w:rsid w:val="007277A1"/>
    <w:rsid w:val="00727B18"/>
    <w:rsid w:val="00731DD3"/>
    <w:rsid w:val="00731F2D"/>
    <w:rsid w:val="00731F4D"/>
    <w:rsid w:val="007331A0"/>
    <w:rsid w:val="0073486F"/>
    <w:rsid w:val="007349E2"/>
    <w:rsid w:val="00734B5D"/>
    <w:rsid w:val="007376AD"/>
    <w:rsid w:val="00741384"/>
    <w:rsid w:val="007414FF"/>
    <w:rsid w:val="00741F4C"/>
    <w:rsid w:val="0074262A"/>
    <w:rsid w:val="007427A9"/>
    <w:rsid w:val="007427DB"/>
    <w:rsid w:val="00742B49"/>
    <w:rsid w:val="00742D1F"/>
    <w:rsid w:val="00743DB5"/>
    <w:rsid w:val="00744DFA"/>
    <w:rsid w:val="00744E6D"/>
    <w:rsid w:val="00751B80"/>
    <w:rsid w:val="00751EE1"/>
    <w:rsid w:val="00752696"/>
    <w:rsid w:val="00753A6B"/>
    <w:rsid w:val="00754733"/>
    <w:rsid w:val="00755056"/>
    <w:rsid w:val="007565EC"/>
    <w:rsid w:val="007569B8"/>
    <w:rsid w:val="007612FF"/>
    <w:rsid w:val="00761E89"/>
    <w:rsid w:val="00762DC7"/>
    <w:rsid w:val="00763429"/>
    <w:rsid w:val="007637F5"/>
    <w:rsid w:val="00763F43"/>
    <w:rsid w:val="007643F7"/>
    <w:rsid w:val="007647A0"/>
    <w:rsid w:val="00764C63"/>
    <w:rsid w:val="00764E31"/>
    <w:rsid w:val="00765BA2"/>
    <w:rsid w:val="00765E8D"/>
    <w:rsid w:val="00766106"/>
    <w:rsid w:val="0076610D"/>
    <w:rsid w:val="007708AD"/>
    <w:rsid w:val="007715EA"/>
    <w:rsid w:val="00771620"/>
    <w:rsid w:val="00772DB5"/>
    <w:rsid w:val="00773187"/>
    <w:rsid w:val="007735EC"/>
    <w:rsid w:val="00773DC9"/>
    <w:rsid w:val="00774320"/>
    <w:rsid w:val="007756D1"/>
    <w:rsid w:val="007760A9"/>
    <w:rsid w:val="00776253"/>
    <w:rsid w:val="007772D6"/>
    <w:rsid w:val="00777948"/>
    <w:rsid w:val="00777F49"/>
    <w:rsid w:val="00777F90"/>
    <w:rsid w:val="007809C9"/>
    <w:rsid w:val="00781105"/>
    <w:rsid w:val="00781BD5"/>
    <w:rsid w:val="00782AB5"/>
    <w:rsid w:val="007831BD"/>
    <w:rsid w:val="00784401"/>
    <w:rsid w:val="00784B8E"/>
    <w:rsid w:val="00784F35"/>
    <w:rsid w:val="007868EE"/>
    <w:rsid w:val="00787DA5"/>
    <w:rsid w:val="00790C0B"/>
    <w:rsid w:val="00791A1B"/>
    <w:rsid w:val="00791D50"/>
    <w:rsid w:val="00791E14"/>
    <w:rsid w:val="007935E1"/>
    <w:rsid w:val="00793726"/>
    <w:rsid w:val="00794158"/>
    <w:rsid w:val="00794489"/>
    <w:rsid w:val="00794955"/>
    <w:rsid w:val="0079583E"/>
    <w:rsid w:val="00797BD7"/>
    <w:rsid w:val="007A1181"/>
    <w:rsid w:val="007A1A40"/>
    <w:rsid w:val="007A24AC"/>
    <w:rsid w:val="007A2DF5"/>
    <w:rsid w:val="007A300C"/>
    <w:rsid w:val="007A3233"/>
    <w:rsid w:val="007A358C"/>
    <w:rsid w:val="007A41AD"/>
    <w:rsid w:val="007A42CF"/>
    <w:rsid w:val="007A51A1"/>
    <w:rsid w:val="007A52A6"/>
    <w:rsid w:val="007A591A"/>
    <w:rsid w:val="007A5B53"/>
    <w:rsid w:val="007A6240"/>
    <w:rsid w:val="007A6761"/>
    <w:rsid w:val="007A6C2D"/>
    <w:rsid w:val="007A6E84"/>
    <w:rsid w:val="007A73A5"/>
    <w:rsid w:val="007B0227"/>
    <w:rsid w:val="007B0994"/>
    <w:rsid w:val="007B1D1F"/>
    <w:rsid w:val="007B37B5"/>
    <w:rsid w:val="007B3BEE"/>
    <w:rsid w:val="007B3D2C"/>
    <w:rsid w:val="007B3DFA"/>
    <w:rsid w:val="007B5369"/>
    <w:rsid w:val="007B5790"/>
    <w:rsid w:val="007B5ECE"/>
    <w:rsid w:val="007B7491"/>
    <w:rsid w:val="007C0128"/>
    <w:rsid w:val="007C033D"/>
    <w:rsid w:val="007C1EE2"/>
    <w:rsid w:val="007C22CA"/>
    <w:rsid w:val="007C28D1"/>
    <w:rsid w:val="007C3BD9"/>
    <w:rsid w:val="007C3FB3"/>
    <w:rsid w:val="007C4326"/>
    <w:rsid w:val="007C570E"/>
    <w:rsid w:val="007C7190"/>
    <w:rsid w:val="007D12C3"/>
    <w:rsid w:val="007D261F"/>
    <w:rsid w:val="007D2742"/>
    <w:rsid w:val="007D2841"/>
    <w:rsid w:val="007D4F57"/>
    <w:rsid w:val="007D58B9"/>
    <w:rsid w:val="007D64EE"/>
    <w:rsid w:val="007D7C6D"/>
    <w:rsid w:val="007E144C"/>
    <w:rsid w:val="007E1DE6"/>
    <w:rsid w:val="007E3C4D"/>
    <w:rsid w:val="007E3D0C"/>
    <w:rsid w:val="007E471E"/>
    <w:rsid w:val="007F0D76"/>
    <w:rsid w:val="007F25CE"/>
    <w:rsid w:val="007F2703"/>
    <w:rsid w:val="007F2760"/>
    <w:rsid w:val="007F2CA4"/>
    <w:rsid w:val="007F2E2A"/>
    <w:rsid w:val="007F480E"/>
    <w:rsid w:val="007F561F"/>
    <w:rsid w:val="007F5D30"/>
    <w:rsid w:val="007F5FE3"/>
    <w:rsid w:val="007F7A69"/>
    <w:rsid w:val="007F7CA7"/>
    <w:rsid w:val="007F7F1A"/>
    <w:rsid w:val="00800767"/>
    <w:rsid w:val="0080078A"/>
    <w:rsid w:val="008019CF"/>
    <w:rsid w:val="008024F2"/>
    <w:rsid w:val="00802588"/>
    <w:rsid w:val="008027B8"/>
    <w:rsid w:val="00803EF9"/>
    <w:rsid w:val="00805CDE"/>
    <w:rsid w:val="00806555"/>
    <w:rsid w:val="00806663"/>
    <w:rsid w:val="00806F96"/>
    <w:rsid w:val="00807BAF"/>
    <w:rsid w:val="00807F33"/>
    <w:rsid w:val="00810F95"/>
    <w:rsid w:val="00811563"/>
    <w:rsid w:val="00811B61"/>
    <w:rsid w:val="0081271B"/>
    <w:rsid w:val="0081469F"/>
    <w:rsid w:val="00815AE2"/>
    <w:rsid w:val="00815E7D"/>
    <w:rsid w:val="00817F6D"/>
    <w:rsid w:val="008211F3"/>
    <w:rsid w:val="00822EA0"/>
    <w:rsid w:val="00823433"/>
    <w:rsid w:val="00825E46"/>
    <w:rsid w:val="00826110"/>
    <w:rsid w:val="00827AAC"/>
    <w:rsid w:val="00831FCC"/>
    <w:rsid w:val="0083277D"/>
    <w:rsid w:val="008339AD"/>
    <w:rsid w:val="00833E8C"/>
    <w:rsid w:val="00834F7A"/>
    <w:rsid w:val="008352D0"/>
    <w:rsid w:val="008355C0"/>
    <w:rsid w:val="00835D1A"/>
    <w:rsid w:val="00836A2F"/>
    <w:rsid w:val="00837356"/>
    <w:rsid w:val="008373CF"/>
    <w:rsid w:val="0083768D"/>
    <w:rsid w:val="00840DAC"/>
    <w:rsid w:val="00840DAF"/>
    <w:rsid w:val="0084155E"/>
    <w:rsid w:val="008419EA"/>
    <w:rsid w:val="00845311"/>
    <w:rsid w:val="00846664"/>
    <w:rsid w:val="00847232"/>
    <w:rsid w:val="00847A94"/>
    <w:rsid w:val="00847DF3"/>
    <w:rsid w:val="00850202"/>
    <w:rsid w:val="008504E2"/>
    <w:rsid w:val="00850C59"/>
    <w:rsid w:val="00852348"/>
    <w:rsid w:val="0085237A"/>
    <w:rsid w:val="0085315A"/>
    <w:rsid w:val="008537BD"/>
    <w:rsid w:val="00853B85"/>
    <w:rsid w:val="008563D8"/>
    <w:rsid w:val="00856785"/>
    <w:rsid w:val="0085689E"/>
    <w:rsid w:val="00857065"/>
    <w:rsid w:val="00857AB7"/>
    <w:rsid w:val="00857D1A"/>
    <w:rsid w:val="008619F8"/>
    <w:rsid w:val="00864050"/>
    <w:rsid w:val="00864246"/>
    <w:rsid w:val="00864C44"/>
    <w:rsid w:val="00866106"/>
    <w:rsid w:val="00866908"/>
    <w:rsid w:val="00870045"/>
    <w:rsid w:val="0087057B"/>
    <w:rsid w:val="0087079C"/>
    <w:rsid w:val="00870941"/>
    <w:rsid w:val="00870C26"/>
    <w:rsid w:val="00870E63"/>
    <w:rsid w:val="00870E7C"/>
    <w:rsid w:val="00871E57"/>
    <w:rsid w:val="00871F65"/>
    <w:rsid w:val="0087219A"/>
    <w:rsid w:val="00872931"/>
    <w:rsid w:val="008736CF"/>
    <w:rsid w:val="00875B2E"/>
    <w:rsid w:val="008806CB"/>
    <w:rsid w:val="00880741"/>
    <w:rsid w:val="00881D3B"/>
    <w:rsid w:val="00881E46"/>
    <w:rsid w:val="0088250F"/>
    <w:rsid w:val="008870C0"/>
    <w:rsid w:val="00890DC1"/>
    <w:rsid w:val="008916CE"/>
    <w:rsid w:val="0089199C"/>
    <w:rsid w:val="00891B87"/>
    <w:rsid w:val="00891C13"/>
    <w:rsid w:val="00893A62"/>
    <w:rsid w:val="00894B4F"/>
    <w:rsid w:val="0089523D"/>
    <w:rsid w:val="00895756"/>
    <w:rsid w:val="008965B2"/>
    <w:rsid w:val="00896652"/>
    <w:rsid w:val="00897A73"/>
    <w:rsid w:val="008A052B"/>
    <w:rsid w:val="008A0F46"/>
    <w:rsid w:val="008A2CD4"/>
    <w:rsid w:val="008A2F6B"/>
    <w:rsid w:val="008A3152"/>
    <w:rsid w:val="008A332B"/>
    <w:rsid w:val="008A35A2"/>
    <w:rsid w:val="008A365A"/>
    <w:rsid w:val="008A4623"/>
    <w:rsid w:val="008A6C19"/>
    <w:rsid w:val="008A7C0C"/>
    <w:rsid w:val="008A7F2A"/>
    <w:rsid w:val="008B1598"/>
    <w:rsid w:val="008B1BE1"/>
    <w:rsid w:val="008B257D"/>
    <w:rsid w:val="008B3BCB"/>
    <w:rsid w:val="008B4663"/>
    <w:rsid w:val="008B4A2C"/>
    <w:rsid w:val="008B5D35"/>
    <w:rsid w:val="008C166E"/>
    <w:rsid w:val="008C17AD"/>
    <w:rsid w:val="008C1ECD"/>
    <w:rsid w:val="008C1FC7"/>
    <w:rsid w:val="008C289E"/>
    <w:rsid w:val="008C2CCA"/>
    <w:rsid w:val="008C2D4C"/>
    <w:rsid w:val="008C344A"/>
    <w:rsid w:val="008C419E"/>
    <w:rsid w:val="008C45D9"/>
    <w:rsid w:val="008C4F31"/>
    <w:rsid w:val="008C5571"/>
    <w:rsid w:val="008C6742"/>
    <w:rsid w:val="008C687F"/>
    <w:rsid w:val="008C720A"/>
    <w:rsid w:val="008D0B63"/>
    <w:rsid w:val="008D2A10"/>
    <w:rsid w:val="008D2AD2"/>
    <w:rsid w:val="008D47FA"/>
    <w:rsid w:val="008D4D58"/>
    <w:rsid w:val="008D688B"/>
    <w:rsid w:val="008D6905"/>
    <w:rsid w:val="008D72FA"/>
    <w:rsid w:val="008E0668"/>
    <w:rsid w:val="008E0D91"/>
    <w:rsid w:val="008E10AA"/>
    <w:rsid w:val="008E10E3"/>
    <w:rsid w:val="008E10F9"/>
    <w:rsid w:val="008E31E7"/>
    <w:rsid w:val="008E369E"/>
    <w:rsid w:val="008E4538"/>
    <w:rsid w:val="008E4C84"/>
    <w:rsid w:val="008E6C64"/>
    <w:rsid w:val="008F3568"/>
    <w:rsid w:val="008F36FC"/>
    <w:rsid w:val="008F3B18"/>
    <w:rsid w:val="008F578C"/>
    <w:rsid w:val="008F712B"/>
    <w:rsid w:val="008F716C"/>
    <w:rsid w:val="0090058E"/>
    <w:rsid w:val="009008BD"/>
    <w:rsid w:val="00901207"/>
    <w:rsid w:val="00901C02"/>
    <w:rsid w:val="0090234E"/>
    <w:rsid w:val="00902BD1"/>
    <w:rsid w:val="0090320C"/>
    <w:rsid w:val="00903DC8"/>
    <w:rsid w:val="00903DF6"/>
    <w:rsid w:val="009045C8"/>
    <w:rsid w:val="00907157"/>
    <w:rsid w:val="00907437"/>
    <w:rsid w:val="009101E5"/>
    <w:rsid w:val="00913CDD"/>
    <w:rsid w:val="009152A1"/>
    <w:rsid w:val="00915412"/>
    <w:rsid w:val="0091774E"/>
    <w:rsid w:val="00917982"/>
    <w:rsid w:val="0092188A"/>
    <w:rsid w:val="00922140"/>
    <w:rsid w:val="0092270D"/>
    <w:rsid w:val="0092383C"/>
    <w:rsid w:val="0092591A"/>
    <w:rsid w:val="00926777"/>
    <w:rsid w:val="00926C58"/>
    <w:rsid w:val="009277D4"/>
    <w:rsid w:val="009311B8"/>
    <w:rsid w:val="00931A99"/>
    <w:rsid w:val="00932861"/>
    <w:rsid w:val="0093412D"/>
    <w:rsid w:val="00934E9C"/>
    <w:rsid w:val="00934FEC"/>
    <w:rsid w:val="0093635D"/>
    <w:rsid w:val="00937DB1"/>
    <w:rsid w:val="00940215"/>
    <w:rsid w:val="0094054D"/>
    <w:rsid w:val="009409A6"/>
    <w:rsid w:val="00941B69"/>
    <w:rsid w:val="00941BA6"/>
    <w:rsid w:val="009420FE"/>
    <w:rsid w:val="00942C63"/>
    <w:rsid w:val="009435E4"/>
    <w:rsid w:val="00944840"/>
    <w:rsid w:val="00944A91"/>
    <w:rsid w:val="009463B8"/>
    <w:rsid w:val="00947391"/>
    <w:rsid w:val="0094746B"/>
    <w:rsid w:val="0095008F"/>
    <w:rsid w:val="0095042A"/>
    <w:rsid w:val="00950B60"/>
    <w:rsid w:val="00950E20"/>
    <w:rsid w:val="0095189D"/>
    <w:rsid w:val="00952442"/>
    <w:rsid w:val="00952F35"/>
    <w:rsid w:val="00953398"/>
    <w:rsid w:val="00953DBD"/>
    <w:rsid w:val="009551C7"/>
    <w:rsid w:val="009560EA"/>
    <w:rsid w:val="0095648C"/>
    <w:rsid w:val="009569D4"/>
    <w:rsid w:val="00960EDF"/>
    <w:rsid w:val="00963962"/>
    <w:rsid w:val="0096598A"/>
    <w:rsid w:val="00965BB5"/>
    <w:rsid w:val="00966B8B"/>
    <w:rsid w:val="0097040C"/>
    <w:rsid w:val="0097056F"/>
    <w:rsid w:val="0097162F"/>
    <w:rsid w:val="00972A60"/>
    <w:rsid w:val="00972CF6"/>
    <w:rsid w:val="00972F99"/>
    <w:rsid w:val="00974413"/>
    <w:rsid w:val="009745DF"/>
    <w:rsid w:val="009757AB"/>
    <w:rsid w:val="00975A11"/>
    <w:rsid w:val="00976255"/>
    <w:rsid w:val="00976CA3"/>
    <w:rsid w:val="0097742C"/>
    <w:rsid w:val="0097759E"/>
    <w:rsid w:val="00981D18"/>
    <w:rsid w:val="0098356E"/>
    <w:rsid w:val="0098440B"/>
    <w:rsid w:val="00985A83"/>
    <w:rsid w:val="00985B89"/>
    <w:rsid w:val="00986B72"/>
    <w:rsid w:val="009876E5"/>
    <w:rsid w:val="00987B59"/>
    <w:rsid w:val="00987CC3"/>
    <w:rsid w:val="0099075F"/>
    <w:rsid w:val="009910ED"/>
    <w:rsid w:val="00993873"/>
    <w:rsid w:val="00994430"/>
    <w:rsid w:val="009945DB"/>
    <w:rsid w:val="0099520E"/>
    <w:rsid w:val="00995C0F"/>
    <w:rsid w:val="00996C73"/>
    <w:rsid w:val="00996CA6"/>
    <w:rsid w:val="00996E45"/>
    <w:rsid w:val="009A123D"/>
    <w:rsid w:val="009A1322"/>
    <w:rsid w:val="009A32FB"/>
    <w:rsid w:val="009A3762"/>
    <w:rsid w:val="009A3DC0"/>
    <w:rsid w:val="009A3F9B"/>
    <w:rsid w:val="009A6329"/>
    <w:rsid w:val="009A6A51"/>
    <w:rsid w:val="009A6B43"/>
    <w:rsid w:val="009A7222"/>
    <w:rsid w:val="009A74F9"/>
    <w:rsid w:val="009A789D"/>
    <w:rsid w:val="009A7E35"/>
    <w:rsid w:val="009B0F6D"/>
    <w:rsid w:val="009B1732"/>
    <w:rsid w:val="009B301D"/>
    <w:rsid w:val="009B4232"/>
    <w:rsid w:val="009B6268"/>
    <w:rsid w:val="009B6B83"/>
    <w:rsid w:val="009B7656"/>
    <w:rsid w:val="009B7B54"/>
    <w:rsid w:val="009C0E26"/>
    <w:rsid w:val="009C0E7B"/>
    <w:rsid w:val="009C1034"/>
    <w:rsid w:val="009C2C21"/>
    <w:rsid w:val="009C4492"/>
    <w:rsid w:val="009C5505"/>
    <w:rsid w:val="009C55E5"/>
    <w:rsid w:val="009C5EBA"/>
    <w:rsid w:val="009C666B"/>
    <w:rsid w:val="009C6F4D"/>
    <w:rsid w:val="009C7CAE"/>
    <w:rsid w:val="009C7DD9"/>
    <w:rsid w:val="009D198C"/>
    <w:rsid w:val="009D227D"/>
    <w:rsid w:val="009D2D40"/>
    <w:rsid w:val="009D325D"/>
    <w:rsid w:val="009D338D"/>
    <w:rsid w:val="009D4026"/>
    <w:rsid w:val="009D5407"/>
    <w:rsid w:val="009D5BD7"/>
    <w:rsid w:val="009D6DDD"/>
    <w:rsid w:val="009D729C"/>
    <w:rsid w:val="009D75AA"/>
    <w:rsid w:val="009E0DA4"/>
    <w:rsid w:val="009E3BA5"/>
    <w:rsid w:val="009E42FC"/>
    <w:rsid w:val="009E439E"/>
    <w:rsid w:val="009E4F0E"/>
    <w:rsid w:val="009E5D29"/>
    <w:rsid w:val="009E5DA1"/>
    <w:rsid w:val="009E6610"/>
    <w:rsid w:val="009E6800"/>
    <w:rsid w:val="009E6889"/>
    <w:rsid w:val="009E6D15"/>
    <w:rsid w:val="009E7AEA"/>
    <w:rsid w:val="009F2F47"/>
    <w:rsid w:val="009F3E6B"/>
    <w:rsid w:val="009F4348"/>
    <w:rsid w:val="009F4805"/>
    <w:rsid w:val="009F4830"/>
    <w:rsid w:val="009F5441"/>
    <w:rsid w:val="009F668D"/>
    <w:rsid w:val="009F766D"/>
    <w:rsid w:val="009F77C2"/>
    <w:rsid w:val="00A008B7"/>
    <w:rsid w:val="00A018B7"/>
    <w:rsid w:val="00A02357"/>
    <w:rsid w:val="00A0374E"/>
    <w:rsid w:val="00A037A7"/>
    <w:rsid w:val="00A037E2"/>
    <w:rsid w:val="00A05812"/>
    <w:rsid w:val="00A05974"/>
    <w:rsid w:val="00A0677D"/>
    <w:rsid w:val="00A07165"/>
    <w:rsid w:val="00A07206"/>
    <w:rsid w:val="00A0721B"/>
    <w:rsid w:val="00A10999"/>
    <w:rsid w:val="00A11B3D"/>
    <w:rsid w:val="00A1292F"/>
    <w:rsid w:val="00A1310C"/>
    <w:rsid w:val="00A13314"/>
    <w:rsid w:val="00A13C0C"/>
    <w:rsid w:val="00A13E65"/>
    <w:rsid w:val="00A1474A"/>
    <w:rsid w:val="00A148FB"/>
    <w:rsid w:val="00A179FC"/>
    <w:rsid w:val="00A17D50"/>
    <w:rsid w:val="00A20290"/>
    <w:rsid w:val="00A2079B"/>
    <w:rsid w:val="00A212E5"/>
    <w:rsid w:val="00A222C6"/>
    <w:rsid w:val="00A22C35"/>
    <w:rsid w:val="00A22D66"/>
    <w:rsid w:val="00A254CB"/>
    <w:rsid w:val="00A26547"/>
    <w:rsid w:val="00A26609"/>
    <w:rsid w:val="00A26D82"/>
    <w:rsid w:val="00A30435"/>
    <w:rsid w:val="00A320E8"/>
    <w:rsid w:val="00A32291"/>
    <w:rsid w:val="00A32C77"/>
    <w:rsid w:val="00A33721"/>
    <w:rsid w:val="00A35DDB"/>
    <w:rsid w:val="00A35F7C"/>
    <w:rsid w:val="00A36B26"/>
    <w:rsid w:val="00A372F9"/>
    <w:rsid w:val="00A373CD"/>
    <w:rsid w:val="00A373EC"/>
    <w:rsid w:val="00A37432"/>
    <w:rsid w:val="00A4375D"/>
    <w:rsid w:val="00A4467B"/>
    <w:rsid w:val="00A45D46"/>
    <w:rsid w:val="00A46BCE"/>
    <w:rsid w:val="00A47CBF"/>
    <w:rsid w:val="00A47DB2"/>
    <w:rsid w:val="00A50766"/>
    <w:rsid w:val="00A51D4D"/>
    <w:rsid w:val="00A53D74"/>
    <w:rsid w:val="00A5531C"/>
    <w:rsid w:val="00A55763"/>
    <w:rsid w:val="00A55B7F"/>
    <w:rsid w:val="00A6059E"/>
    <w:rsid w:val="00A60B77"/>
    <w:rsid w:val="00A63687"/>
    <w:rsid w:val="00A656E6"/>
    <w:rsid w:val="00A65E15"/>
    <w:rsid w:val="00A67583"/>
    <w:rsid w:val="00A6776A"/>
    <w:rsid w:val="00A67838"/>
    <w:rsid w:val="00A70522"/>
    <w:rsid w:val="00A706C1"/>
    <w:rsid w:val="00A7168B"/>
    <w:rsid w:val="00A71F49"/>
    <w:rsid w:val="00A724F7"/>
    <w:rsid w:val="00A729C1"/>
    <w:rsid w:val="00A732EE"/>
    <w:rsid w:val="00A7373F"/>
    <w:rsid w:val="00A73CB8"/>
    <w:rsid w:val="00A751D7"/>
    <w:rsid w:val="00A770BD"/>
    <w:rsid w:val="00A81FCA"/>
    <w:rsid w:val="00A83233"/>
    <w:rsid w:val="00A83346"/>
    <w:rsid w:val="00A84CF0"/>
    <w:rsid w:val="00A853E7"/>
    <w:rsid w:val="00A85495"/>
    <w:rsid w:val="00A87145"/>
    <w:rsid w:val="00A87905"/>
    <w:rsid w:val="00A9012F"/>
    <w:rsid w:val="00A906B1"/>
    <w:rsid w:val="00A9088C"/>
    <w:rsid w:val="00A913DB"/>
    <w:rsid w:val="00A916DC"/>
    <w:rsid w:val="00A91EB1"/>
    <w:rsid w:val="00A9270A"/>
    <w:rsid w:val="00A94421"/>
    <w:rsid w:val="00A95927"/>
    <w:rsid w:val="00A95F8C"/>
    <w:rsid w:val="00A975E1"/>
    <w:rsid w:val="00AA1670"/>
    <w:rsid w:val="00AA1803"/>
    <w:rsid w:val="00AA256E"/>
    <w:rsid w:val="00AA28AF"/>
    <w:rsid w:val="00AA30D3"/>
    <w:rsid w:val="00AA403E"/>
    <w:rsid w:val="00AA43E6"/>
    <w:rsid w:val="00AA4DF4"/>
    <w:rsid w:val="00AA51FC"/>
    <w:rsid w:val="00AA6E3B"/>
    <w:rsid w:val="00AB0158"/>
    <w:rsid w:val="00AB01CF"/>
    <w:rsid w:val="00AB139B"/>
    <w:rsid w:val="00AB3326"/>
    <w:rsid w:val="00AB3C7E"/>
    <w:rsid w:val="00AB4D73"/>
    <w:rsid w:val="00AB582E"/>
    <w:rsid w:val="00AB58DF"/>
    <w:rsid w:val="00AB5B75"/>
    <w:rsid w:val="00AB7252"/>
    <w:rsid w:val="00AC001F"/>
    <w:rsid w:val="00AC0138"/>
    <w:rsid w:val="00AC0AF2"/>
    <w:rsid w:val="00AC17A2"/>
    <w:rsid w:val="00AC1898"/>
    <w:rsid w:val="00AC1CB8"/>
    <w:rsid w:val="00AC4FB8"/>
    <w:rsid w:val="00AC4FC8"/>
    <w:rsid w:val="00AC5CBD"/>
    <w:rsid w:val="00AD034A"/>
    <w:rsid w:val="00AD06E5"/>
    <w:rsid w:val="00AD0ED0"/>
    <w:rsid w:val="00AD22CC"/>
    <w:rsid w:val="00AD29A7"/>
    <w:rsid w:val="00AD2CD9"/>
    <w:rsid w:val="00AD3227"/>
    <w:rsid w:val="00AD3B4E"/>
    <w:rsid w:val="00AD50FD"/>
    <w:rsid w:val="00AD53BE"/>
    <w:rsid w:val="00AD571C"/>
    <w:rsid w:val="00AD5824"/>
    <w:rsid w:val="00AD6FCC"/>
    <w:rsid w:val="00AD7014"/>
    <w:rsid w:val="00AD7DF6"/>
    <w:rsid w:val="00AE00B0"/>
    <w:rsid w:val="00AE0D8F"/>
    <w:rsid w:val="00AE1B37"/>
    <w:rsid w:val="00AE2A6E"/>
    <w:rsid w:val="00AE2FCD"/>
    <w:rsid w:val="00AE3057"/>
    <w:rsid w:val="00AE3F52"/>
    <w:rsid w:val="00AE4319"/>
    <w:rsid w:val="00AE60A6"/>
    <w:rsid w:val="00AE63D1"/>
    <w:rsid w:val="00AE6BC6"/>
    <w:rsid w:val="00AE6C03"/>
    <w:rsid w:val="00AE7925"/>
    <w:rsid w:val="00AF09BE"/>
    <w:rsid w:val="00AF11B1"/>
    <w:rsid w:val="00AF1795"/>
    <w:rsid w:val="00AF2473"/>
    <w:rsid w:val="00AF450C"/>
    <w:rsid w:val="00AF4867"/>
    <w:rsid w:val="00AF56E3"/>
    <w:rsid w:val="00AF62CC"/>
    <w:rsid w:val="00B012DB"/>
    <w:rsid w:val="00B01EF7"/>
    <w:rsid w:val="00B02B93"/>
    <w:rsid w:val="00B04D8B"/>
    <w:rsid w:val="00B05ABE"/>
    <w:rsid w:val="00B05D86"/>
    <w:rsid w:val="00B10B11"/>
    <w:rsid w:val="00B10C5F"/>
    <w:rsid w:val="00B13F30"/>
    <w:rsid w:val="00B16E86"/>
    <w:rsid w:val="00B17910"/>
    <w:rsid w:val="00B17BC2"/>
    <w:rsid w:val="00B20A66"/>
    <w:rsid w:val="00B21FC6"/>
    <w:rsid w:val="00B2201B"/>
    <w:rsid w:val="00B22383"/>
    <w:rsid w:val="00B225F1"/>
    <w:rsid w:val="00B23361"/>
    <w:rsid w:val="00B23657"/>
    <w:rsid w:val="00B23D43"/>
    <w:rsid w:val="00B2441D"/>
    <w:rsid w:val="00B2584A"/>
    <w:rsid w:val="00B259B5"/>
    <w:rsid w:val="00B25F2A"/>
    <w:rsid w:val="00B26276"/>
    <w:rsid w:val="00B270D9"/>
    <w:rsid w:val="00B3006A"/>
    <w:rsid w:val="00B30773"/>
    <w:rsid w:val="00B31417"/>
    <w:rsid w:val="00B32505"/>
    <w:rsid w:val="00B3253E"/>
    <w:rsid w:val="00B3453C"/>
    <w:rsid w:val="00B34E31"/>
    <w:rsid w:val="00B34ED1"/>
    <w:rsid w:val="00B34EF8"/>
    <w:rsid w:val="00B3519E"/>
    <w:rsid w:val="00B35653"/>
    <w:rsid w:val="00B359EA"/>
    <w:rsid w:val="00B35EF9"/>
    <w:rsid w:val="00B36211"/>
    <w:rsid w:val="00B362A6"/>
    <w:rsid w:val="00B36425"/>
    <w:rsid w:val="00B3664D"/>
    <w:rsid w:val="00B40473"/>
    <w:rsid w:val="00B40E9C"/>
    <w:rsid w:val="00B410BC"/>
    <w:rsid w:val="00B41589"/>
    <w:rsid w:val="00B418D5"/>
    <w:rsid w:val="00B430D8"/>
    <w:rsid w:val="00B4341A"/>
    <w:rsid w:val="00B43A72"/>
    <w:rsid w:val="00B43ACC"/>
    <w:rsid w:val="00B43EFE"/>
    <w:rsid w:val="00B45266"/>
    <w:rsid w:val="00B46227"/>
    <w:rsid w:val="00B474CE"/>
    <w:rsid w:val="00B527E6"/>
    <w:rsid w:val="00B53A49"/>
    <w:rsid w:val="00B550F1"/>
    <w:rsid w:val="00B551FF"/>
    <w:rsid w:val="00B55F08"/>
    <w:rsid w:val="00B55F4E"/>
    <w:rsid w:val="00B56F7B"/>
    <w:rsid w:val="00B60383"/>
    <w:rsid w:val="00B61F19"/>
    <w:rsid w:val="00B63154"/>
    <w:rsid w:val="00B6379F"/>
    <w:rsid w:val="00B64145"/>
    <w:rsid w:val="00B642EF"/>
    <w:rsid w:val="00B647A5"/>
    <w:rsid w:val="00B64E60"/>
    <w:rsid w:val="00B66A09"/>
    <w:rsid w:val="00B66A56"/>
    <w:rsid w:val="00B66C76"/>
    <w:rsid w:val="00B67631"/>
    <w:rsid w:val="00B7173C"/>
    <w:rsid w:val="00B720DD"/>
    <w:rsid w:val="00B73068"/>
    <w:rsid w:val="00B734DB"/>
    <w:rsid w:val="00B73AB3"/>
    <w:rsid w:val="00B74813"/>
    <w:rsid w:val="00B74D82"/>
    <w:rsid w:val="00B74D9A"/>
    <w:rsid w:val="00B75B96"/>
    <w:rsid w:val="00B75DC2"/>
    <w:rsid w:val="00B76DAC"/>
    <w:rsid w:val="00B770A4"/>
    <w:rsid w:val="00B77900"/>
    <w:rsid w:val="00B77B71"/>
    <w:rsid w:val="00B80EBB"/>
    <w:rsid w:val="00B81201"/>
    <w:rsid w:val="00B8134E"/>
    <w:rsid w:val="00B8144C"/>
    <w:rsid w:val="00B81502"/>
    <w:rsid w:val="00B830C3"/>
    <w:rsid w:val="00B834AE"/>
    <w:rsid w:val="00B834E9"/>
    <w:rsid w:val="00B83AFF"/>
    <w:rsid w:val="00B85612"/>
    <w:rsid w:val="00B86274"/>
    <w:rsid w:val="00B86EC7"/>
    <w:rsid w:val="00B86F73"/>
    <w:rsid w:val="00B872C6"/>
    <w:rsid w:val="00B87BBE"/>
    <w:rsid w:val="00B87FB4"/>
    <w:rsid w:val="00B90834"/>
    <w:rsid w:val="00B9102A"/>
    <w:rsid w:val="00B914A9"/>
    <w:rsid w:val="00B9241B"/>
    <w:rsid w:val="00B93CC2"/>
    <w:rsid w:val="00B95EC9"/>
    <w:rsid w:val="00B95F98"/>
    <w:rsid w:val="00B96487"/>
    <w:rsid w:val="00BA0525"/>
    <w:rsid w:val="00BA24E7"/>
    <w:rsid w:val="00BA2715"/>
    <w:rsid w:val="00BA2775"/>
    <w:rsid w:val="00BA3736"/>
    <w:rsid w:val="00BA3D69"/>
    <w:rsid w:val="00BA489E"/>
    <w:rsid w:val="00BA6136"/>
    <w:rsid w:val="00BA686C"/>
    <w:rsid w:val="00BA7875"/>
    <w:rsid w:val="00BB0158"/>
    <w:rsid w:val="00BB037D"/>
    <w:rsid w:val="00BB1393"/>
    <w:rsid w:val="00BB2633"/>
    <w:rsid w:val="00BB2AC7"/>
    <w:rsid w:val="00BB2CEB"/>
    <w:rsid w:val="00BB2EFF"/>
    <w:rsid w:val="00BB2F7B"/>
    <w:rsid w:val="00BB31EF"/>
    <w:rsid w:val="00BB5EC1"/>
    <w:rsid w:val="00BB695A"/>
    <w:rsid w:val="00BB76BB"/>
    <w:rsid w:val="00BC043A"/>
    <w:rsid w:val="00BC065D"/>
    <w:rsid w:val="00BC16EB"/>
    <w:rsid w:val="00BC1856"/>
    <w:rsid w:val="00BC319E"/>
    <w:rsid w:val="00BC3647"/>
    <w:rsid w:val="00BC434E"/>
    <w:rsid w:val="00BC73EF"/>
    <w:rsid w:val="00BC75C6"/>
    <w:rsid w:val="00BC79CC"/>
    <w:rsid w:val="00BD10BB"/>
    <w:rsid w:val="00BD15D3"/>
    <w:rsid w:val="00BD294C"/>
    <w:rsid w:val="00BD3B0B"/>
    <w:rsid w:val="00BD40B1"/>
    <w:rsid w:val="00BD4509"/>
    <w:rsid w:val="00BD46C0"/>
    <w:rsid w:val="00BD47DD"/>
    <w:rsid w:val="00BD4A93"/>
    <w:rsid w:val="00BD50BB"/>
    <w:rsid w:val="00BD5BD6"/>
    <w:rsid w:val="00BD60AC"/>
    <w:rsid w:val="00BD6252"/>
    <w:rsid w:val="00BD6285"/>
    <w:rsid w:val="00BD6289"/>
    <w:rsid w:val="00BD781E"/>
    <w:rsid w:val="00BD79CE"/>
    <w:rsid w:val="00BD7E90"/>
    <w:rsid w:val="00BE0704"/>
    <w:rsid w:val="00BE21C2"/>
    <w:rsid w:val="00BE22A2"/>
    <w:rsid w:val="00BE3493"/>
    <w:rsid w:val="00BE3F91"/>
    <w:rsid w:val="00BE54C3"/>
    <w:rsid w:val="00BE594C"/>
    <w:rsid w:val="00BE62E6"/>
    <w:rsid w:val="00BE65FF"/>
    <w:rsid w:val="00BE6AA2"/>
    <w:rsid w:val="00BE7131"/>
    <w:rsid w:val="00BE75B1"/>
    <w:rsid w:val="00BF1003"/>
    <w:rsid w:val="00BF19BA"/>
    <w:rsid w:val="00BF28D3"/>
    <w:rsid w:val="00BF29D9"/>
    <w:rsid w:val="00BF3B93"/>
    <w:rsid w:val="00BF43FC"/>
    <w:rsid w:val="00BF48EC"/>
    <w:rsid w:val="00BF572B"/>
    <w:rsid w:val="00BF68DD"/>
    <w:rsid w:val="00BF7AA8"/>
    <w:rsid w:val="00C00B3B"/>
    <w:rsid w:val="00C01D4D"/>
    <w:rsid w:val="00C02C1A"/>
    <w:rsid w:val="00C033ED"/>
    <w:rsid w:val="00C0356B"/>
    <w:rsid w:val="00C036DC"/>
    <w:rsid w:val="00C03A43"/>
    <w:rsid w:val="00C0480F"/>
    <w:rsid w:val="00C05D31"/>
    <w:rsid w:val="00C05FDC"/>
    <w:rsid w:val="00C06705"/>
    <w:rsid w:val="00C079BD"/>
    <w:rsid w:val="00C07C3E"/>
    <w:rsid w:val="00C07C7E"/>
    <w:rsid w:val="00C1253B"/>
    <w:rsid w:val="00C13943"/>
    <w:rsid w:val="00C13B59"/>
    <w:rsid w:val="00C143D3"/>
    <w:rsid w:val="00C14CAB"/>
    <w:rsid w:val="00C1582C"/>
    <w:rsid w:val="00C159CA"/>
    <w:rsid w:val="00C17F3C"/>
    <w:rsid w:val="00C208A2"/>
    <w:rsid w:val="00C20D7B"/>
    <w:rsid w:val="00C2481D"/>
    <w:rsid w:val="00C254F2"/>
    <w:rsid w:val="00C259B1"/>
    <w:rsid w:val="00C263FC"/>
    <w:rsid w:val="00C270B9"/>
    <w:rsid w:val="00C27BD1"/>
    <w:rsid w:val="00C30B18"/>
    <w:rsid w:val="00C30B6B"/>
    <w:rsid w:val="00C31919"/>
    <w:rsid w:val="00C31DD7"/>
    <w:rsid w:val="00C326D6"/>
    <w:rsid w:val="00C32B74"/>
    <w:rsid w:val="00C3358E"/>
    <w:rsid w:val="00C336B1"/>
    <w:rsid w:val="00C33F5A"/>
    <w:rsid w:val="00C3444D"/>
    <w:rsid w:val="00C35108"/>
    <w:rsid w:val="00C352A7"/>
    <w:rsid w:val="00C374BF"/>
    <w:rsid w:val="00C402AC"/>
    <w:rsid w:val="00C40674"/>
    <w:rsid w:val="00C4095D"/>
    <w:rsid w:val="00C409EB"/>
    <w:rsid w:val="00C41204"/>
    <w:rsid w:val="00C412A5"/>
    <w:rsid w:val="00C41944"/>
    <w:rsid w:val="00C41D8D"/>
    <w:rsid w:val="00C42191"/>
    <w:rsid w:val="00C4291F"/>
    <w:rsid w:val="00C43297"/>
    <w:rsid w:val="00C44A18"/>
    <w:rsid w:val="00C4517C"/>
    <w:rsid w:val="00C46214"/>
    <w:rsid w:val="00C463E7"/>
    <w:rsid w:val="00C47F63"/>
    <w:rsid w:val="00C50BAE"/>
    <w:rsid w:val="00C51158"/>
    <w:rsid w:val="00C5173E"/>
    <w:rsid w:val="00C54E0A"/>
    <w:rsid w:val="00C55A53"/>
    <w:rsid w:val="00C55F3C"/>
    <w:rsid w:val="00C5722A"/>
    <w:rsid w:val="00C600B6"/>
    <w:rsid w:val="00C60DD1"/>
    <w:rsid w:val="00C61088"/>
    <w:rsid w:val="00C6112E"/>
    <w:rsid w:val="00C615FB"/>
    <w:rsid w:val="00C61990"/>
    <w:rsid w:val="00C62CFB"/>
    <w:rsid w:val="00C62F97"/>
    <w:rsid w:val="00C65FFB"/>
    <w:rsid w:val="00C669CE"/>
    <w:rsid w:val="00C66F0E"/>
    <w:rsid w:val="00C7000D"/>
    <w:rsid w:val="00C70B88"/>
    <w:rsid w:val="00C71555"/>
    <w:rsid w:val="00C715C5"/>
    <w:rsid w:val="00C71F4C"/>
    <w:rsid w:val="00C72B0B"/>
    <w:rsid w:val="00C7425B"/>
    <w:rsid w:val="00C744EA"/>
    <w:rsid w:val="00C74B10"/>
    <w:rsid w:val="00C74CA7"/>
    <w:rsid w:val="00C7707E"/>
    <w:rsid w:val="00C774C5"/>
    <w:rsid w:val="00C77986"/>
    <w:rsid w:val="00C77ADA"/>
    <w:rsid w:val="00C80952"/>
    <w:rsid w:val="00C81158"/>
    <w:rsid w:val="00C82969"/>
    <w:rsid w:val="00C8359D"/>
    <w:rsid w:val="00C843E2"/>
    <w:rsid w:val="00C84957"/>
    <w:rsid w:val="00C84B6D"/>
    <w:rsid w:val="00C86B38"/>
    <w:rsid w:val="00C878A5"/>
    <w:rsid w:val="00C87988"/>
    <w:rsid w:val="00C90627"/>
    <w:rsid w:val="00C92122"/>
    <w:rsid w:val="00C932E3"/>
    <w:rsid w:val="00C943F2"/>
    <w:rsid w:val="00C95B3F"/>
    <w:rsid w:val="00C96304"/>
    <w:rsid w:val="00C966FE"/>
    <w:rsid w:val="00C96C17"/>
    <w:rsid w:val="00C97287"/>
    <w:rsid w:val="00C97E7E"/>
    <w:rsid w:val="00CA0B7D"/>
    <w:rsid w:val="00CA189C"/>
    <w:rsid w:val="00CA267E"/>
    <w:rsid w:val="00CA2D9F"/>
    <w:rsid w:val="00CA2E9E"/>
    <w:rsid w:val="00CA3271"/>
    <w:rsid w:val="00CA35A3"/>
    <w:rsid w:val="00CA3ED0"/>
    <w:rsid w:val="00CA4206"/>
    <w:rsid w:val="00CA4272"/>
    <w:rsid w:val="00CA4654"/>
    <w:rsid w:val="00CA7313"/>
    <w:rsid w:val="00CA7857"/>
    <w:rsid w:val="00CA792B"/>
    <w:rsid w:val="00CB02F3"/>
    <w:rsid w:val="00CB0C15"/>
    <w:rsid w:val="00CB1785"/>
    <w:rsid w:val="00CB3480"/>
    <w:rsid w:val="00CB3D9F"/>
    <w:rsid w:val="00CB4311"/>
    <w:rsid w:val="00CB5062"/>
    <w:rsid w:val="00CB602E"/>
    <w:rsid w:val="00CB7280"/>
    <w:rsid w:val="00CB7BF2"/>
    <w:rsid w:val="00CC11B1"/>
    <w:rsid w:val="00CC16F5"/>
    <w:rsid w:val="00CC1AD3"/>
    <w:rsid w:val="00CC302D"/>
    <w:rsid w:val="00CC36FE"/>
    <w:rsid w:val="00CC4822"/>
    <w:rsid w:val="00CC4865"/>
    <w:rsid w:val="00CC580F"/>
    <w:rsid w:val="00CC7D11"/>
    <w:rsid w:val="00CC7F66"/>
    <w:rsid w:val="00CD2430"/>
    <w:rsid w:val="00CD3545"/>
    <w:rsid w:val="00CD51E7"/>
    <w:rsid w:val="00CD5A9E"/>
    <w:rsid w:val="00CD5DFF"/>
    <w:rsid w:val="00CD60DB"/>
    <w:rsid w:val="00CD63F8"/>
    <w:rsid w:val="00CD6533"/>
    <w:rsid w:val="00CD6DD8"/>
    <w:rsid w:val="00CE0589"/>
    <w:rsid w:val="00CE17B1"/>
    <w:rsid w:val="00CE1B28"/>
    <w:rsid w:val="00CE1F79"/>
    <w:rsid w:val="00CE21E4"/>
    <w:rsid w:val="00CE28A9"/>
    <w:rsid w:val="00CE31C3"/>
    <w:rsid w:val="00CE36B3"/>
    <w:rsid w:val="00CE574C"/>
    <w:rsid w:val="00CE591E"/>
    <w:rsid w:val="00CE6F36"/>
    <w:rsid w:val="00CE70CE"/>
    <w:rsid w:val="00CE74E4"/>
    <w:rsid w:val="00CE79E9"/>
    <w:rsid w:val="00CF1ACC"/>
    <w:rsid w:val="00CF234E"/>
    <w:rsid w:val="00CF2DC8"/>
    <w:rsid w:val="00CF34F0"/>
    <w:rsid w:val="00CF351A"/>
    <w:rsid w:val="00CF3F17"/>
    <w:rsid w:val="00CF45D1"/>
    <w:rsid w:val="00CF6048"/>
    <w:rsid w:val="00CF6954"/>
    <w:rsid w:val="00CF6D0A"/>
    <w:rsid w:val="00CF78B8"/>
    <w:rsid w:val="00D001CD"/>
    <w:rsid w:val="00D02EA2"/>
    <w:rsid w:val="00D03217"/>
    <w:rsid w:val="00D05531"/>
    <w:rsid w:val="00D05779"/>
    <w:rsid w:val="00D0656B"/>
    <w:rsid w:val="00D06820"/>
    <w:rsid w:val="00D071EE"/>
    <w:rsid w:val="00D07251"/>
    <w:rsid w:val="00D07BDD"/>
    <w:rsid w:val="00D07EC9"/>
    <w:rsid w:val="00D111D4"/>
    <w:rsid w:val="00D11220"/>
    <w:rsid w:val="00D11443"/>
    <w:rsid w:val="00D11E13"/>
    <w:rsid w:val="00D12A0D"/>
    <w:rsid w:val="00D132D1"/>
    <w:rsid w:val="00D13FAC"/>
    <w:rsid w:val="00D14018"/>
    <w:rsid w:val="00D149C5"/>
    <w:rsid w:val="00D15206"/>
    <w:rsid w:val="00D179FB"/>
    <w:rsid w:val="00D20B0B"/>
    <w:rsid w:val="00D20C2B"/>
    <w:rsid w:val="00D210A9"/>
    <w:rsid w:val="00D21B3F"/>
    <w:rsid w:val="00D21D0A"/>
    <w:rsid w:val="00D2251B"/>
    <w:rsid w:val="00D238F6"/>
    <w:rsid w:val="00D24462"/>
    <w:rsid w:val="00D24DEC"/>
    <w:rsid w:val="00D261BF"/>
    <w:rsid w:val="00D2777D"/>
    <w:rsid w:val="00D27AC6"/>
    <w:rsid w:val="00D313FD"/>
    <w:rsid w:val="00D316DF"/>
    <w:rsid w:val="00D31C07"/>
    <w:rsid w:val="00D32B47"/>
    <w:rsid w:val="00D33337"/>
    <w:rsid w:val="00D33423"/>
    <w:rsid w:val="00D33FD2"/>
    <w:rsid w:val="00D341D9"/>
    <w:rsid w:val="00D36FF5"/>
    <w:rsid w:val="00D41B1C"/>
    <w:rsid w:val="00D4306C"/>
    <w:rsid w:val="00D45025"/>
    <w:rsid w:val="00D45960"/>
    <w:rsid w:val="00D45B8C"/>
    <w:rsid w:val="00D45F49"/>
    <w:rsid w:val="00D466B0"/>
    <w:rsid w:val="00D5060F"/>
    <w:rsid w:val="00D5174C"/>
    <w:rsid w:val="00D533D4"/>
    <w:rsid w:val="00D535A6"/>
    <w:rsid w:val="00D54335"/>
    <w:rsid w:val="00D5438E"/>
    <w:rsid w:val="00D543E8"/>
    <w:rsid w:val="00D54979"/>
    <w:rsid w:val="00D55AC7"/>
    <w:rsid w:val="00D55DD5"/>
    <w:rsid w:val="00D56B68"/>
    <w:rsid w:val="00D576B3"/>
    <w:rsid w:val="00D608F5"/>
    <w:rsid w:val="00D60D8D"/>
    <w:rsid w:val="00D614E8"/>
    <w:rsid w:val="00D61F53"/>
    <w:rsid w:val="00D61FE5"/>
    <w:rsid w:val="00D6246C"/>
    <w:rsid w:val="00D6255B"/>
    <w:rsid w:val="00D62ED2"/>
    <w:rsid w:val="00D6339A"/>
    <w:rsid w:val="00D633BD"/>
    <w:rsid w:val="00D63512"/>
    <w:rsid w:val="00D63C24"/>
    <w:rsid w:val="00D645B6"/>
    <w:rsid w:val="00D64689"/>
    <w:rsid w:val="00D64A51"/>
    <w:rsid w:val="00D64B3B"/>
    <w:rsid w:val="00D650D5"/>
    <w:rsid w:val="00D650E4"/>
    <w:rsid w:val="00D65DCC"/>
    <w:rsid w:val="00D668A5"/>
    <w:rsid w:val="00D708BB"/>
    <w:rsid w:val="00D70A4E"/>
    <w:rsid w:val="00D70E7A"/>
    <w:rsid w:val="00D714E6"/>
    <w:rsid w:val="00D72CDE"/>
    <w:rsid w:val="00D72D02"/>
    <w:rsid w:val="00D7332E"/>
    <w:rsid w:val="00D7359F"/>
    <w:rsid w:val="00D741AF"/>
    <w:rsid w:val="00D74FBD"/>
    <w:rsid w:val="00D7583D"/>
    <w:rsid w:val="00D76645"/>
    <w:rsid w:val="00D76712"/>
    <w:rsid w:val="00D767D0"/>
    <w:rsid w:val="00D76F53"/>
    <w:rsid w:val="00D801B5"/>
    <w:rsid w:val="00D8047B"/>
    <w:rsid w:val="00D81BFF"/>
    <w:rsid w:val="00D82FEF"/>
    <w:rsid w:val="00D833D5"/>
    <w:rsid w:val="00D83F2F"/>
    <w:rsid w:val="00D8432B"/>
    <w:rsid w:val="00D847F9"/>
    <w:rsid w:val="00D852AC"/>
    <w:rsid w:val="00D852FA"/>
    <w:rsid w:val="00D87983"/>
    <w:rsid w:val="00D87C54"/>
    <w:rsid w:val="00D9017B"/>
    <w:rsid w:val="00D90282"/>
    <w:rsid w:val="00D90613"/>
    <w:rsid w:val="00D91078"/>
    <w:rsid w:val="00D91DD5"/>
    <w:rsid w:val="00D9248D"/>
    <w:rsid w:val="00D92DA6"/>
    <w:rsid w:val="00D94C13"/>
    <w:rsid w:val="00D959FC"/>
    <w:rsid w:val="00D96BC7"/>
    <w:rsid w:val="00D97FBC"/>
    <w:rsid w:val="00DA030F"/>
    <w:rsid w:val="00DA1B17"/>
    <w:rsid w:val="00DA2047"/>
    <w:rsid w:val="00DA28EB"/>
    <w:rsid w:val="00DA31E9"/>
    <w:rsid w:val="00DA39BF"/>
    <w:rsid w:val="00DA408E"/>
    <w:rsid w:val="00DA41FC"/>
    <w:rsid w:val="00DA439F"/>
    <w:rsid w:val="00DA4A14"/>
    <w:rsid w:val="00DA507B"/>
    <w:rsid w:val="00DA50B9"/>
    <w:rsid w:val="00DA6671"/>
    <w:rsid w:val="00DA6B3F"/>
    <w:rsid w:val="00DA6C7F"/>
    <w:rsid w:val="00DA758E"/>
    <w:rsid w:val="00DA7847"/>
    <w:rsid w:val="00DB0237"/>
    <w:rsid w:val="00DB0922"/>
    <w:rsid w:val="00DB0971"/>
    <w:rsid w:val="00DB0A87"/>
    <w:rsid w:val="00DB0F10"/>
    <w:rsid w:val="00DB12B2"/>
    <w:rsid w:val="00DB138D"/>
    <w:rsid w:val="00DB16D9"/>
    <w:rsid w:val="00DB1910"/>
    <w:rsid w:val="00DB27F1"/>
    <w:rsid w:val="00DB29AD"/>
    <w:rsid w:val="00DB33F3"/>
    <w:rsid w:val="00DB38C9"/>
    <w:rsid w:val="00DB41A5"/>
    <w:rsid w:val="00DB5AD2"/>
    <w:rsid w:val="00DB5D61"/>
    <w:rsid w:val="00DB6770"/>
    <w:rsid w:val="00DB777B"/>
    <w:rsid w:val="00DB7D1F"/>
    <w:rsid w:val="00DC0A3E"/>
    <w:rsid w:val="00DC186B"/>
    <w:rsid w:val="00DC30D6"/>
    <w:rsid w:val="00DC32D9"/>
    <w:rsid w:val="00DC3CE4"/>
    <w:rsid w:val="00DC3FF3"/>
    <w:rsid w:val="00DC4D13"/>
    <w:rsid w:val="00DC5D30"/>
    <w:rsid w:val="00DC62BA"/>
    <w:rsid w:val="00DC64ED"/>
    <w:rsid w:val="00DC65CE"/>
    <w:rsid w:val="00DC6BD8"/>
    <w:rsid w:val="00DC77F4"/>
    <w:rsid w:val="00DC7E07"/>
    <w:rsid w:val="00DD04E1"/>
    <w:rsid w:val="00DD1539"/>
    <w:rsid w:val="00DD16C5"/>
    <w:rsid w:val="00DD17F1"/>
    <w:rsid w:val="00DD1846"/>
    <w:rsid w:val="00DD1B70"/>
    <w:rsid w:val="00DD2156"/>
    <w:rsid w:val="00DD60FB"/>
    <w:rsid w:val="00DD7D94"/>
    <w:rsid w:val="00DE4A4B"/>
    <w:rsid w:val="00DE5B6A"/>
    <w:rsid w:val="00DE5FBC"/>
    <w:rsid w:val="00DE68D1"/>
    <w:rsid w:val="00DE76A9"/>
    <w:rsid w:val="00DE79FD"/>
    <w:rsid w:val="00DF0CE4"/>
    <w:rsid w:val="00DF1F32"/>
    <w:rsid w:val="00DF2743"/>
    <w:rsid w:val="00DF2A5B"/>
    <w:rsid w:val="00DF30A2"/>
    <w:rsid w:val="00DF3185"/>
    <w:rsid w:val="00DF32DF"/>
    <w:rsid w:val="00DF45D1"/>
    <w:rsid w:val="00DF57B8"/>
    <w:rsid w:val="00DF6A3F"/>
    <w:rsid w:val="00DF73F2"/>
    <w:rsid w:val="00E0127F"/>
    <w:rsid w:val="00E01339"/>
    <w:rsid w:val="00E013C7"/>
    <w:rsid w:val="00E01447"/>
    <w:rsid w:val="00E02803"/>
    <w:rsid w:val="00E0281A"/>
    <w:rsid w:val="00E03233"/>
    <w:rsid w:val="00E0339A"/>
    <w:rsid w:val="00E04037"/>
    <w:rsid w:val="00E052DA"/>
    <w:rsid w:val="00E059B9"/>
    <w:rsid w:val="00E0616F"/>
    <w:rsid w:val="00E0776B"/>
    <w:rsid w:val="00E136C6"/>
    <w:rsid w:val="00E14EF4"/>
    <w:rsid w:val="00E15CA6"/>
    <w:rsid w:val="00E16F72"/>
    <w:rsid w:val="00E22725"/>
    <w:rsid w:val="00E22AD4"/>
    <w:rsid w:val="00E23184"/>
    <w:rsid w:val="00E257CD"/>
    <w:rsid w:val="00E25B35"/>
    <w:rsid w:val="00E2737A"/>
    <w:rsid w:val="00E2755C"/>
    <w:rsid w:val="00E27BF3"/>
    <w:rsid w:val="00E31606"/>
    <w:rsid w:val="00E31A19"/>
    <w:rsid w:val="00E32342"/>
    <w:rsid w:val="00E32D58"/>
    <w:rsid w:val="00E32DAF"/>
    <w:rsid w:val="00E33883"/>
    <w:rsid w:val="00E342BC"/>
    <w:rsid w:val="00E36EDB"/>
    <w:rsid w:val="00E3768E"/>
    <w:rsid w:val="00E4059F"/>
    <w:rsid w:val="00E41CB0"/>
    <w:rsid w:val="00E43DD9"/>
    <w:rsid w:val="00E4401E"/>
    <w:rsid w:val="00E4403E"/>
    <w:rsid w:val="00E440F4"/>
    <w:rsid w:val="00E44E53"/>
    <w:rsid w:val="00E505BF"/>
    <w:rsid w:val="00E50623"/>
    <w:rsid w:val="00E50FC9"/>
    <w:rsid w:val="00E53B4B"/>
    <w:rsid w:val="00E54FA2"/>
    <w:rsid w:val="00E55E56"/>
    <w:rsid w:val="00E56DA3"/>
    <w:rsid w:val="00E6009A"/>
    <w:rsid w:val="00E60889"/>
    <w:rsid w:val="00E62F5E"/>
    <w:rsid w:val="00E63257"/>
    <w:rsid w:val="00E6376D"/>
    <w:rsid w:val="00E6384B"/>
    <w:rsid w:val="00E6424A"/>
    <w:rsid w:val="00E65818"/>
    <w:rsid w:val="00E666DC"/>
    <w:rsid w:val="00E66ED2"/>
    <w:rsid w:val="00E677C9"/>
    <w:rsid w:val="00E678DB"/>
    <w:rsid w:val="00E70842"/>
    <w:rsid w:val="00E70F72"/>
    <w:rsid w:val="00E71F63"/>
    <w:rsid w:val="00E722A6"/>
    <w:rsid w:val="00E722FB"/>
    <w:rsid w:val="00E73277"/>
    <w:rsid w:val="00E73CD0"/>
    <w:rsid w:val="00E762D6"/>
    <w:rsid w:val="00E7655A"/>
    <w:rsid w:val="00E806A6"/>
    <w:rsid w:val="00E806BD"/>
    <w:rsid w:val="00E812C7"/>
    <w:rsid w:val="00E815DB"/>
    <w:rsid w:val="00E819F6"/>
    <w:rsid w:val="00E83B79"/>
    <w:rsid w:val="00E83C69"/>
    <w:rsid w:val="00E83D4C"/>
    <w:rsid w:val="00E84CE6"/>
    <w:rsid w:val="00E85E02"/>
    <w:rsid w:val="00E85FF7"/>
    <w:rsid w:val="00E86396"/>
    <w:rsid w:val="00E86CD0"/>
    <w:rsid w:val="00E86E2F"/>
    <w:rsid w:val="00E87B61"/>
    <w:rsid w:val="00E87CA8"/>
    <w:rsid w:val="00E90372"/>
    <w:rsid w:val="00E90B5F"/>
    <w:rsid w:val="00E91FF5"/>
    <w:rsid w:val="00E922BC"/>
    <w:rsid w:val="00E92BB7"/>
    <w:rsid w:val="00E935D3"/>
    <w:rsid w:val="00E943E5"/>
    <w:rsid w:val="00E948D3"/>
    <w:rsid w:val="00E94AE5"/>
    <w:rsid w:val="00E94C53"/>
    <w:rsid w:val="00E952DA"/>
    <w:rsid w:val="00E96ED7"/>
    <w:rsid w:val="00E97187"/>
    <w:rsid w:val="00EA0428"/>
    <w:rsid w:val="00EA0539"/>
    <w:rsid w:val="00EA130F"/>
    <w:rsid w:val="00EA2B02"/>
    <w:rsid w:val="00EA3DB1"/>
    <w:rsid w:val="00EA3E22"/>
    <w:rsid w:val="00EA4BAF"/>
    <w:rsid w:val="00EA72F6"/>
    <w:rsid w:val="00EA7F79"/>
    <w:rsid w:val="00EB0734"/>
    <w:rsid w:val="00EB260F"/>
    <w:rsid w:val="00EB3397"/>
    <w:rsid w:val="00EB4659"/>
    <w:rsid w:val="00EB4DC2"/>
    <w:rsid w:val="00EB53C3"/>
    <w:rsid w:val="00EB561B"/>
    <w:rsid w:val="00EB633A"/>
    <w:rsid w:val="00EB7F5F"/>
    <w:rsid w:val="00EC0655"/>
    <w:rsid w:val="00EC094F"/>
    <w:rsid w:val="00EC13CE"/>
    <w:rsid w:val="00EC474D"/>
    <w:rsid w:val="00EC594C"/>
    <w:rsid w:val="00EC61BD"/>
    <w:rsid w:val="00EC7761"/>
    <w:rsid w:val="00ED0744"/>
    <w:rsid w:val="00ED1392"/>
    <w:rsid w:val="00ED1967"/>
    <w:rsid w:val="00ED219B"/>
    <w:rsid w:val="00ED3D56"/>
    <w:rsid w:val="00ED4F3A"/>
    <w:rsid w:val="00ED6D67"/>
    <w:rsid w:val="00EE00CC"/>
    <w:rsid w:val="00EE01FE"/>
    <w:rsid w:val="00EE1C15"/>
    <w:rsid w:val="00EE2664"/>
    <w:rsid w:val="00EE349F"/>
    <w:rsid w:val="00EE3584"/>
    <w:rsid w:val="00EE39FF"/>
    <w:rsid w:val="00EE3A68"/>
    <w:rsid w:val="00EE3ECE"/>
    <w:rsid w:val="00EE4DE2"/>
    <w:rsid w:val="00EE580F"/>
    <w:rsid w:val="00EE5E07"/>
    <w:rsid w:val="00EF05E3"/>
    <w:rsid w:val="00EF1601"/>
    <w:rsid w:val="00EF1BFD"/>
    <w:rsid w:val="00EF2E3C"/>
    <w:rsid w:val="00EF3EB6"/>
    <w:rsid w:val="00EF5466"/>
    <w:rsid w:val="00EF5816"/>
    <w:rsid w:val="00EF72E3"/>
    <w:rsid w:val="00EF7C38"/>
    <w:rsid w:val="00F0027D"/>
    <w:rsid w:val="00F01811"/>
    <w:rsid w:val="00F02D64"/>
    <w:rsid w:val="00F05F2C"/>
    <w:rsid w:val="00F061D4"/>
    <w:rsid w:val="00F0793E"/>
    <w:rsid w:val="00F10AC6"/>
    <w:rsid w:val="00F10D9D"/>
    <w:rsid w:val="00F11D65"/>
    <w:rsid w:val="00F11D6E"/>
    <w:rsid w:val="00F120FE"/>
    <w:rsid w:val="00F127B4"/>
    <w:rsid w:val="00F1377A"/>
    <w:rsid w:val="00F142BB"/>
    <w:rsid w:val="00F16A4E"/>
    <w:rsid w:val="00F17482"/>
    <w:rsid w:val="00F17EC7"/>
    <w:rsid w:val="00F2126F"/>
    <w:rsid w:val="00F2148D"/>
    <w:rsid w:val="00F238EB"/>
    <w:rsid w:val="00F248E8"/>
    <w:rsid w:val="00F24B90"/>
    <w:rsid w:val="00F25562"/>
    <w:rsid w:val="00F25602"/>
    <w:rsid w:val="00F275D7"/>
    <w:rsid w:val="00F3001D"/>
    <w:rsid w:val="00F31416"/>
    <w:rsid w:val="00F329C6"/>
    <w:rsid w:val="00F32DEE"/>
    <w:rsid w:val="00F335CC"/>
    <w:rsid w:val="00F339B3"/>
    <w:rsid w:val="00F37A08"/>
    <w:rsid w:val="00F40C96"/>
    <w:rsid w:val="00F41C9C"/>
    <w:rsid w:val="00F41E93"/>
    <w:rsid w:val="00F42E50"/>
    <w:rsid w:val="00F430F0"/>
    <w:rsid w:val="00F43213"/>
    <w:rsid w:val="00F44F53"/>
    <w:rsid w:val="00F454D1"/>
    <w:rsid w:val="00F461C8"/>
    <w:rsid w:val="00F46490"/>
    <w:rsid w:val="00F50361"/>
    <w:rsid w:val="00F50785"/>
    <w:rsid w:val="00F50AA4"/>
    <w:rsid w:val="00F51236"/>
    <w:rsid w:val="00F513E0"/>
    <w:rsid w:val="00F516ED"/>
    <w:rsid w:val="00F51763"/>
    <w:rsid w:val="00F51A09"/>
    <w:rsid w:val="00F531A7"/>
    <w:rsid w:val="00F55436"/>
    <w:rsid w:val="00F55EBE"/>
    <w:rsid w:val="00F55F54"/>
    <w:rsid w:val="00F63A5A"/>
    <w:rsid w:val="00F63E71"/>
    <w:rsid w:val="00F63FE1"/>
    <w:rsid w:val="00F6405A"/>
    <w:rsid w:val="00F651D8"/>
    <w:rsid w:val="00F6557B"/>
    <w:rsid w:val="00F65993"/>
    <w:rsid w:val="00F67522"/>
    <w:rsid w:val="00F70006"/>
    <w:rsid w:val="00F70844"/>
    <w:rsid w:val="00F70900"/>
    <w:rsid w:val="00F71661"/>
    <w:rsid w:val="00F71AC0"/>
    <w:rsid w:val="00F71C5B"/>
    <w:rsid w:val="00F71D85"/>
    <w:rsid w:val="00F72AB7"/>
    <w:rsid w:val="00F733CB"/>
    <w:rsid w:val="00F73AF0"/>
    <w:rsid w:val="00F7419F"/>
    <w:rsid w:val="00F76061"/>
    <w:rsid w:val="00F762F7"/>
    <w:rsid w:val="00F7669A"/>
    <w:rsid w:val="00F76E97"/>
    <w:rsid w:val="00F7728C"/>
    <w:rsid w:val="00F81907"/>
    <w:rsid w:val="00F8416B"/>
    <w:rsid w:val="00F84266"/>
    <w:rsid w:val="00F8441D"/>
    <w:rsid w:val="00F8469E"/>
    <w:rsid w:val="00F84A1A"/>
    <w:rsid w:val="00F84D64"/>
    <w:rsid w:val="00F86E14"/>
    <w:rsid w:val="00F873E3"/>
    <w:rsid w:val="00F877A5"/>
    <w:rsid w:val="00F87A0E"/>
    <w:rsid w:val="00F87B60"/>
    <w:rsid w:val="00F901BC"/>
    <w:rsid w:val="00F903FE"/>
    <w:rsid w:val="00F938F2"/>
    <w:rsid w:val="00F93DD0"/>
    <w:rsid w:val="00F93EA1"/>
    <w:rsid w:val="00F941E2"/>
    <w:rsid w:val="00F942E5"/>
    <w:rsid w:val="00F9461D"/>
    <w:rsid w:val="00F94CAC"/>
    <w:rsid w:val="00F958DD"/>
    <w:rsid w:val="00F96CDD"/>
    <w:rsid w:val="00FA02A1"/>
    <w:rsid w:val="00FA13D6"/>
    <w:rsid w:val="00FA34E8"/>
    <w:rsid w:val="00FA512C"/>
    <w:rsid w:val="00FA5BA6"/>
    <w:rsid w:val="00FA7F44"/>
    <w:rsid w:val="00FB09CE"/>
    <w:rsid w:val="00FB0D02"/>
    <w:rsid w:val="00FB1419"/>
    <w:rsid w:val="00FB16EF"/>
    <w:rsid w:val="00FB1CA4"/>
    <w:rsid w:val="00FB20FC"/>
    <w:rsid w:val="00FB23DD"/>
    <w:rsid w:val="00FB3601"/>
    <w:rsid w:val="00FB4442"/>
    <w:rsid w:val="00FB47FC"/>
    <w:rsid w:val="00FB48E5"/>
    <w:rsid w:val="00FB49A8"/>
    <w:rsid w:val="00FB4C32"/>
    <w:rsid w:val="00FB5168"/>
    <w:rsid w:val="00FB55DC"/>
    <w:rsid w:val="00FB5DFE"/>
    <w:rsid w:val="00FB636C"/>
    <w:rsid w:val="00FB6DA9"/>
    <w:rsid w:val="00FB75CB"/>
    <w:rsid w:val="00FC07E7"/>
    <w:rsid w:val="00FC0850"/>
    <w:rsid w:val="00FC0EAD"/>
    <w:rsid w:val="00FC16C9"/>
    <w:rsid w:val="00FC2471"/>
    <w:rsid w:val="00FC2655"/>
    <w:rsid w:val="00FC2A0A"/>
    <w:rsid w:val="00FC2BDF"/>
    <w:rsid w:val="00FC2DFE"/>
    <w:rsid w:val="00FC307D"/>
    <w:rsid w:val="00FC3FC7"/>
    <w:rsid w:val="00FC4F43"/>
    <w:rsid w:val="00FC5158"/>
    <w:rsid w:val="00FC6BF6"/>
    <w:rsid w:val="00FC6E1B"/>
    <w:rsid w:val="00FC7D91"/>
    <w:rsid w:val="00FC7E89"/>
    <w:rsid w:val="00FD1751"/>
    <w:rsid w:val="00FD189F"/>
    <w:rsid w:val="00FD1ED5"/>
    <w:rsid w:val="00FD4047"/>
    <w:rsid w:val="00FD4E31"/>
    <w:rsid w:val="00FD5691"/>
    <w:rsid w:val="00FD6856"/>
    <w:rsid w:val="00FD74E6"/>
    <w:rsid w:val="00FE11AA"/>
    <w:rsid w:val="00FE1CA9"/>
    <w:rsid w:val="00FE1CF6"/>
    <w:rsid w:val="00FE1F92"/>
    <w:rsid w:val="00FE20F5"/>
    <w:rsid w:val="00FE21F7"/>
    <w:rsid w:val="00FE269C"/>
    <w:rsid w:val="00FE3CC5"/>
    <w:rsid w:val="00FE5600"/>
    <w:rsid w:val="00FE5717"/>
    <w:rsid w:val="00FE6368"/>
    <w:rsid w:val="00FE7B2F"/>
    <w:rsid w:val="00FF0615"/>
    <w:rsid w:val="00FF0B3E"/>
    <w:rsid w:val="00FF1C34"/>
    <w:rsid w:val="00FF1C6F"/>
    <w:rsid w:val="00FF1F59"/>
    <w:rsid w:val="00FF21EE"/>
    <w:rsid w:val="00FF2693"/>
    <w:rsid w:val="00FF2CFF"/>
    <w:rsid w:val="00FF31B6"/>
    <w:rsid w:val="00FF3B21"/>
    <w:rsid w:val="00FF3F29"/>
    <w:rsid w:val="00FF4032"/>
    <w:rsid w:val="00FF42AC"/>
    <w:rsid w:val="00FF42B8"/>
    <w:rsid w:val="00FF571E"/>
    <w:rsid w:val="00FF5C59"/>
    <w:rsid w:val="00FF7429"/>
    <w:rsid w:val="00FF7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6B1D1"/>
  <w15:chartTrackingRefBased/>
  <w15:docId w15:val="{C6D59FA7-AF6E-46E4-81BA-9FD378D8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A09"/>
    <w:rPr>
      <w:color w:val="0000FF"/>
      <w:u w:val="single"/>
    </w:rPr>
  </w:style>
  <w:style w:type="paragraph" w:styleId="Header">
    <w:name w:val="header"/>
    <w:basedOn w:val="Normal"/>
    <w:link w:val="HeaderChar"/>
    <w:uiPriority w:val="99"/>
    <w:unhideWhenUsed/>
    <w:rsid w:val="00B66A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6A09"/>
  </w:style>
  <w:style w:type="paragraph" w:styleId="Footer">
    <w:name w:val="footer"/>
    <w:basedOn w:val="Normal"/>
    <w:link w:val="FooterChar"/>
    <w:uiPriority w:val="99"/>
    <w:unhideWhenUsed/>
    <w:rsid w:val="00B66A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6A09"/>
  </w:style>
  <w:style w:type="paragraph" w:styleId="NoSpacing">
    <w:name w:val="No Spacing"/>
    <w:uiPriority w:val="1"/>
    <w:qFormat/>
    <w:rsid w:val="00B66A09"/>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66A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E Fußnotentext,Char Char Char Char Char Char Char Char Char Char Char Char,Footnote,Fußnote,Fußnotentext Ursprung,Vēres teksts Char Char Char Char Char,footnote text,ft,ft Rakstz.,ft Rakstz. Rakstz.,single space"/>
    <w:basedOn w:val="Normal"/>
    <w:link w:val="FootnoteTextChar"/>
    <w:uiPriority w:val="99"/>
    <w:unhideWhenUsed/>
    <w:qFormat/>
    <w:rsid w:val="00B66A09"/>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 Char Char,footnote text Char,ft Char,ft Rakstz. Char"/>
    <w:basedOn w:val="DefaultParagraphFont"/>
    <w:link w:val="FootnoteText"/>
    <w:uiPriority w:val="99"/>
    <w:rsid w:val="00B66A09"/>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uiPriority w:val="99"/>
    <w:unhideWhenUsed/>
    <w:qFormat/>
    <w:rsid w:val="00B66A09"/>
    <w:rPr>
      <w:vertAlign w:val="superscript"/>
    </w:rPr>
  </w:style>
  <w:style w:type="paragraph" w:styleId="BodyTextIndent">
    <w:name w:val="Body Text Indent"/>
    <w:basedOn w:val="Normal"/>
    <w:link w:val="BodyTextIndentChar"/>
    <w:uiPriority w:val="99"/>
    <w:semiHidden/>
    <w:unhideWhenUsed/>
    <w:rsid w:val="00B66A09"/>
    <w:pPr>
      <w:spacing w:after="120"/>
      <w:ind w:left="283"/>
    </w:pPr>
  </w:style>
  <w:style w:type="character" w:customStyle="1" w:styleId="BodyTextIndentChar">
    <w:name w:val="Body Text Indent Char"/>
    <w:basedOn w:val="DefaultParagraphFont"/>
    <w:link w:val="BodyTextIndent"/>
    <w:uiPriority w:val="99"/>
    <w:semiHidden/>
    <w:rsid w:val="00B66A09"/>
  </w:style>
  <w:style w:type="character" w:styleId="CommentReference">
    <w:name w:val="annotation reference"/>
    <w:basedOn w:val="DefaultParagraphFont"/>
    <w:uiPriority w:val="99"/>
    <w:semiHidden/>
    <w:unhideWhenUsed/>
    <w:rsid w:val="000A51C5"/>
    <w:rPr>
      <w:sz w:val="16"/>
      <w:szCs w:val="16"/>
    </w:rPr>
  </w:style>
  <w:style w:type="paragraph" w:styleId="CommentText">
    <w:name w:val="annotation text"/>
    <w:basedOn w:val="Normal"/>
    <w:link w:val="CommentTextChar"/>
    <w:uiPriority w:val="99"/>
    <w:unhideWhenUsed/>
    <w:rsid w:val="000A51C5"/>
    <w:pPr>
      <w:spacing w:line="240" w:lineRule="auto"/>
    </w:pPr>
    <w:rPr>
      <w:sz w:val="20"/>
      <w:szCs w:val="20"/>
    </w:rPr>
  </w:style>
  <w:style w:type="character" w:customStyle="1" w:styleId="CommentTextChar">
    <w:name w:val="Comment Text Char"/>
    <w:basedOn w:val="DefaultParagraphFont"/>
    <w:link w:val="CommentText"/>
    <w:uiPriority w:val="99"/>
    <w:rsid w:val="000A51C5"/>
    <w:rPr>
      <w:sz w:val="20"/>
      <w:szCs w:val="20"/>
    </w:rPr>
  </w:style>
  <w:style w:type="paragraph" w:styleId="CommentSubject">
    <w:name w:val="annotation subject"/>
    <w:basedOn w:val="CommentText"/>
    <w:next w:val="CommentText"/>
    <w:link w:val="CommentSubjectChar"/>
    <w:uiPriority w:val="99"/>
    <w:semiHidden/>
    <w:unhideWhenUsed/>
    <w:rsid w:val="000A51C5"/>
    <w:rPr>
      <w:b/>
      <w:bCs/>
    </w:rPr>
  </w:style>
  <w:style w:type="character" w:customStyle="1" w:styleId="CommentSubjectChar">
    <w:name w:val="Comment Subject Char"/>
    <w:basedOn w:val="CommentTextChar"/>
    <w:link w:val="CommentSubject"/>
    <w:uiPriority w:val="99"/>
    <w:semiHidden/>
    <w:rsid w:val="000A51C5"/>
    <w:rPr>
      <w:b/>
      <w:bCs/>
      <w:sz w:val="20"/>
      <w:szCs w:val="20"/>
    </w:rPr>
  </w:style>
  <w:style w:type="paragraph" w:styleId="BalloonText">
    <w:name w:val="Balloon Text"/>
    <w:basedOn w:val="Normal"/>
    <w:link w:val="BalloonTextChar"/>
    <w:uiPriority w:val="99"/>
    <w:semiHidden/>
    <w:unhideWhenUsed/>
    <w:rsid w:val="000A5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1C5"/>
    <w:rPr>
      <w:rFonts w:ascii="Segoe UI" w:hAnsi="Segoe UI" w:cs="Segoe UI"/>
      <w:sz w:val="18"/>
      <w:szCs w:val="18"/>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DA6671"/>
    <w:pPr>
      <w:ind w:left="720"/>
      <w:contextualSpacing/>
    </w:pPr>
  </w:style>
  <w:style w:type="character" w:customStyle="1" w:styleId="UnresolvedMention1">
    <w:name w:val="Unresolved Mention1"/>
    <w:basedOn w:val="DefaultParagraphFont"/>
    <w:uiPriority w:val="99"/>
    <w:semiHidden/>
    <w:unhideWhenUsed/>
    <w:rsid w:val="00CD6533"/>
    <w:rPr>
      <w:color w:val="605E5C"/>
      <w:shd w:val="clear" w:color="auto" w:fill="E1DFDD"/>
    </w:rPr>
  </w:style>
  <w:style w:type="paragraph" w:customStyle="1" w:styleId="labojumupamats">
    <w:name w:val="labojumu_pamats"/>
    <w:basedOn w:val="Normal"/>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F6557B"/>
  </w:style>
  <w:style w:type="paragraph" w:customStyle="1" w:styleId="tvhtml">
    <w:name w:val="tv_html"/>
    <w:basedOn w:val="Normal"/>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F6557B"/>
    <w:rPr>
      <w:color w:val="808080"/>
    </w:rPr>
  </w:style>
  <w:style w:type="character" w:styleId="FollowedHyperlink">
    <w:name w:val="FollowedHyperlink"/>
    <w:basedOn w:val="DefaultParagraphFont"/>
    <w:uiPriority w:val="99"/>
    <w:semiHidden/>
    <w:unhideWhenUsed/>
    <w:rsid w:val="00F6557B"/>
    <w:rPr>
      <w:color w:val="954F72" w:themeColor="followedHyperlink"/>
      <w:u w:val="single"/>
    </w:rPr>
  </w:style>
  <w:style w:type="character" w:customStyle="1" w:styleId="UnresolvedMention10">
    <w:name w:val="Unresolved Mention1"/>
    <w:basedOn w:val="DefaultParagraphFont"/>
    <w:uiPriority w:val="99"/>
    <w:semiHidden/>
    <w:unhideWhenUsed/>
    <w:rsid w:val="00F6557B"/>
    <w:rPr>
      <w:color w:val="808080"/>
      <w:shd w:val="clear" w:color="auto" w:fill="E6E6E6"/>
    </w:rPr>
  </w:style>
  <w:style w:type="paragraph" w:styleId="BodyText2">
    <w:name w:val="Body Text 2"/>
    <w:basedOn w:val="Normal"/>
    <w:link w:val="BodyText2Char"/>
    <w:rsid w:val="00F6557B"/>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F6557B"/>
    <w:rPr>
      <w:rFonts w:ascii="Times New Roman" w:eastAsia="Times New Roman" w:hAnsi="Times New Roman" w:cs="Times New Roman"/>
      <w:sz w:val="28"/>
      <w:szCs w:val="20"/>
    </w:rPr>
  </w:style>
  <w:style w:type="paragraph" w:styleId="NormalWeb">
    <w:name w:val="Normal (Web)"/>
    <w:basedOn w:val="Normal"/>
    <w:uiPriority w:val="99"/>
    <w:unhideWhenUsed/>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listparagraph">
    <w:name w:val="x_msolistparagraph"/>
    <w:basedOn w:val="Normal"/>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unhideWhenUsed/>
    <w:rsid w:val="00F6557B"/>
    <w:rPr>
      <w:color w:val="808080"/>
      <w:shd w:val="clear" w:color="auto" w:fill="E6E6E6"/>
    </w:rPr>
  </w:style>
  <w:style w:type="table" w:styleId="TableGrid">
    <w:name w:val="Table Grid"/>
    <w:basedOn w:val="TableNormal"/>
    <w:uiPriority w:val="59"/>
    <w:rsid w:val="00F6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F6557B"/>
  </w:style>
  <w:style w:type="paragraph" w:styleId="Title">
    <w:name w:val="Title"/>
    <w:basedOn w:val="Normal"/>
    <w:next w:val="Normal"/>
    <w:link w:val="TitleChar"/>
    <w:uiPriority w:val="10"/>
    <w:qFormat/>
    <w:rsid w:val="0058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91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F30A2"/>
    <w:rPr>
      <w:color w:val="605E5C"/>
      <w:shd w:val="clear" w:color="auto" w:fill="E1DFDD"/>
    </w:rPr>
  </w:style>
  <w:style w:type="paragraph" w:customStyle="1" w:styleId="xxmsonormal">
    <w:name w:val="x_x_msonormal"/>
    <w:basedOn w:val="Normal"/>
    <w:rsid w:val="006B680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31406">
      <w:bodyDiv w:val="1"/>
      <w:marLeft w:val="0"/>
      <w:marRight w:val="0"/>
      <w:marTop w:val="0"/>
      <w:marBottom w:val="0"/>
      <w:divBdr>
        <w:top w:val="none" w:sz="0" w:space="0" w:color="auto"/>
        <w:left w:val="none" w:sz="0" w:space="0" w:color="auto"/>
        <w:bottom w:val="none" w:sz="0" w:space="0" w:color="auto"/>
        <w:right w:val="none" w:sz="0" w:space="0" w:color="auto"/>
      </w:divBdr>
    </w:div>
    <w:div w:id="281573625">
      <w:bodyDiv w:val="1"/>
      <w:marLeft w:val="0"/>
      <w:marRight w:val="0"/>
      <w:marTop w:val="0"/>
      <w:marBottom w:val="0"/>
      <w:divBdr>
        <w:top w:val="none" w:sz="0" w:space="0" w:color="auto"/>
        <w:left w:val="none" w:sz="0" w:space="0" w:color="auto"/>
        <w:bottom w:val="none" w:sz="0" w:space="0" w:color="auto"/>
        <w:right w:val="none" w:sz="0" w:space="0" w:color="auto"/>
      </w:divBdr>
    </w:div>
    <w:div w:id="346640307">
      <w:bodyDiv w:val="1"/>
      <w:marLeft w:val="0"/>
      <w:marRight w:val="0"/>
      <w:marTop w:val="0"/>
      <w:marBottom w:val="0"/>
      <w:divBdr>
        <w:top w:val="none" w:sz="0" w:space="0" w:color="auto"/>
        <w:left w:val="none" w:sz="0" w:space="0" w:color="auto"/>
        <w:bottom w:val="none" w:sz="0" w:space="0" w:color="auto"/>
        <w:right w:val="none" w:sz="0" w:space="0" w:color="auto"/>
      </w:divBdr>
    </w:div>
    <w:div w:id="351418053">
      <w:bodyDiv w:val="1"/>
      <w:marLeft w:val="0"/>
      <w:marRight w:val="0"/>
      <w:marTop w:val="0"/>
      <w:marBottom w:val="0"/>
      <w:divBdr>
        <w:top w:val="none" w:sz="0" w:space="0" w:color="auto"/>
        <w:left w:val="none" w:sz="0" w:space="0" w:color="auto"/>
        <w:bottom w:val="none" w:sz="0" w:space="0" w:color="auto"/>
        <w:right w:val="none" w:sz="0" w:space="0" w:color="auto"/>
      </w:divBdr>
    </w:div>
    <w:div w:id="507252057">
      <w:bodyDiv w:val="1"/>
      <w:marLeft w:val="0"/>
      <w:marRight w:val="0"/>
      <w:marTop w:val="0"/>
      <w:marBottom w:val="0"/>
      <w:divBdr>
        <w:top w:val="none" w:sz="0" w:space="0" w:color="auto"/>
        <w:left w:val="none" w:sz="0" w:space="0" w:color="auto"/>
        <w:bottom w:val="none" w:sz="0" w:space="0" w:color="auto"/>
        <w:right w:val="none" w:sz="0" w:space="0" w:color="auto"/>
      </w:divBdr>
    </w:div>
    <w:div w:id="560671864">
      <w:bodyDiv w:val="1"/>
      <w:marLeft w:val="0"/>
      <w:marRight w:val="0"/>
      <w:marTop w:val="0"/>
      <w:marBottom w:val="0"/>
      <w:divBdr>
        <w:top w:val="none" w:sz="0" w:space="0" w:color="auto"/>
        <w:left w:val="none" w:sz="0" w:space="0" w:color="auto"/>
        <w:bottom w:val="none" w:sz="0" w:space="0" w:color="auto"/>
        <w:right w:val="none" w:sz="0" w:space="0" w:color="auto"/>
      </w:divBdr>
    </w:div>
    <w:div w:id="604926931">
      <w:bodyDiv w:val="1"/>
      <w:marLeft w:val="0"/>
      <w:marRight w:val="0"/>
      <w:marTop w:val="0"/>
      <w:marBottom w:val="0"/>
      <w:divBdr>
        <w:top w:val="none" w:sz="0" w:space="0" w:color="auto"/>
        <w:left w:val="none" w:sz="0" w:space="0" w:color="auto"/>
        <w:bottom w:val="none" w:sz="0" w:space="0" w:color="auto"/>
        <w:right w:val="none" w:sz="0" w:space="0" w:color="auto"/>
      </w:divBdr>
    </w:div>
    <w:div w:id="613370434">
      <w:bodyDiv w:val="1"/>
      <w:marLeft w:val="0"/>
      <w:marRight w:val="0"/>
      <w:marTop w:val="0"/>
      <w:marBottom w:val="0"/>
      <w:divBdr>
        <w:top w:val="none" w:sz="0" w:space="0" w:color="auto"/>
        <w:left w:val="none" w:sz="0" w:space="0" w:color="auto"/>
        <w:bottom w:val="none" w:sz="0" w:space="0" w:color="auto"/>
        <w:right w:val="none" w:sz="0" w:space="0" w:color="auto"/>
      </w:divBdr>
    </w:div>
    <w:div w:id="645089157">
      <w:bodyDiv w:val="1"/>
      <w:marLeft w:val="0"/>
      <w:marRight w:val="0"/>
      <w:marTop w:val="0"/>
      <w:marBottom w:val="0"/>
      <w:divBdr>
        <w:top w:val="none" w:sz="0" w:space="0" w:color="auto"/>
        <w:left w:val="none" w:sz="0" w:space="0" w:color="auto"/>
        <w:bottom w:val="none" w:sz="0" w:space="0" w:color="auto"/>
        <w:right w:val="none" w:sz="0" w:space="0" w:color="auto"/>
      </w:divBdr>
    </w:div>
    <w:div w:id="812332592">
      <w:bodyDiv w:val="1"/>
      <w:marLeft w:val="0"/>
      <w:marRight w:val="0"/>
      <w:marTop w:val="0"/>
      <w:marBottom w:val="0"/>
      <w:divBdr>
        <w:top w:val="none" w:sz="0" w:space="0" w:color="auto"/>
        <w:left w:val="none" w:sz="0" w:space="0" w:color="auto"/>
        <w:bottom w:val="none" w:sz="0" w:space="0" w:color="auto"/>
        <w:right w:val="none" w:sz="0" w:space="0" w:color="auto"/>
      </w:divBdr>
    </w:div>
    <w:div w:id="910650748">
      <w:bodyDiv w:val="1"/>
      <w:marLeft w:val="0"/>
      <w:marRight w:val="0"/>
      <w:marTop w:val="0"/>
      <w:marBottom w:val="0"/>
      <w:divBdr>
        <w:top w:val="none" w:sz="0" w:space="0" w:color="auto"/>
        <w:left w:val="none" w:sz="0" w:space="0" w:color="auto"/>
        <w:bottom w:val="none" w:sz="0" w:space="0" w:color="auto"/>
        <w:right w:val="none" w:sz="0" w:space="0" w:color="auto"/>
      </w:divBdr>
    </w:div>
    <w:div w:id="912852530">
      <w:bodyDiv w:val="1"/>
      <w:marLeft w:val="0"/>
      <w:marRight w:val="0"/>
      <w:marTop w:val="0"/>
      <w:marBottom w:val="0"/>
      <w:divBdr>
        <w:top w:val="none" w:sz="0" w:space="0" w:color="auto"/>
        <w:left w:val="none" w:sz="0" w:space="0" w:color="auto"/>
        <w:bottom w:val="none" w:sz="0" w:space="0" w:color="auto"/>
        <w:right w:val="none" w:sz="0" w:space="0" w:color="auto"/>
      </w:divBdr>
    </w:div>
    <w:div w:id="1008406015">
      <w:bodyDiv w:val="1"/>
      <w:marLeft w:val="0"/>
      <w:marRight w:val="0"/>
      <w:marTop w:val="0"/>
      <w:marBottom w:val="0"/>
      <w:divBdr>
        <w:top w:val="none" w:sz="0" w:space="0" w:color="auto"/>
        <w:left w:val="none" w:sz="0" w:space="0" w:color="auto"/>
        <w:bottom w:val="none" w:sz="0" w:space="0" w:color="auto"/>
        <w:right w:val="none" w:sz="0" w:space="0" w:color="auto"/>
      </w:divBdr>
    </w:div>
    <w:div w:id="1049569245">
      <w:bodyDiv w:val="1"/>
      <w:marLeft w:val="0"/>
      <w:marRight w:val="0"/>
      <w:marTop w:val="0"/>
      <w:marBottom w:val="0"/>
      <w:divBdr>
        <w:top w:val="none" w:sz="0" w:space="0" w:color="auto"/>
        <w:left w:val="none" w:sz="0" w:space="0" w:color="auto"/>
        <w:bottom w:val="none" w:sz="0" w:space="0" w:color="auto"/>
        <w:right w:val="none" w:sz="0" w:space="0" w:color="auto"/>
      </w:divBdr>
    </w:div>
    <w:div w:id="1086222787">
      <w:bodyDiv w:val="1"/>
      <w:marLeft w:val="0"/>
      <w:marRight w:val="0"/>
      <w:marTop w:val="0"/>
      <w:marBottom w:val="0"/>
      <w:divBdr>
        <w:top w:val="none" w:sz="0" w:space="0" w:color="auto"/>
        <w:left w:val="none" w:sz="0" w:space="0" w:color="auto"/>
        <w:bottom w:val="none" w:sz="0" w:space="0" w:color="auto"/>
        <w:right w:val="none" w:sz="0" w:space="0" w:color="auto"/>
      </w:divBdr>
    </w:div>
    <w:div w:id="1124421564">
      <w:bodyDiv w:val="1"/>
      <w:marLeft w:val="0"/>
      <w:marRight w:val="0"/>
      <w:marTop w:val="0"/>
      <w:marBottom w:val="0"/>
      <w:divBdr>
        <w:top w:val="none" w:sz="0" w:space="0" w:color="auto"/>
        <w:left w:val="none" w:sz="0" w:space="0" w:color="auto"/>
        <w:bottom w:val="none" w:sz="0" w:space="0" w:color="auto"/>
        <w:right w:val="none" w:sz="0" w:space="0" w:color="auto"/>
      </w:divBdr>
    </w:div>
    <w:div w:id="1128938198">
      <w:bodyDiv w:val="1"/>
      <w:marLeft w:val="0"/>
      <w:marRight w:val="0"/>
      <w:marTop w:val="0"/>
      <w:marBottom w:val="0"/>
      <w:divBdr>
        <w:top w:val="none" w:sz="0" w:space="0" w:color="auto"/>
        <w:left w:val="none" w:sz="0" w:space="0" w:color="auto"/>
        <w:bottom w:val="none" w:sz="0" w:space="0" w:color="auto"/>
        <w:right w:val="none" w:sz="0" w:space="0" w:color="auto"/>
      </w:divBdr>
    </w:div>
    <w:div w:id="120089779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
    <w:div w:id="1413043120">
      <w:bodyDiv w:val="1"/>
      <w:marLeft w:val="0"/>
      <w:marRight w:val="0"/>
      <w:marTop w:val="0"/>
      <w:marBottom w:val="0"/>
      <w:divBdr>
        <w:top w:val="none" w:sz="0" w:space="0" w:color="auto"/>
        <w:left w:val="none" w:sz="0" w:space="0" w:color="auto"/>
        <w:bottom w:val="none" w:sz="0" w:space="0" w:color="auto"/>
        <w:right w:val="none" w:sz="0" w:space="0" w:color="auto"/>
      </w:divBdr>
    </w:div>
    <w:div w:id="1458454640">
      <w:bodyDiv w:val="1"/>
      <w:marLeft w:val="0"/>
      <w:marRight w:val="0"/>
      <w:marTop w:val="0"/>
      <w:marBottom w:val="0"/>
      <w:divBdr>
        <w:top w:val="none" w:sz="0" w:space="0" w:color="auto"/>
        <w:left w:val="none" w:sz="0" w:space="0" w:color="auto"/>
        <w:bottom w:val="none" w:sz="0" w:space="0" w:color="auto"/>
        <w:right w:val="none" w:sz="0" w:space="0" w:color="auto"/>
      </w:divBdr>
    </w:div>
    <w:div w:id="1485655851">
      <w:bodyDiv w:val="1"/>
      <w:marLeft w:val="0"/>
      <w:marRight w:val="0"/>
      <w:marTop w:val="0"/>
      <w:marBottom w:val="0"/>
      <w:divBdr>
        <w:top w:val="none" w:sz="0" w:space="0" w:color="auto"/>
        <w:left w:val="none" w:sz="0" w:space="0" w:color="auto"/>
        <w:bottom w:val="none" w:sz="0" w:space="0" w:color="auto"/>
        <w:right w:val="none" w:sz="0" w:space="0" w:color="auto"/>
      </w:divBdr>
    </w:div>
    <w:div w:id="1586643815">
      <w:bodyDiv w:val="1"/>
      <w:marLeft w:val="0"/>
      <w:marRight w:val="0"/>
      <w:marTop w:val="0"/>
      <w:marBottom w:val="0"/>
      <w:divBdr>
        <w:top w:val="none" w:sz="0" w:space="0" w:color="auto"/>
        <w:left w:val="none" w:sz="0" w:space="0" w:color="auto"/>
        <w:bottom w:val="none" w:sz="0" w:space="0" w:color="auto"/>
        <w:right w:val="none" w:sz="0" w:space="0" w:color="auto"/>
      </w:divBdr>
    </w:div>
    <w:div w:id="1669475764">
      <w:bodyDiv w:val="1"/>
      <w:marLeft w:val="0"/>
      <w:marRight w:val="0"/>
      <w:marTop w:val="0"/>
      <w:marBottom w:val="0"/>
      <w:divBdr>
        <w:top w:val="none" w:sz="0" w:space="0" w:color="auto"/>
        <w:left w:val="none" w:sz="0" w:space="0" w:color="auto"/>
        <w:bottom w:val="none" w:sz="0" w:space="0" w:color="auto"/>
        <w:right w:val="none" w:sz="0" w:space="0" w:color="auto"/>
      </w:divBdr>
    </w:div>
    <w:div w:id="1671055035">
      <w:bodyDiv w:val="1"/>
      <w:marLeft w:val="0"/>
      <w:marRight w:val="0"/>
      <w:marTop w:val="0"/>
      <w:marBottom w:val="0"/>
      <w:divBdr>
        <w:top w:val="none" w:sz="0" w:space="0" w:color="auto"/>
        <w:left w:val="none" w:sz="0" w:space="0" w:color="auto"/>
        <w:bottom w:val="none" w:sz="0" w:space="0" w:color="auto"/>
        <w:right w:val="none" w:sz="0" w:space="0" w:color="auto"/>
      </w:divBdr>
    </w:div>
    <w:div w:id="1864703555">
      <w:bodyDiv w:val="1"/>
      <w:marLeft w:val="0"/>
      <w:marRight w:val="0"/>
      <w:marTop w:val="0"/>
      <w:marBottom w:val="0"/>
      <w:divBdr>
        <w:top w:val="none" w:sz="0" w:space="0" w:color="auto"/>
        <w:left w:val="none" w:sz="0" w:space="0" w:color="auto"/>
        <w:bottom w:val="none" w:sz="0" w:space="0" w:color="auto"/>
        <w:right w:val="none" w:sz="0" w:space="0" w:color="auto"/>
      </w:divBdr>
    </w:div>
    <w:div w:id="1939293680">
      <w:bodyDiv w:val="1"/>
      <w:marLeft w:val="0"/>
      <w:marRight w:val="0"/>
      <w:marTop w:val="0"/>
      <w:marBottom w:val="0"/>
      <w:divBdr>
        <w:top w:val="none" w:sz="0" w:space="0" w:color="auto"/>
        <w:left w:val="none" w:sz="0" w:space="0" w:color="auto"/>
        <w:bottom w:val="none" w:sz="0" w:space="0" w:color="auto"/>
        <w:right w:val="none" w:sz="0" w:space="0" w:color="auto"/>
      </w:divBdr>
    </w:div>
    <w:div w:id="2034190915">
      <w:bodyDiv w:val="1"/>
      <w:marLeft w:val="0"/>
      <w:marRight w:val="0"/>
      <w:marTop w:val="0"/>
      <w:marBottom w:val="0"/>
      <w:divBdr>
        <w:top w:val="none" w:sz="0" w:space="0" w:color="auto"/>
        <w:left w:val="none" w:sz="0" w:space="0" w:color="auto"/>
        <w:bottom w:val="none" w:sz="0" w:space="0" w:color="auto"/>
        <w:right w:val="none" w:sz="0" w:space="0" w:color="auto"/>
      </w:divBdr>
    </w:div>
    <w:div w:id="2043245011">
      <w:bodyDiv w:val="1"/>
      <w:marLeft w:val="0"/>
      <w:marRight w:val="0"/>
      <w:marTop w:val="0"/>
      <w:marBottom w:val="0"/>
      <w:divBdr>
        <w:top w:val="none" w:sz="0" w:space="0" w:color="auto"/>
        <w:left w:val="none" w:sz="0" w:space="0" w:color="auto"/>
        <w:bottom w:val="none" w:sz="0" w:space="0" w:color="auto"/>
        <w:right w:val="none" w:sz="0" w:space="0" w:color="auto"/>
      </w:divBdr>
    </w:div>
    <w:div w:id="20536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08981/" TargetMode="External"/><Relationship Id="rId13" Type="http://schemas.openxmlformats.org/officeDocument/2006/relationships/hyperlink" Target="mailto:Ivita.Lazdina@vm.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ta.St&#363;re@vm.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mnvd.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med.ncbi.nlm.nih.gov/28555630/" TargetMode="External"/><Relationship Id="rId14" Type="http://schemas.openxmlformats.org/officeDocument/2006/relationships/hyperlink" Target="mailto:Ineta.Bumane@v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CB8B-C543-42F5-BA1A-56566D87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42812</Words>
  <Characters>24403</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2018.gada 28.augusta noteikumos Nr.555 „Veselības aprūpes pakalpojumu organizēšanas un samaksas kārtība”” (anotācija)</vt:lpstr>
    </vt:vector>
  </TitlesOfParts>
  <Company>Veselības ministrija</Company>
  <LinksUpToDate>false</LinksUpToDate>
  <CharactersWithSpaces>67081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2018.gada 28.augusta noteikumos Nr.555 „Veselības aprūpes pakalpojumu organizēšanas un samaksas kārtība”” (anotācija)</dc:title>
  <dc:subject>Anotācija</dc:subject>
  <dc:creator>Rimma Beļikova</dc:creator>
  <cp:keywords/>
  <dc:description>+371 67876066_x000d_
Rimma.Belikova@vm.gov.lv</dc:description>
  <cp:lastModifiedBy>Evita Bune</cp:lastModifiedBy>
  <cp:revision>2</cp:revision>
  <cp:lastPrinted>2019-03-27T10:39:00Z</cp:lastPrinted>
  <dcterms:created xsi:type="dcterms:W3CDTF">2020-11-20T15:11:00Z</dcterms:created>
  <dcterms:modified xsi:type="dcterms:W3CDTF">2020-11-20T15:11:00Z</dcterms:modified>
</cp:coreProperties>
</file>