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E5EA8" w14:textId="77777777" w:rsidR="00205549" w:rsidRPr="00205549" w:rsidRDefault="00092F2C" w:rsidP="00205549">
      <w:pPr>
        <w:spacing w:after="0" w:line="240" w:lineRule="auto"/>
        <w:jc w:val="right"/>
        <w:rPr>
          <w:sz w:val="22"/>
          <w:shd w:val="clear" w:color="auto" w:fill="FFFFFF"/>
        </w:rPr>
      </w:pPr>
      <w:r w:rsidRPr="00205549">
        <w:rPr>
          <w:sz w:val="22"/>
          <w:shd w:val="clear" w:color="auto" w:fill="FFFFFF"/>
        </w:rPr>
        <w:t xml:space="preserve">Pielikums </w:t>
      </w:r>
    </w:p>
    <w:p w14:paraId="26EE5EA9" w14:textId="77777777" w:rsidR="00205549" w:rsidRPr="00205549" w:rsidRDefault="00092F2C" w:rsidP="00205549">
      <w:pPr>
        <w:spacing w:after="0" w:line="240" w:lineRule="auto"/>
        <w:jc w:val="right"/>
        <w:rPr>
          <w:sz w:val="22"/>
          <w:shd w:val="clear" w:color="auto" w:fill="FFFFFF"/>
        </w:rPr>
      </w:pPr>
      <w:r w:rsidRPr="00205549">
        <w:rPr>
          <w:sz w:val="22"/>
          <w:shd w:val="clear" w:color="auto" w:fill="FFFFFF"/>
        </w:rPr>
        <w:t xml:space="preserve">Veselības ministrijas </w:t>
      </w:r>
      <w:r w:rsidRPr="00205549">
        <w:rPr>
          <w:noProof/>
          <w:sz w:val="22"/>
          <w:shd w:val="clear" w:color="auto" w:fill="FFFFFF"/>
        </w:rPr>
        <w:t>Datums skatāms laika zīmogā</w:t>
      </w:r>
      <w:r w:rsidRPr="00205549">
        <w:rPr>
          <w:sz w:val="22"/>
          <w:shd w:val="clear" w:color="auto" w:fill="FFFFFF"/>
        </w:rPr>
        <w:t xml:space="preserve"> </w:t>
      </w:r>
    </w:p>
    <w:p w14:paraId="26EE5EAA" w14:textId="77777777" w:rsidR="00540148" w:rsidRPr="00205549" w:rsidRDefault="00092F2C" w:rsidP="00205549">
      <w:pPr>
        <w:spacing w:after="0" w:line="240" w:lineRule="auto"/>
        <w:jc w:val="right"/>
        <w:rPr>
          <w:b/>
          <w:bCs/>
          <w:sz w:val="22"/>
        </w:rPr>
      </w:pPr>
      <w:r w:rsidRPr="00205549">
        <w:rPr>
          <w:sz w:val="22"/>
          <w:shd w:val="clear" w:color="auto" w:fill="FFFFFF"/>
        </w:rPr>
        <w:t xml:space="preserve">rīkojumam Nr. </w:t>
      </w:r>
      <w:r w:rsidRPr="00205549">
        <w:rPr>
          <w:noProof/>
          <w:sz w:val="22"/>
          <w:shd w:val="clear" w:color="auto" w:fill="FFFFFF"/>
        </w:rPr>
        <w:t>207</w:t>
      </w:r>
    </w:p>
    <w:p w14:paraId="26EE5EAB" w14:textId="77777777" w:rsidR="00540148" w:rsidRDefault="00540148" w:rsidP="00B15C3B">
      <w:pPr>
        <w:spacing w:after="0" w:line="240" w:lineRule="auto"/>
        <w:jc w:val="center"/>
        <w:rPr>
          <w:b/>
          <w:bCs/>
          <w:sz w:val="24"/>
          <w:szCs w:val="24"/>
        </w:rPr>
      </w:pPr>
    </w:p>
    <w:p w14:paraId="26EE5EAC" w14:textId="77777777" w:rsidR="0091621C" w:rsidRPr="00B15C3B" w:rsidRDefault="00092F2C" w:rsidP="00B15C3B">
      <w:pPr>
        <w:spacing w:after="0" w:line="240" w:lineRule="auto"/>
        <w:jc w:val="center"/>
        <w:rPr>
          <w:b/>
          <w:bCs/>
          <w:sz w:val="24"/>
          <w:szCs w:val="24"/>
        </w:rPr>
      </w:pPr>
      <w:r w:rsidRPr="00B15C3B">
        <w:rPr>
          <w:b/>
          <w:bCs/>
          <w:sz w:val="24"/>
          <w:szCs w:val="24"/>
        </w:rPr>
        <w:t>Paziņojums par līdzdalības iespējām attīstības plānošanas dokumenta vai tiesību akta izstrādes procesā</w:t>
      </w:r>
    </w:p>
    <w:p w14:paraId="26EE5EAD" w14:textId="77777777" w:rsidR="00004ECF" w:rsidRDefault="00004ECF" w:rsidP="00004ECF">
      <w:pPr>
        <w:spacing w:after="0" w:line="240" w:lineRule="auto"/>
        <w:jc w:val="both"/>
        <w:rPr>
          <w:iCs/>
          <w:color w:val="FF0000"/>
          <w:szCs w:val="28"/>
        </w:rPr>
      </w:pPr>
    </w:p>
    <w:p w14:paraId="26EE5EAE" w14:textId="77777777" w:rsidR="00004ECF" w:rsidRDefault="00004ECF" w:rsidP="00004ECF">
      <w:pPr>
        <w:spacing w:after="0" w:line="240" w:lineRule="auto"/>
        <w:jc w:val="both"/>
        <w:rPr>
          <w:iCs/>
          <w:sz w:val="24"/>
          <w:szCs w:val="24"/>
        </w:rPr>
      </w:pPr>
    </w:p>
    <w:tbl>
      <w:tblPr>
        <w:tblW w:w="5356" w:type="pct"/>
        <w:tblLayout w:type="fixed"/>
        <w:tblCellMar>
          <w:left w:w="10" w:type="dxa"/>
          <w:right w:w="10" w:type="dxa"/>
        </w:tblCellMar>
        <w:tblLook w:val="0000" w:firstRow="0" w:lastRow="0" w:firstColumn="0" w:lastColumn="0" w:noHBand="0" w:noVBand="0"/>
      </w:tblPr>
      <w:tblGrid>
        <w:gridCol w:w="834"/>
        <w:gridCol w:w="3254"/>
        <w:gridCol w:w="10928"/>
      </w:tblGrid>
      <w:tr w:rsidR="002B4047" w14:paraId="26EE5EB5" w14:textId="77777777" w:rsidTr="00786B8C">
        <w:trPr>
          <w:trHeight w:val="10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AF" w14:textId="77777777" w:rsidR="00A50A92" w:rsidRDefault="00A50A92" w:rsidP="00B15C3B">
            <w:pPr>
              <w:spacing w:after="0" w:line="240" w:lineRule="auto"/>
              <w:jc w:val="center"/>
              <w:rPr>
                <w:sz w:val="24"/>
                <w:szCs w:val="24"/>
              </w:rPr>
            </w:pPr>
          </w:p>
          <w:p w14:paraId="26EE5EB0" w14:textId="77777777" w:rsidR="0091621C" w:rsidRPr="00E5264E" w:rsidRDefault="00092F2C" w:rsidP="00B15C3B">
            <w:pPr>
              <w:spacing w:after="0" w:line="240" w:lineRule="auto"/>
              <w:jc w:val="center"/>
              <w:rPr>
                <w:sz w:val="24"/>
                <w:szCs w:val="24"/>
              </w:rPr>
            </w:pPr>
            <w:r w:rsidRPr="00E5264E">
              <w:rPr>
                <w:sz w:val="24"/>
                <w:szCs w:val="24"/>
              </w:rPr>
              <w:t>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B1" w14:textId="77777777" w:rsidR="0091621C" w:rsidRPr="00E5264E" w:rsidRDefault="00092F2C" w:rsidP="00B15C3B">
            <w:pPr>
              <w:spacing w:after="0" w:line="240" w:lineRule="auto"/>
              <w:jc w:val="center"/>
              <w:rPr>
                <w:sz w:val="24"/>
                <w:szCs w:val="24"/>
              </w:rPr>
            </w:pPr>
            <w:r w:rsidRPr="00E5264E">
              <w:rPr>
                <w:sz w:val="24"/>
                <w:szCs w:val="24"/>
              </w:rPr>
              <w:t>Dokumenta veids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B2" w14:textId="77777777" w:rsidR="0091621C" w:rsidRDefault="00092F2C" w:rsidP="00816297">
            <w:pPr>
              <w:tabs>
                <w:tab w:val="center" w:pos="4153"/>
                <w:tab w:val="right" w:pos="8306"/>
              </w:tabs>
              <w:spacing w:after="0" w:line="240" w:lineRule="auto"/>
              <w:jc w:val="both"/>
              <w:rPr>
                <w:rFonts w:eastAsia="Times New Roman"/>
                <w:bCs/>
                <w:sz w:val="24"/>
                <w:szCs w:val="24"/>
              </w:rPr>
            </w:pPr>
            <w:r>
              <w:rPr>
                <w:rFonts w:eastAsia="Times New Roman"/>
                <w:bCs/>
                <w:sz w:val="24"/>
                <w:szCs w:val="24"/>
              </w:rPr>
              <w:t xml:space="preserve">Ministru kabineta noteikumu </w:t>
            </w:r>
            <w:r w:rsidR="00CD6334">
              <w:rPr>
                <w:rFonts w:eastAsia="Times New Roman"/>
                <w:bCs/>
                <w:sz w:val="24"/>
                <w:szCs w:val="24"/>
              </w:rPr>
              <w:t>projekts</w:t>
            </w:r>
          </w:p>
          <w:p w14:paraId="26EE5EB3" w14:textId="77777777" w:rsidR="0029432E" w:rsidRDefault="0029432E" w:rsidP="00816297">
            <w:pPr>
              <w:tabs>
                <w:tab w:val="center" w:pos="4153"/>
                <w:tab w:val="right" w:pos="8306"/>
              </w:tabs>
              <w:spacing w:after="0" w:line="240" w:lineRule="auto"/>
              <w:jc w:val="both"/>
              <w:rPr>
                <w:rFonts w:eastAsia="Times New Roman"/>
                <w:bCs/>
                <w:sz w:val="24"/>
                <w:szCs w:val="24"/>
              </w:rPr>
            </w:pPr>
          </w:p>
          <w:p w14:paraId="26EE5EB4" w14:textId="2ED8BBDC" w:rsidR="0091621C" w:rsidRPr="001E79B7" w:rsidRDefault="0091621C" w:rsidP="0029432E">
            <w:pPr>
              <w:tabs>
                <w:tab w:val="center" w:pos="4153"/>
                <w:tab w:val="right" w:pos="8306"/>
              </w:tabs>
              <w:spacing w:after="0" w:line="240" w:lineRule="auto"/>
              <w:jc w:val="both"/>
              <w:rPr>
                <w:rFonts w:eastAsia="Times New Roman"/>
                <w:bCs/>
                <w:i/>
                <w:color w:val="2F5496"/>
                <w:sz w:val="22"/>
              </w:rPr>
            </w:pPr>
          </w:p>
        </w:tc>
      </w:tr>
      <w:tr w:rsidR="002B4047" w14:paraId="26EE5EBB"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B6" w14:textId="77777777" w:rsidR="0091621C" w:rsidRPr="00E5264E" w:rsidRDefault="00092F2C" w:rsidP="00B15C3B">
            <w:pPr>
              <w:spacing w:after="0" w:line="240" w:lineRule="auto"/>
              <w:jc w:val="center"/>
              <w:rPr>
                <w:sz w:val="24"/>
                <w:szCs w:val="24"/>
              </w:rPr>
            </w:pPr>
            <w:r w:rsidRPr="00E5264E">
              <w:rPr>
                <w:sz w:val="24"/>
                <w:szCs w:val="24"/>
              </w:rPr>
              <w:t>2.</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B7" w14:textId="77777777" w:rsidR="0091621C" w:rsidRPr="00E5264E" w:rsidRDefault="00092F2C" w:rsidP="00B15C3B">
            <w:pPr>
              <w:spacing w:after="0" w:line="240" w:lineRule="auto"/>
              <w:jc w:val="center"/>
              <w:rPr>
                <w:sz w:val="24"/>
                <w:szCs w:val="24"/>
              </w:rPr>
            </w:pPr>
            <w:r w:rsidRPr="00E5264E">
              <w:rPr>
                <w:sz w:val="24"/>
                <w:szCs w:val="24"/>
              </w:rPr>
              <w:t>Dokumenta nosaukums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BA" w14:textId="40FFFB7D" w:rsidR="009158FE" w:rsidRPr="001E79B7" w:rsidRDefault="002F1D7E" w:rsidP="009158FE">
            <w:pPr>
              <w:spacing w:after="0" w:line="240" w:lineRule="auto"/>
              <w:jc w:val="both"/>
              <w:rPr>
                <w:i/>
                <w:color w:val="2F5496"/>
                <w:sz w:val="22"/>
              </w:rPr>
            </w:pPr>
            <w:r w:rsidRPr="002F1D7E">
              <w:rPr>
                <w:bCs/>
                <w:sz w:val="24"/>
                <w:szCs w:val="24"/>
              </w:rPr>
              <w:t>“Grozījumi Ministru kabineta 2006. gada 31. oktobra noteikumos Nr. 899 “Ambulatorajai ārstēšanai paredzēto zāļu un medicīnisko ierīču iegādes izdevumu kompensācijas kārtība”</w:t>
            </w:r>
          </w:p>
        </w:tc>
      </w:tr>
      <w:tr w:rsidR="002B4047" w14:paraId="26EE5EC1"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BC" w14:textId="77777777" w:rsidR="0091621C" w:rsidRPr="00E5264E" w:rsidRDefault="00092F2C" w:rsidP="00B15C3B">
            <w:pPr>
              <w:spacing w:after="0" w:line="240" w:lineRule="auto"/>
              <w:jc w:val="center"/>
              <w:rPr>
                <w:sz w:val="24"/>
                <w:szCs w:val="24"/>
              </w:rPr>
            </w:pPr>
            <w:r w:rsidRPr="00E5264E">
              <w:rPr>
                <w:sz w:val="24"/>
                <w:szCs w:val="24"/>
              </w:rPr>
              <w:t>3.</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BD" w14:textId="77777777" w:rsidR="0091621C" w:rsidRPr="00E5264E" w:rsidRDefault="00092F2C" w:rsidP="00B15C3B">
            <w:pPr>
              <w:spacing w:after="0" w:line="240" w:lineRule="auto"/>
              <w:jc w:val="center"/>
              <w:rPr>
                <w:sz w:val="24"/>
                <w:szCs w:val="24"/>
              </w:rPr>
            </w:pPr>
            <w:r w:rsidRPr="00E5264E">
              <w:rPr>
                <w:sz w:val="24"/>
                <w:szCs w:val="24"/>
              </w:rPr>
              <w:t>Politikas joma un nozare vai teritorija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BE" w14:textId="77777777" w:rsidR="0091621C" w:rsidRDefault="00092F2C" w:rsidP="00816297">
            <w:pPr>
              <w:spacing w:after="0" w:line="240" w:lineRule="auto"/>
              <w:jc w:val="both"/>
              <w:rPr>
                <w:sz w:val="24"/>
                <w:szCs w:val="24"/>
              </w:rPr>
            </w:pPr>
            <w:r>
              <w:rPr>
                <w:sz w:val="24"/>
                <w:szCs w:val="24"/>
              </w:rPr>
              <w:t>Veselības nozares</w:t>
            </w:r>
            <w:r w:rsidRPr="00E5264E">
              <w:rPr>
                <w:sz w:val="24"/>
                <w:szCs w:val="24"/>
              </w:rPr>
              <w:t xml:space="preserve"> politika</w:t>
            </w:r>
            <w:r w:rsidR="00B01D2E">
              <w:rPr>
                <w:sz w:val="24"/>
                <w:szCs w:val="24"/>
              </w:rPr>
              <w:t>.</w:t>
            </w:r>
          </w:p>
          <w:p w14:paraId="26EE5EBF" w14:textId="77777777" w:rsidR="0029432E" w:rsidRDefault="0029432E" w:rsidP="00816297">
            <w:pPr>
              <w:spacing w:after="0" w:line="240" w:lineRule="auto"/>
              <w:jc w:val="both"/>
              <w:rPr>
                <w:sz w:val="24"/>
                <w:szCs w:val="24"/>
              </w:rPr>
            </w:pPr>
          </w:p>
          <w:p w14:paraId="26EE5EC0" w14:textId="054267FD" w:rsidR="0029432E" w:rsidRPr="001E79B7" w:rsidRDefault="0029432E" w:rsidP="00816297">
            <w:pPr>
              <w:spacing w:after="0" w:line="240" w:lineRule="auto"/>
              <w:jc w:val="both"/>
              <w:rPr>
                <w:i/>
                <w:color w:val="2F5496"/>
                <w:sz w:val="22"/>
              </w:rPr>
            </w:pPr>
          </w:p>
        </w:tc>
      </w:tr>
      <w:tr w:rsidR="002B4047" w14:paraId="26EE5EC7"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C2" w14:textId="77777777" w:rsidR="0091621C" w:rsidRPr="00E5264E" w:rsidRDefault="00092F2C" w:rsidP="00B15C3B">
            <w:pPr>
              <w:spacing w:after="0" w:line="240" w:lineRule="auto"/>
              <w:jc w:val="center"/>
              <w:rPr>
                <w:sz w:val="24"/>
                <w:szCs w:val="24"/>
              </w:rPr>
            </w:pPr>
            <w:r w:rsidRPr="00E5264E">
              <w:rPr>
                <w:sz w:val="24"/>
                <w:szCs w:val="24"/>
              </w:rPr>
              <w:t>4.</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C3" w14:textId="77777777" w:rsidR="0091621C" w:rsidRPr="00E5264E" w:rsidRDefault="00092F2C" w:rsidP="00B15C3B">
            <w:pPr>
              <w:spacing w:after="0" w:line="240" w:lineRule="auto"/>
              <w:jc w:val="center"/>
              <w:rPr>
                <w:sz w:val="24"/>
                <w:szCs w:val="24"/>
              </w:rPr>
            </w:pPr>
            <w:r w:rsidRPr="00E5264E">
              <w:rPr>
                <w:sz w:val="24"/>
                <w:szCs w:val="24"/>
              </w:rPr>
              <w:t>Dokumenta mē</w:t>
            </w:r>
            <w:r w:rsidR="0029432E">
              <w:rPr>
                <w:sz w:val="24"/>
                <w:szCs w:val="24"/>
              </w:rPr>
              <w:t>rķ</w:t>
            </w:r>
            <w:r w:rsidRPr="00E5264E">
              <w:rPr>
                <w:sz w:val="24"/>
                <w:szCs w:val="24"/>
              </w:rPr>
              <w:t>grupas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C5" w14:textId="0286AF0E" w:rsidR="0029432E" w:rsidRPr="001E79B7" w:rsidRDefault="002F1D7E" w:rsidP="008F65C4">
            <w:pPr>
              <w:spacing w:after="0" w:line="240" w:lineRule="auto"/>
              <w:jc w:val="both"/>
              <w:rPr>
                <w:rFonts w:eastAsia="Times New Roman"/>
                <w:i/>
                <w:color w:val="2E74B5"/>
                <w:sz w:val="24"/>
                <w:szCs w:val="24"/>
                <w:lang w:eastAsia="lv-LV"/>
              </w:rPr>
            </w:pPr>
            <w:r w:rsidRPr="002F1D7E">
              <w:rPr>
                <w:rFonts w:eastAsia="Times New Roman"/>
                <w:sz w:val="24"/>
                <w:szCs w:val="24"/>
                <w:lang w:eastAsia="lv-LV"/>
              </w:rPr>
              <w:t>Pacienti un  zāļu vai medicīnisko ierīču reģistrācijas apliecības turētāji (īpašnieki) un medicīnisko ierīču ražotāji un to pilnvarotie pārstāvji, kā arī zāļu vai medicīnisko ierīču vairumtirgotāji uni viņu pilnvarotie pārstāvji.</w:t>
            </w:r>
          </w:p>
          <w:p w14:paraId="26EE5EC6" w14:textId="25EE0EB6" w:rsidR="0029432E" w:rsidRPr="001E79B7" w:rsidRDefault="0029432E" w:rsidP="008F65C4">
            <w:pPr>
              <w:spacing w:after="0" w:line="240" w:lineRule="auto"/>
              <w:jc w:val="both"/>
              <w:rPr>
                <w:i/>
                <w:iCs/>
                <w:color w:val="2F5496"/>
                <w:sz w:val="22"/>
              </w:rPr>
            </w:pPr>
          </w:p>
        </w:tc>
      </w:tr>
      <w:tr w:rsidR="002B4047" w14:paraId="26EE5ECE"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C8" w14:textId="77777777" w:rsidR="004C5E6E" w:rsidRPr="00E5264E" w:rsidRDefault="00092F2C" w:rsidP="00B15C3B">
            <w:pPr>
              <w:spacing w:after="0" w:line="240" w:lineRule="auto"/>
              <w:jc w:val="center"/>
              <w:rPr>
                <w:sz w:val="24"/>
                <w:szCs w:val="24"/>
              </w:rPr>
            </w:pPr>
            <w:r w:rsidRPr="00E5264E">
              <w:rPr>
                <w:sz w:val="24"/>
                <w:szCs w:val="24"/>
              </w:rPr>
              <w:t>5.</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C9" w14:textId="77777777" w:rsidR="004C5E6E" w:rsidRPr="00E5264E" w:rsidRDefault="00092F2C" w:rsidP="00B15C3B">
            <w:pPr>
              <w:spacing w:after="0" w:line="240" w:lineRule="auto"/>
              <w:jc w:val="center"/>
              <w:rPr>
                <w:sz w:val="24"/>
                <w:szCs w:val="24"/>
              </w:rPr>
            </w:pPr>
            <w:r w:rsidRPr="00E5264E">
              <w:rPr>
                <w:sz w:val="24"/>
                <w:szCs w:val="24"/>
              </w:rPr>
              <w:t>Dokumenta mērķis un sākotnēji identificētās problēmas būtība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D0A1AA" w14:textId="77777777" w:rsidR="000C2D5F" w:rsidRPr="000C2D5F" w:rsidRDefault="000C2D5F" w:rsidP="000C2D5F">
            <w:pPr>
              <w:suppressAutoHyphens w:val="0"/>
              <w:autoSpaceDN/>
              <w:spacing w:after="120" w:line="240" w:lineRule="auto"/>
              <w:jc w:val="both"/>
              <w:textAlignment w:val="auto"/>
              <w:rPr>
                <w:rFonts w:eastAsia="Times New Roman"/>
                <w:iCs/>
                <w:sz w:val="24"/>
                <w:szCs w:val="24"/>
                <w:lang w:eastAsia="lv-LV"/>
              </w:rPr>
            </w:pPr>
            <w:r w:rsidRPr="000C2D5F">
              <w:rPr>
                <w:rFonts w:eastAsia="Times New Roman"/>
                <w:iCs/>
                <w:sz w:val="24"/>
                <w:szCs w:val="24"/>
                <w:lang w:eastAsia="lv-LV"/>
              </w:rPr>
              <w:t>1. Uzlabot lētāku līdzvērtīgas terapeitiskās efektivitātes zāļu pieejamību:</w:t>
            </w:r>
          </w:p>
          <w:p w14:paraId="2BD6B998" w14:textId="77777777" w:rsidR="000C2D5F" w:rsidRPr="000C2D5F" w:rsidRDefault="000C2D5F" w:rsidP="000C2D5F">
            <w:pPr>
              <w:suppressAutoHyphens w:val="0"/>
              <w:autoSpaceDN/>
              <w:spacing w:after="120" w:line="240" w:lineRule="auto"/>
              <w:jc w:val="both"/>
              <w:textAlignment w:val="auto"/>
              <w:rPr>
                <w:rFonts w:eastAsia="Times New Roman"/>
                <w:iCs/>
                <w:sz w:val="24"/>
                <w:szCs w:val="24"/>
                <w:lang w:eastAsia="lv-LV"/>
              </w:rPr>
            </w:pPr>
            <w:r w:rsidRPr="000C2D5F">
              <w:rPr>
                <w:rFonts w:eastAsia="Times New Roman"/>
                <w:iCs/>
                <w:sz w:val="24"/>
                <w:szCs w:val="24"/>
                <w:lang w:eastAsia="lv-LV"/>
              </w:rPr>
              <w:t>1.1. mazinot slogu lētāku līdzvērtīgu terapeitisko efektivitāšu zāļu ienākšanai tirgū;</w:t>
            </w:r>
          </w:p>
          <w:p w14:paraId="679AD6F4" w14:textId="77777777" w:rsidR="000C2D5F" w:rsidRPr="000C2D5F" w:rsidRDefault="000C2D5F" w:rsidP="000C2D5F">
            <w:pPr>
              <w:suppressAutoHyphens w:val="0"/>
              <w:autoSpaceDN/>
              <w:spacing w:after="120" w:line="240" w:lineRule="auto"/>
              <w:jc w:val="both"/>
              <w:textAlignment w:val="auto"/>
              <w:rPr>
                <w:rFonts w:eastAsia="Times New Roman"/>
                <w:iCs/>
                <w:sz w:val="24"/>
                <w:szCs w:val="24"/>
                <w:lang w:eastAsia="lv-LV"/>
              </w:rPr>
            </w:pPr>
            <w:r w:rsidRPr="000C2D5F">
              <w:rPr>
                <w:rFonts w:eastAsia="Times New Roman"/>
                <w:iCs/>
                <w:sz w:val="24"/>
                <w:szCs w:val="24"/>
                <w:lang w:eastAsia="lv-LV"/>
              </w:rPr>
              <w:t>1.2. nosakot references zāļu vai lētāko zāļu statusu un veicot references cenas pārrēķinu citām zālēm, nesvītrojot no Kompensējamo zāļu saraksta references zāles, kas uz laiku nav pieejamas lieltirgotavās, bet, iespējams, ir pieejamas aptiekās;</w:t>
            </w:r>
          </w:p>
          <w:p w14:paraId="3A354D92" w14:textId="74D1C70E" w:rsidR="000C2D5F" w:rsidRPr="000C2D5F" w:rsidRDefault="000C2D5F" w:rsidP="000C2D5F">
            <w:pPr>
              <w:suppressAutoHyphens w:val="0"/>
              <w:autoSpaceDN/>
              <w:spacing w:after="120" w:line="240" w:lineRule="auto"/>
              <w:jc w:val="both"/>
              <w:textAlignment w:val="auto"/>
              <w:rPr>
                <w:rFonts w:eastAsia="Times New Roman"/>
                <w:iCs/>
                <w:sz w:val="24"/>
                <w:szCs w:val="24"/>
                <w:lang w:eastAsia="lv-LV"/>
              </w:rPr>
            </w:pPr>
            <w:r w:rsidRPr="000C2D5F">
              <w:rPr>
                <w:rFonts w:eastAsia="Times New Roman"/>
                <w:iCs/>
                <w:sz w:val="24"/>
                <w:szCs w:val="24"/>
                <w:lang w:eastAsia="lv-LV"/>
              </w:rPr>
              <w:t>1.3.precizēt praksē konstatētās nepilnības, kas var ietekmēt zāļu pieejamību.</w:t>
            </w:r>
          </w:p>
          <w:p w14:paraId="26EE5ECD" w14:textId="730A7168" w:rsidR="00992C1D" w:rsidRPr="00A22354" w:rsidRDefault="000C2D5F" w:rsidP="00A22354">
            <w:pPr>
              <w:suppressAutoHyphens w:val="0"/>
              <w:autoSpaceDN/>
              <w:spacing w:after="120" w:line="240" w:lineRule="auto"/>
              <w:jc w:val="both"/>
              <w:textAlignment w:val="auto"/>
              <w:rPr>
                <w:rFonts w:eastAsia="Times New Roman"/>
                <w:iCs/>
                <w:sz w:val="24"/>
                <w:szCs w:val="24"/>
                <w:lang w:eastAsia="lv-LV"/>
              </w:rPr>
            </w:pPr>
            <w:r w:rsidRPr="000C2D5F">
              <w:rPr>
                <w:rFonts w:eastAsia="Times New Roman"/>
                <w:iCs/>
                <w:sz w:val="24"/>
                <w:szCs w:val="24"/>
                <w:lang w:eastAsia="lv-LV"/>
              </w:rPr>
              <w:t>2. precizēt zāļu un medicīnisko ierīču kompensācijas  kategoriju slimības gadījumā, kas izraisa smagu un neatgriezenisku invaliditāti.</w:t>
            </w:r>
          </w:p>
        </w:tc>
      </w:tr>
      <w:tr w:rsidR="002B4047" w14:paraId="26EE5ED3" w14:textId="77777777" w:rsidTr="00786B8C">
        <w:trPr>
          <w:trHeight w:val="1432"/>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CF" w14:textId="77777777" w:rsidR="004C5E6E" w:rsidRPr="00E5264E" w:rsidRDefault="00092F2C" w:rsidP="00B15C3B">
            <w:pPr>
              <w:spacing w:after="0" w:line="240" w:lineRule="auto"/>
              <w:jc w:val="center"/>
              <w:rPr>
                <w:sz w:val="24"/>
                <w:szCs w:val="24"/>
              </w:rPr>
            </w:pPr>
            <w:r w:rsidRPr="00E5264E">
              <w:rPr>
                <w:sz w:val="24"/>
                <w:szCs w:val="24"/>
              </w:rPr>
              <w:lastRenderedPageBreak/>
              <w:t>6.</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D0" w14:textId="77777777" w:rsidR="004C5E6E" w:rsidRPr="00E5264E" w:rsidRDefault="00092F2C" w:rsidP="00B15C3B">
            <w:pPr>
              <w:spacing w:after="0" w:line="240" w:lineRule="auto"/>
              <w:jc w:val="center"/>
              <w:rPr>
                <w:sz w:val="24"/>
                <w:szCs w:val="24"/>
              </w:rPr>
            </w:pPr>
            <w:r w:rsidRPr="00E5264E">
              <w:rPr>
                <w:sz w:val="24"/>
                <w:szCs w:val="24"/>
              </w:rPr>
              <w:t>Dokumenta izstrādes laiks un plānotā virzība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D2" w14:textId="61BC272B" w:rsidR="0029432E" w:rsidRPr="006869A4" w:rsidRDefault="00092F2C" w:rsidP="001D532A">
            <w:pPr>
              <w:jc w:val="both"/>
              <w:rPr>
                <w:sz w:val="24"/>
                <w:szCs w:val="24"/>
              </w:rPr>
            </w:pPr>
            <w:r>
              <w:rPr>
                <w:sz w:val="24"/>
                <w:szCs w:val="24"/>
              </w:rPr>
              <w:t xml:space="preserve">Noteikumu </w:t>
            </w:r>
            <w:r w:rsidR="00CD6334">
              <w:rPr>
                <w:sz w:val="24"/>
                <w:szCs w:val="24"/>
              </w:rPr>
              <w:t>p</w:t>
            </w:r>
            <w:r w:rsidR="001D532A">
              <w:rPr>
                <w:sz w:val="24"/>
                <w:szCs w:val="24"/>
              </w:rPr>
              <w:t>rojektu plānots pieteikt izsludināšanai Valsts sekretāru sanāksmē 20</w:t>
            </w:r>
            <w:r w:rsidR="009158FE">
              <w:rPr>
                <w:sz w:val="24"/>
                <w:szCs w:val="24"/>
              </w:rPr>
              <w:t>20.</w:t>
            </w:r>
            <w:r w:rsidR="001D532A">
              <w:rPr>
                <w:sz w:val="24"/>
                <w:szCs w:val="24"/>
              </w:rPr>
              <w:t xml:space="preserve">gada </w:t>
            </w:r>
            <w:r w:rsidR="00432F64">
              <w:rPr>
                <w:sz w:val="24"/>
                <w:szCs w:val="24"/>
              </w:rPr>
              <w:t>7</w:t>
            </w:r>
            <w:r w:rsidR="009158FE">
              <w:rPr>
                <w:sz w:val="24"/>
                <w:szCs w:val="24"/>
              </w:rPr>
              <w:t>.</w:t>
            </w:r>
            <w:r w:rsidR="00992C1D">
              <w:rPr>
                <w:sz w:val="24"/>
                <w:szCs w:val="24"/>
              </w:rPr>
              <w:t>ma</w:t>
            </w:r>
            <w:r w:rsidR="00432F64">
              <w:rPr>
                <w:sz w:val="24"/>
                <w:szCs w:val="24"/>
              </w:rPr>
              <w:t>ijā</w:t>
            </w:r>
            <w:r w:rsidR="009158FE">
              <w:rPr>
                <w:sz w:val="24"/>
                <w:szCs w:val="24"/>
              </w:rPr>
              <w:t>.</w:t>
            </w:r>
          </w:p>
        </w:tc>
      </w:tr>
      <w:tr w:rsidR="002B4047" w14:paraId="26EE5ED9"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D4" w14:textId="77777777" w:rsidR="004C5E6E" w:rsidRPr="00E5264E" w:rsidRDefault="00092F2C" w:rsidP="00B15C3B">
            <w:pPr>
              <w:spacing w:after="0" w:line="240" w:lineRule="auto"/>
              <w:jc w:val="center"/>
              <w:rPr>
                <w:sz w:val="24"/>
                <w:szCs w:val="24"/>
              </w:rPr>
            </w:pPr>
            <w:r w:rsidRPr="00E5264E">
              <w:rPr>
                <w:sz w:val="24"/>
                <w:szCs w:val="24"/>
              </w:rPr>
              <w:t>7.</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D5" w14:textId="77777777" w:rsidR="004C5E6E" w:rsidRPr="00E5264E" w:rsidRDefault="00092F2C" w:rsidP="00B15C3B">
            <w:pPr>
              <w:spacing w:after="0" w:line="240" w:lineRule="auto"/>
              <w:jc w:val="center"/>
              <w:rPr>
                <w:sz w:val="24"/>
                <w:szCs w:val="24"/>
              </w:rPr>
            </w:pPr>
            <w:r w:rsidRPr="00E5264E">
              <w:rPr>
                <w:sz w:val="24"/>
                <w:szCs w:val="24"/>
              </w:rPr>
              <w:t>Dokumenti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D6" w14:textId="37904408" w:rsidR="004C5E6E" w:rsidRDefault="00092F2C" w:rsidP="00A206AB">
            <w:pPr>
              <w:spacing w:after="0" w:line="240" w:lineRule="auto"/>
              <w:jc w:val="both"/>
              <w:rPr>
                <w:sz w:val="24"/>
                <w:szCs w:val="24"/>
              </w:rPr>
            </w:pPr>
            <w:r>
              <w:rPr>
                <w:sz w:val="24"/>
                <w:szCs w:val="24"/>
              </w:rPr>
              <w:t xml:space="preserve">Noteikumu </w:t>
            </w:r>
            <w:r w:rsidR="00CD6334">
              <w:rPr>
                <w:sz w:val="24"/>
                <w:szCs w:val="24"/>
              </w:rPr>
              <w:t>projekt</w:t>
            </w:r>
            <w:r w:rsidR="00641E52">
              <w:rPr>
                <w:sz w:val="24"/>
                <w:szCs w:val="24"/>
              </w:rPr>
              <w:t>s</w:t>
            </w:r>
            <w:r w:rsidRPr="00E5264E">
              <w:rPr>
                <w:sz w:val="24"/>
                <w:szCs w:val="24"/>
              </w:rPr>
              <w:t xml:space="preserve"> un </w:t>
            </w:r>
            <w:r w:rsidR="00003409">
              <w:rPr>
                <w:sz w:val="24"/>
                <w:szCs w:val="24"/>
              </w:rPr>
              <w:t>s</w:t>
            </w:r>
            <w:r w:rsidR="00003409" w:rsidRPr="00003409">
              <w:rPr>
                <w:sz w:val="24"/>
                <w:szCs w:val="24"/>
              </w:rPr>
              <w:t>ākotnējās ietekmes novērtējuma ziņojums (anotācija)</w:t>
            </w:r>
            <w:r w:rsidR="00003409">
              <w:rPr>
                <w:sz w:val="24"/>
                <w:szCs w:val="24"/>
              </w:rPr>
              <w:t xml:space="preserve">. </w:t>
            </w:r>
          </w:p>
          <w:p w14:paraId="26EE5ED7" w14:textId="77777777" w:rsidR="0029432E" w:rsidRDefault="0029432E" w:rsidP="00A206AB">
            <w:pPr>
              <w:spacing w:after="0" w:line="240" w:lineRule="auto"/>
              <w:jc w:val="both"/>
              <w:rPr>
                <w:sz w:val="24"/>
                <w:szCs w:val="24"/>
              </w:rPr>
            </w:pPr>
          </w:p>
          <w:p w14:paraId="0127989F" w14:textId="21CE762C" w:rsidR="009158FE" w:rsidRPr="00CF732C" w:rsidRDefault="009158FE" w:rsidP="009158FE">
            <w:pPr>
              <w:rPr>
                <w:sz w:val="24"/>
              </w:rPr>
            </w:pPr>
            <w:r>
              <w:rPr>
                <w:sz w:val="24"/>
                <w:szCs w:val="24"/>
              </w:rPr>
              <w:t xml:space="preserve">Pielikumi nr.1: </w:t>
            </w:r>
            <w:r w:rsidRPr="00CF732C">
              <w:rPr>
                <w:sz w:val="24"/>
              </w:rPr>
              <w:t>VMnot_</w:t>
            </w:r>
            <w:r w:rsidR="004B1084">
              <w:rPr>
                <w:sz w:val="24"/>
              </w:rPr>
              <w:t>06</w:t>
            </w:r>
            <w:r>
              <w:rPr>
                <w:sz w:val="24"/>
              </w:rPr>
              <w:t>0</w:t>
            </w:r>
            <w:r w:rsidR="004B1084">
              <w:rPr>
                <w:sz w:val="24"/>
              </w:rPr>
              <w:t>4</w:t>
            </w:r>
            <w:r>
              <w:rPr>
                <w:sz w:val="24"/>
              </w:rPr>
              <w:t>20</w:t>
            </w:r>
            <w:r w:rsidRPr="00CF732C">
              <w:rPr>
                <w:sz w:val="24"/>
              </w:rPr>
              <w:t>_</w:t>
            </w:r>
            <w:r>
              <w:t xml:space="preserve"> </w:t>
            </w:r>
            <w:r w:rsidRPr="00BE58A0">
              <w:rPr>
                <w:sz w:val="24"/>
              </w:rPr>
              <w:t>MK</w:t>
            </w:r>
            <w:r w:rsidR="00A22354">
              <w:rPr>
                <w:sz w:val="24"/>
              </w:rPr>
              <w:t>899</w:t>
            </w:r>
          </w:p>
          <w:p w14:paraId="2C885B01" w14:textId="0A174E05" w:rsidR="0029432E" w:rsidRDefault="009158FE" w:rsidP="009158FE">
            <w:pPr>
              <w:spacing w:after="0" w:line="240" w:lineRule="auto"/>
              <w:jc w:val="both"/>
              <w:rPr>
                <w:sz w:val="24"/>
              </w:rPr>
            </w:pPr>
            <w:r>
              <w:rPr>
                <w:sz w:val="24"/>
                <w:szCs w:val="24"/>
              </w:rPr>
              <w:t xml:space="preserve">Pielikumi nr.2: </w:t>
            </w:r>
            <w:r w:rsidRPr="00CF732C">
              <w:rPr>
                <w:sz w:val="24"/>
              </w:rPr>
              <w:t>VManot_</w:t>
            </w:r>
            <w:r w:rsidR="004B1084">
              <w:rPr>
                <w:sz w:val="24"/>
              </w:rPr>
              <w:t>06</w:t>
            </w:r>
            <w:r>
              <w:rPr>
                <w:sz w:val="24"/>
              </w:rPr>
              <w:t>0</w:t>
            </w:r>
            <w:r w:rsidR="004B1084">
              <w:rPr>
                <w:sz w:val="24"/>
              </w:rPr>
              <w:t>4</w:t>
            </w:r>
            <w:r>
              <w:rPr>
                <w:sz w:val="24"/>
              </w:rPr>
              <w:t>20</w:t>
            </w:r>
            <w:r w:rsidR="001C027D" w:rsidRPr="00CF732C">
              <w:rPr>
                <w:sz w:val="24"/>
              </w:rPr>
              <w:t>_</w:t>
            </w:r>
            <w:r w:rsidRPr="00BE58A0">
              <w:rPr>
                <w:sz w:val="24"/>
              </w:rPr>
              <w:t>MK</w:t>
            </w:r>
            <w:r w:rsidR="00A22354">
              <w:rPr>
                <w:sz w:val="24"/>
              </w:rPr>
              <w:t>899</w:t>
            </w:r>
          </w:p>
          <w:p w14:paraId="26EE5ED8" w14:textId="674A6818" w:rsidR="001C027D" w:rsidRPr="001E79B7" w:rsidRDefault="001C027D" w:rsidP="009158FE">
            <w:pPr>
              <w:spacing w:after="0" w:line="240" w:lineRule="auto"/>
              <w:jc w:val="both"/>
              <w:rPr>
                <w:i/>
                <w:color w:val="2F5496"/>
                <w:sz w:val="22"/>
              </w:rPr>
            </w:pPr>
          </w:p>
        </w:tc>
      </w:tr>
      <w:tr w:rsidR="002B4047" w14:paraId="26EE5EDF"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DA" w14:textId="77777777" w:rsidR="004C5E6E" w:rsidRPr="00E5264E" w:rsidRDefault="00092F2C" w:rsidP="00B15C3B">
            <w:pPr>
              <w:spacing w:after="0" w:line="240" w:lineRule="auto"/>
              <w:jc w:val="center"/>
              <w:rPr>
                <w:sz w:val="24"/>
                <w:szCs w:val="24"/>
              </w:rPr>
            </w:pPr>
            <w:r w:rsidRPr="00E5264E">
              <w:rPr>
                <w:sz w:val="24"/>
                <w:szCs w:val="24"/>
              </w:rPr>
              <w:t>8.</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DB" w14:textId="77777777" w:rsidR="004C5E6E" w:rsidRPr="00E5264E" w:rsidRDefault="00092F2C" w:rsidP="00B15C3B">
            <w:pPr>
              <w:spacing w:after="0" w:line="240" w:lineRule="auto"/>
              <w:jc w:val="center"/>
              <w:rPr>
                <w:sz w:val="24"/>
                <w:szCs w:val="24"/>
              </w:rPr>
            </w:pPr>
            <w:r w:rsidRPr="00E5264E">
              <w:rPr>
                <w:sz w:val="24"/>
                <w:szCs w:val="24"/>
              </w:rPr>
              <w:t>Sabiedrības pārstāvju iespējas līdzdarboties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DC" w14:textId="6AB25E65" w:rsidR="004C5E6E" w:rsidRDefault="00092F2C" w:rsidP="00816297">
            <w:pPr>
              <w:spacing w:after="0" w:line="240" w:lineRule="auto"/>
              <w:jc w:val="both"/>
              <w:rPr>
                <w:sz w:val="24"/>
                <w:szCs w:val="24"/>
              </w:rPr>
            </w:pPr>
            <w:r w:rsidRPr="00E5264E">
              <w:rPr>
                <w:sz w:val="24"/>
                <w:szCs w:val="24"/>
              </w:rPr>
              <w:t xml:space="preserve">Atbilstoši Ministru kabineta 2009.gada 25.augusta noteikumu Nr.970 „Sabiedrības līdzdalības kārtība attīstības plānošanas procesā” </w:t>
            </w:r>
            <w:r w:rsidR="0081088D">
              <w:rPr>
                <w:sz w:val="24"/>
                <w:szCs w:val="24"/>
              </w:rPr>
              <w:t>7.2.</w:t>
            </w:r>
            <w:r w:rsidRPr="00E5264E">
              <w:rPr>
                <w:sz w:val="24"/>
                <w:szCs w:val="24"/>
              </w:rPr>
              <w:t>apakšpunktam.</w:t>
            </w:r>
          </w:p>
          <w:p w14:paraId="26EE5EDD" w14:textId="16B1B468" w:rsidR="00A50A92" w:rsidRDefault="001C027D" w:rsidP="00816297">
            <w:pPr>
              <w:spacing w:after="0" w:line="240" w:lineRule="auto"/>
              <w:jc w:val="both"/>
              <w:rPr>
                <w:sz w:val="24"/>
                <w:szCs w:val="24"/>
              </w:rPr>
            </w:pPr>
            <w:r>
              <w:rPr>
                <w:sz w:val="24"/>
                <w:szCs w:val="24"/>
              </w:rPr>
              <w:t>Tiks nodrošināta ar telekonferences starpniecību.</w:t>
            </w:r>
          </w:p>
          <w:p w14:paraId="26EE5EDE" w14:textId="57DC2C6B" w:rsidR="00A50A92" w:rsidRPr="001E79B7" w:rsidRDefault="00A50A92" w:rsidP="00816297">
            <w:pPr>
              <w:spacing w:after="0" w:line="240" w:lineRule="auto"/>
              <w:jc w:val="both"/>
              <w:rPr>
                <w:i/>
                <w:color w:val="2F5496"/>
                <w:sz w:val="24"/>
                <w:szCs w:val="24"/>
              </w:rPr>
            </w:pPr>
          </w:p>
        </w:tc>
      </w:tr>
      <w:tr w:rsidR="002B4047" w14:paraId="26EE5EE5"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E0" w14:textId="77777777" w:rsidR="004C5E6E" w:rsidRPr="00E5264E" w:rsidRDefault="00092F2C" w:rsidP="00B15C3B">
            <w:pPr>
              <w:spacing w:after="0" w:line="240" w:lineRule="auto"/>
              <w:jc w:val="center"/>
              <w:rPr>
                <w:sz w:val="24"/>
                <w:szCs w:val="24"/>
              </w:rPr>
            </w:pPr>
            <w:r w:rsidRPr="00E5264E">
              <w:rPr>
                <w:sz w:val="24"/>
                <w:szCs w:val="24"/>
              </w:rPr>
              <w:t>9.</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E1" w14:textId="77777777" w:rsidR="004C5E6E" w:rsidRPr="00E5264E" w:rsidRDefault="00092F2C" w:rsidP="00B15C3B">
            <w:pPr>
              <w:spacing w:after="0" w:line="240" w:lineRule="auto"/>
              <w:jc w:val="center"/>
              <w:rPr>
                <w:sz w:val="24"/>
                <w:szCs w:val="24"/>
              </w:rPr>
            </w:pPr>
            <w:r w:rsidRPr="00E5264E">
              <w:rPr>
                <w:sz w:val="24"/>
                <w:szCs w:val="24"/>
              </w:rPr>
              <w:t>Pieteikšanās līdzdalībai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E2" w14:textId="6B11CA42" w:rsidR="004C5E6E" w:rsidRDefault="00092F2C" w:rsidP="00E21D80">
            <w:pPr>
              <w:spacing w:after="0" w:line="240" w:lineRule="auto"/>
              <w:jc w:val="both"/>
              <w:rPr>
                <w:sz w:val="24"/>
                <w:szCs w:val="24"/>
              </w:rPr>
            </w:pPr>
            <w:r w:rsidRPr="00E5264E">
              <w:rPr>
                <w:sz w:val="24"/>
                <w:szCs w:val="24"/>
              </w:rPr>
              <w:t xml:space="preserve">Priekšlikumus par </w:t>
            </w:r>
            <w:r w:rsidR="00934BCF">
              <w:rPr>
                <w:sz w:val="24"/>
                <w:szCs w:val="24"/>
              </w:rPr>
              <w:t>noteikumu p</w:t>
            </w:r>
            <w:r w:rsidRPr="00E5264E">
              <w:rPr>
                <w:sz w:val="24"/>
                <w:szCs w:val="24"/>
              </w:rPr>
              <w:t xml:space="preserve">rojektu, norādot kontaktinformāciju (vārdu, uzvārdu, adresi, tālruņa numuru un e-pasta adresi), iespējams sniegt līdz </w:t>
            </w:r>
            <w:r w:rsidR="0081088D">
              <w:rPr>
                <w:sz w:val="24"/>
                <w:szCs w:val="24"/>
              </w:rPr>
              <w:t xml:space="preserve">2020.gada </w:t>
            </w:r>
            <w:r w:rsidR="00432F64">
              <w:rPr>
                <w:sz w:val="24"/>
                <w:szCs w:val="24"/>
              </w:rPr>
              <w:t>30</w:t>
            </w:r>
            <w:r w:rsidR="00A22354">
              <w:rPr>
                <w:sz w:val="24"/>
                <w:szCs w:val="24"/>
              </w:rPr>
              <w:t>.</w:t>
            </w:r>
            <w:r w:rsidR="00432F64">
              <w:rPr>
                <w:sz w:val="24"/>
                <w:szCs w:val="24"/>
              </w:rPr>
              <w:t>aprīlim</w:t>
            </w:r>
            <w:r w:rsidR="0081088D">
              <w:rPr>
                <w:sz w:val="24"/>
                <w:szCs w:val="24"/>
              </w:rPr>
              <w:t xml:space="preserve">, nosūtot </w:t>
            </w:r>
            <w:r w:rsidR="0081088D" w:rsidRPr="0081088D">
              <w:rPr>
                <w:sz w:val="24"/>
                <w:szCs w:val="24"/>
              </w:rPr>
              <w:t>Farmācijas departamenta vecāk</w:t>
            </w:r>
            <w:r w:rsidR="0081088D">
              <w:rPr>
                <w:sz w:val="24"/>
                <w:szCs w:val="24"/>
              </w:rPr>
              <w:t xml:space="preserve">ajam </w:t>
            </w:r>
            <w:r w:rsidR="0081088D" w:rsidRPr="0081088D">
              <w:rPr>
                <w:sz w:val="24"/>
                <w:szCs w:val="24"/>
              </w:rPr>
              <w:t>ekspert</w:t>
            </w:r>
            <w:r w:rsidR="0081088D">
              <w:rPr>
                <w:sz w:val="24"/>
                <w:szCs w:val="24"/>
              </w:rPr>
              <w:t>am</w:t>
            </w:r>
            <w:r w:rsidR="0081088D" w:rsidRPr="0081088D">
              <w:rPr>
                <w:sz w:val="24"/>
                <w:szCs w:val="24"/>
              </w:rPr>
              <w:t xml:space="preserve"> Artūr</w:t>
            </w:r>
            <w:r w:rsidR="0081088D">
              <w:rPr>
                <w:sz w:val="24"/>
                <w:szCs w:val="24"/>
              </w:rPr>
              <w:t>am</w:t>
            </w:r>
            <w:r w:rsidR="0081088D" w:rsidRPr="0081088D">
              <w:rPr>
                <w:sz w:val="24"/>
                <w:szCs w:val="24"/>
              </w:rPr>
              <w:t xml:space="preserve"> Grīg</w:t>
            </w:r>
            <w:r w:rsidR="0081088D">
              <w:rPr>
                <w:sz w:val="24"/>
                <w:szCs w:val="24"/>
              </w:rPr>
              <w:t>am</w:t>
            </w:r>
            <w:r w:rsidR="0081088D" w:rsidRPr="0081088D">
              <w:rPr>
                <w:sz w:val="24"/>
                <w:szCs w:val="24"/>
              </w:rPr>
              <w:t>,</w:t>
            </w:r>
            <w:r w:rsidR="0081088D">
              <w:rPr>
                <w:sz w:val="24"/>
                <w:szCs w:val="24"/>
              </w:rPr>
              <w:t xml:space="preserve"> </w:t>
            </w:r>
            <w:r w:rsidR="0081088D" w:rsidRPr="0081088D">
              <w:rPr>
                <w:sz w:val="24"/>
                <w:szCs w:val="24"/>
              </w:rPr>
              <w:t>tālrunis:</w:t>
            </w:r>
            <w:r w:rsidR="0081088D">
              <w:rPr>
                <w:sz w:val="24"/>
                <w:szCs w:val="24"/>
              </w:rPr>
              <w:t xml:space="preserve"> </w:t>
            </w:r>
            <w:r w:rsidR="0081088D" w:rsidRPr="0081088D">
              <w:rPr>
                <w:sz w:val="24"/>
                <w:szCs w:val="24"/>
              </w:rPr>
              <w:t>67876116, e-pasts: arturs.grigs@vm.gov.lv</w:t>
            </w:r>
          </w:p>
          <w:p w14:paraId="26EE5EE3" w14:textId="77777777" w:rsidR="00A65FF4" w:rsidRDefault="00A65FF4" w:rsidP="00E21D80">
            <w:pPr>
              <w:spacing w:after="0" w:line="240" w:lineRule="auto"/>
              <w:jc w:val="both"/>
              <w:rPr>
                <w:sz w:val="24"/>
                <w:szCs w:val="24"/>
              </w:rPr>
            </w:pPr>
          </w:p>
          <w:p w14:paraId="26EE5EE4" w14:textId="0AE033B7" w:rsidR="00A65FF4" w:rsidRPr="001E79B7" w:rsidRDefault="00A65FF4" w:rsidP="00E21D80">
            <w:pPr>
              <w:spacing w:after="0" w:line="240" w:lineRule="auto"/>
              <w:jc w:val="both"/>
              <w:rPr>
                <w:i/>
                <w:color w:val="2F5496"/>
                <w:sz w:val="22"/>
              </w:rPr>
            </w:pPr>
          </w:p>
        </w:tc>
      </w:tr>
      <w:tr w:rsidR="002B4047" w14:paraId="26EE5EEB"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E6" w14:textId="77777777" w:rsidR="004C5E6E" w:rsidRPr="00E5264E" w:rsidRDefault="00092F2C" w:rsidP="00B15C3B">
            <w:pPr>
              <w:spacing w:after="0" w:line="240" w:lineRule="auto"/>
              <w:jc w:val="center"/>
              <w:rPr>
                <w:sz w:val="24"/>
                <w:szCs w:val="24"/>
              </w:rPr>
            </w:pPr>
            <w:r w:rsidRPr="00E5264E">
              <w:rPr>
                <w:sz w:val="24"/>
                <w:szCs w:val="24"/>
              </w:rPr>
              <w:t>10.</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E7" w14:textId="77777777" w:rsidR="004C5E6E" w:rsidRPr="00E5264E" w:rsidRDefault="00092F2C" w:rsidP="00B15C3B">
            <w:pPr>
              <w:spacing w:after="0" w:line="240" w:lineRule="auto"/>
              <w:jc w:val="center"/>
              <w:rPr>
                <w:sz w:val="24"/>
                <w:szCs w:val="24"/>
              </w:rPr>
            </w:pPr>
            <w:r w:rsidRPr="00E5264E">
              <w:rPr>
                <w:sz w:val="24"/>
                <w:szCs w:val="24"/>
              </w:rPr>
              <w:t>Cita informācija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E8" w14:textId="77777777" w:rsidR="004C5E6E" w:rsidRDefault="00092F2C" w:rsidP="00816297">
            <w:pPr>
              <w:spacing w:after="0" w:line="240" w:lineRule="auto"/>
              <w:jc w:val="both"/>
              <w:rPr>
                <w:sz w:val="24"/>
                <w:szCs w:val="24"/>
              </w:rPr>
            </w:pPr>
            <w:r w:rsidRPr="00E5264E">
              <w:rPr>
                <w:sz w:val="24"/>
                <w:szCs w:val="24"/>
              </w:rPr>
              <w:t xml:space="preserve">Nav </w:t>
            </w:r>
          </w:p>
          <w:p w14:paraId="26EE5EEA" w14:textId="495B4948" w:rsidR="00A65FF4" w:rsidRPr="001E79B7" w:rsidRDefault="00A65FF4" w:rsidP="00816297">
            <w:pPr>
              <w:spacing w:after="0" w:line="240" w:lineRule="auto"/>
              <w:jc w:val="both"/>
              <w:rPr>
                <w:i/>
                <w:color w:val="2F5496"/>
                <w:sz w:val="22"/>
              </w:rPr>
            </w:pPr>
          </w:p>
        </w:tc>
      </w:tr>
      <w:tr w:rsidR="002B4047" w14:paraId="26EE5EF1" w14:textId="77777777" w:rsidTr="00786B8C">
        <w:trPr>
          <w:trHeight w:val="49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EC" w14:textId="77777777" w:rsidR="004C5E6E" w:rsidRPr="00E5264E" w:rsidRDefault="00092F2C" w:rsidP="00B15C3B">
            <w:pPr>
              <w:spacing w:after="0" w:line="240" w:lineRule="auto"/>
              <w:jc w:val="center"/>
              <w:rPr>
                <w:sz w:val="24"/>
                <w:szCs w:val="24"/>
              </w:rPr>
            </w:pPr>
            <w:r w:rsidRPr="00E5264E">
              <w:rPr>
                <w:sz w:val="24"/>
                <w:szCs w:val="24"/>
              </w:rPr>
              <w:lastRenderedPageBreak/>
              <w:t>11.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ED" w14:textId="77777777" w:rsidR="004C5E6E" w:rsidRPr="00E5264E" w:rsidRDefault="00092F2C" w:rsidP="00B15C3B">
            <w:pPr>
              <w:spacing w:after="0" w:line="240" w:lineRule="auto"/>
              <w:jc w:val="center"/>
              <w:rPr>
                <w:sz w:val="24"/>
                <w:szCs w:val="24"/>
              </w:rPr>
            </w:pPr>
            <w:r w:rsidRPr="00E5264E">
              <w:rPr>
                <w:sz w:val="24"/>
                <w:szCs w:val="24"/>
              </w:rPr>
              <w:t>Atbildīgā amatpersona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6EE5EEF" w14:textId="5F9465F7" w:rsidR="00A65FF4" w:rsidRDefault="0081088D" w:rsidP="00816297">
            <w:pPr>
              <w:spacing w:after="0" w:line="240" w:lineRule="auto"/>
              <w:jc w:val="both"/>
              <w:rPr>
                <w:sz w:val="24"/>
                <w:szCs w:val="24"/>
              </w:rPr>
            </w:pPr>
            <w:r w:rsidRPr="0081088D">
              <w:rPr>
                <w:sz w:val="24"/>
                <w:szCs w:val="24"/>
              </w:rPr>
              <w:t xml:space="preserve">Farmācijas departamenta vecākais  eksperts Artūrs Grīgs, tālrunis: 67876116, e-pasts: arturs.grigs@vm.gov.lv </w:t>
            </w:r>
          </w:p>
          <w:p w14:paraId="26EE5EF0" w14:textId="58BAA1DB" w:rsidR="00A65FF4" w:rsidRPr="001E79B7" w:rsidRDefault="00A65FF4" w:rsidP="00816297">
            <w:pPr>
              <w:spacing w:after="0" w:line="240" w:lineRule="auto"/>
              <w:jc w:val="both"/>
              <w:rPr>
                <w:i/>
                <w:color w:val="2F5496"/>
                <w:sz w:val="22"/>
              </w:rPr>
            </w:pPr>
          </w:p>
        </w:tc>
      </w:tr>
    </w:tbl>
    <w:p w14:paraId="26EE5EF2" w14:textId="77777777" w:rsidR="001E79B7" w:rsidRDefault="00092F2C" w:rsidP="00DF3DDC">
      <w:pPr>
        <w:rPr>
          <w:sz w:val="24"/>
          <w:szCs w:val="24"/>
        </w:rPr>
      </w:pPr>
      <w:r w:rsidRPr="00DF3DDC">
        <w:rPr>
          <w:sz w:val="24"/>
          <w:szCs w:val="24"/>
        </w:rPr>
        <w:tab/>
      </w:r>
    </w:p>
    <w:p w14:paraId="26EE5EF4" w14:textId="3D180A50" w:rsidR="00540148" w:rsidRPr="00DF3DDC" w:rsidRDefault="0081088D" w:rsidP="00DF3DDC">
      <w:pPr>
        <w:rPr>
          <w:sz w:val="24"/>
          <w:szCs w:val="24"/>
        </w:rPr>
      </w:pPr>
      <w:r w:rsidRPr="0081088D">
        <w:rPr>
          <w:sz w:val="24"/>
          <w:szCs w:val="24"/>
        </w:rPr>
        <w:t>Farmācijas departamenta direktore</w:t>
      </w:r>
      <w:r w:rsidRPr="0081088D">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1088D">
        <w:rPr>
          <w:sz w:val="24"/>
          <w:szCs w:val="24"/>
        </w:rPr>
        <w:t>Inese Kaup</w:t>
      </w:r>
      <w:r>
        <w:rPr>
          <w:sz w:val="24"/>
          <w:szCs w:val="24"/>
        </w:rPr>
        <w:t>ere</w:t>
      </w:r>
    </w:p>
    <w:p w14:paraId="26EE5EF5" w14:textId="77777777" w:rsidR="00540148" w:rsidRDefault="00540148" w:rsidP="001E79B7">
      <w:pPr>
        <w:rPr>
          <w:sz w:val="24"/>
          <w:szCs w:val="24"/>
        </w:rPr>
      </w:pPr>
    </w:p>
    <w:p w14:paraId="26EE5EF6" w14:textId="77777777" w:rsidR="00DF3DDC" w:rsidRPr="00DF3DDC" w:rsidRDefault="00092F2C" w:rsidP="001E79B7">
      <w:pPr>
        <w:rPr>
          <w:sz w:val="24"/>
          <w:szCs w:val="24"/>
        </w:rPr>
      </w:pPr>
      <w:r w:rsidRPr="00DF3DDC">
        <w:rPr>
          <w:sz w:val="24"/>
          <w:szCs w:val="24"/>
        </w:rPr>
        <w:t>Valsts sekretār</w:t>
      </w:r>
      <w:r w:rsidR="001E79B7">
        <w:rPr>
          <w:sz w:val="24"/>
          <w:szCs w:val="24"/>
        </w:rPr>
        <w:t xml:space="preserve">s: (*paraksts ) </w:t>
      </w:r>
      <w:r w:rsidR="00540148">
        <w:rPr>
          <w:sz w:val="24"/>
          <w:szCs w:val="24"/>
        </w:rPr>
        <w:t>______________________________________</w:t>
      </w:r>
      <w:r w:rsidR="00540148">
        <w:rPr>
          <w:sz w:val="24"/>
          <w:szCs w:val="24"/>
        </w:rPr>
        <w:tab/>
      </w:r>
      <w:r>
        <w:rPr>
          <w:noProof/>
          <w:sz w:val="24"/>
          <w:szCs w:val="24"/>
        </w:rPr>
        <w:t>Daina Mūrmane-Umbraško</w:t>
      </w:r>
    </w:p>
    <w:p w14:paraId="26EE5EF7" w14:textId="77777777" w:rsidR="00134284" w:rsidRDefault="00134284">
      <w:pPr>
        <w:rPr>
          <w:sz w:val="24"/>
          <w:szCs w:val="24"/>
        </w:rPr>
      </w:pPr>
    </w:p>
    <w:p w14:paraId="26EE5EF8" w14:textId="77777777" w:rsidR="001E79B7" w:rsidRDefault="001E79B7" w:rsidP="001E79B7">
      <w:pPr>
        <w:pStyle w:val="Footer"/>
        <w:jc w:val="center"/>
        <w:rPr>
          <w:sz w:val="22"/>
        </w:rPr>
      </w:pPr>
    </w:p>
    <w:p w14:paraId="26EE5EF9" w14:textId="77777777" w:rsidR="001E79B7" w:rsidRPr="00E5264E" w:rsidRDefault="001E79B7">
      <w:pPr>
        <w:rPr>
          <w:sz w:val="24"/>
          <w:szCs w:val="24"/>
        </w:rPr>
      </w:pPr>
    </w:p>
    <w:sectPr w:rsidR="001E79B7" w:rsidRPr="00E5264E" w:rsidSect="006D01F3">
      <w:headerReference w:type="default" r:id="rId8"/>
      <w:footerReference w:type="even" r:id="rId9"/>
      <w:footerReference w:type="default" r:id="rId10"/>
      <w:footerReference w:type="first" r:id="rId11"/>
      <w:pgSz w:w="16838" w:h="11906" w:orient="landscape"/>
      <w:pgMar w:top="1800" w:right="1440" w:bottom="18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E5F09" w14:textId="77777777" w:rsidR="00CD070D" w:rsidRDefault="00092F2C">
      <w:pPr>
        <w:spacing w:after="0" w:line="240" w:lineRule="auto"/>
      </w:pPr>
      <w:r>
        <w:separator/>
      </w:r>
    </w:p>
  </w:endnote>
  <w:endnote w:type="continuationSeparator" w:id="0">
    <w:p w14:paraId="26EE5F0B" w14:textId="77777777" w:rsidR="00CD070D" w:rsidRDefault="0009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E5EFB" w14:textId="77777777" w:rsidR="001E79B7" w:rsidRPr="00774127" w:rsidRDefault="00092F2C" w:rsidP="001E79B7">
    <w:pPr>
      <w:pStyle w:val="Footer"/>
      <w:jc w:val="center"/>
      <w:rPr>
        <w:sz w:val="22"/>
      </w:rPr>
    </w:pPr>
    <w:r w:rsidRPr="00774127">
      <w:rPr>
        <w:sz w:val="22"/>
      </w:rPr>
      <w:t>*dokuments tiek saskaņots un parakstīts elektroniski</w:t>
    </w:r>
  </w:p>
  <w:p w14:paraId="26EE5EFC" w14:textId="77777777" w:rsidR="001E79B7" w:rsidRDefault="001E79B7">
    <w:pPr>
      <w:pStyle w:val="Footer"/>
    </w:pPr>
  </w:p>
  <w:p w14:paraId="26EE5EFD" w14:textId="77777777" w:rsidR="001E79B7" w:rsidRDefault="001E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E5EFE" w14:textId="77777777" w:rsidR="001E79B7" w:rsidRDefault="001E79B7" w:rsidP="001E79B7">
    <w:pPr>
      <w:pStyle w:val="Footer"/>
      <w:jc w:val="center"/>
      <w:rPr>
        <w:sz w:val="22"/>
      </w:rPr>
    </w:pPr>
  </w:p>
  <w:p w14:paraId="26EE5EFF" w14:textId="77777777" w:rsidR="001E79B7" w:rsidRDefault="001E79B7" w:rsidP="001E79B7">
    <w:pPr>
      <w:pStyle w:val="Footer"/>
      <w:jc w:val="center"/>
      <w:rPr>
        <w:sz w:val="22"/>
      </w:rPr>
    </w:pPr>
  </w:p>
  <w:p w14:paraId="26EE5F00" w14:textId="77777777" w:rsidR="001E79B7" w:rsidRPr="00774127" w:rsidRDefault="00092F2C" w:rsidP="001E79B7">
    <w:pPr>
      <w:pStyle w:val="Footer"/>
      <w:jc w:val="center"/>
      <w:rPr>
        <w:sz w:val="22"/>
      </w:rPr>
    </w:pPr>
    <w:r w:rsidRPr="00774127">
      <w:rPr>
        <w:sz w:val="22"/>
      </w:rPr>
      <w:t xml:space="preserve">*dokuments </w:t>
    </w:r>
    <w:r w:rsidRPr="00774127">
      <w:rPr>
        <w:sz w:val="22"/>
      </w:rPr>
      <w:t>tiek saskaņots un parakstīts elektroniski</w:t>
    </w:r>
  </w:p>
  <w:p w14:paraId="26EE5F01" w14:textId="77777777" w:rsidR="001E79B7" w:rsidRDefault="001E79B7">
    <w:pPr>
      <w:pStyle w:val="Footer"/>
    </w:pPr>
  </w:p>
  <w:p w14:paraId="26EE5F02" w14:textId="77777777" w:rsidR="001E79B7" w:rsidRDefault="001E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E5F03" w14:textId="77777777" w:rsidR="001E79B7" w:rsidRDefault="001E79B7">
    <w:pPr>
      <w:pStyle w:val="Footer"/>
    </w:pPr>
  </w:p>
  <w:p w14:paraId="26EE5F04" w14:textId="77777777" w:rsidR="001E79B7" w:rsidRDefault="001E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E5F05" w14:textId="77777777" w:rsidR="00CD070D" w:rsidRDefault="00092F2C">
      <w:pPr>
        <w:spacing w:after="0" w:line="240" w:lineRule="auto"/>
      </w:pPr>
      <w:r>
        <w:separator/>
      </w:r>
    </w:p>
  </w:footnote>
  <w:footnote w:type="continuationSeparator" w:id="0">
    <w:p w14:paraId="26EE5F07" w14:textId="77777777" w:rsidR="00CD070D" w:rsidRDefault="00092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E5EFA" w14:textId="77777777" w:rsidR="00BC76BD" w:rsidRPr="00BC76BD" w:rsidRDefault="00092F2C" w:rsidP="001E79B7">
    <w:pPr>
      <w:pStyle w:val="Header"/>
      <w:spacing w:after="0" w:line="240" w:lineRule="auto"/>
      <w:ind w:left="720"/>
      <w:jc w:val="right"/>
      <w:rPr>
        <w:sz w:val="20"/>
        <w:szCs w:val="20"/>
      </w:rPr>
    </w:pPr>
    <w:r>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0A1F2C"/>
    <w:multiLevelType w:val="hybridMultilevel"/>
    <w:tmpl w:val="2162FDA6"/>
    <w:lvl w:ilvl="0" w:tplc="5B7AD0B6">
      <w:start w:val="2"/>
      <w:numFmt w:val="bullet"/>
      <w:lvlText w:val="-"/>
      <w:lvlJc w:val="left"/>
      <w:pPr>
        <w:ind w:left="420" w:hanging="360"/>
      </w:pPr>
      <w:rPr>
        <w:rFonts w:ascii="Times New Roman" w:eastAsia="Calibri" w:hAnsi="Times New Roman" w:cs="Times New Roman" w:hint="default"/>
        <w:sz w:val="24"/>
      </w:rPr>
    </w:lvl>
    <w:lvl w:ilvl="1" w:tplc="954896C6" w:tentative="1">
      <w:start w:val="1"/>
      <w:numFmt w:val="bullet"/>
      <w:lvlText w:val="o"/>
      <w:lvlJc w:val="left"/>
      <w:pPr>
        <w:ind w:left="1140" w:hanging="360"/>
      </w:pPr>
      <w:rPr>
        <w:rFonts w:ascii="Courier New" w:hAnsi="Courier New" w:cs="Courier New" w:hint="default"/>
      </w:rPr>
    </w:lvl>
    <w:lvl w:ilvl="2" w:tplc="98380668" w:tentative="1">
      <w:start w:val="1"/>
      <w:numFmt w:val="bullet"/>
      <w:lvlText w:val=""/>
      <w:lvlJc w:val="left"/>
      <w:pPr>
        <w:ind w:left="1860" w:hanging="360"/>
      </w:pPr>
      <w:rPr>
        <w:rFonts w:ascii="Wingdings" w:hAnsi="Wingdings" w:hint="default"/>
      </w:rPr>
    </w:lvl>
    <w:lvl w:ilvl="3" w:tplc="1D385AEA" w:tentative="1">
      <w:start w:val="1"/>
      <w:numFmt w:val="bullet"/>
      <w:lvlText w:val=""/>
      <w:lvlJc w:val="left"/>
      <w:pPr>
        <w:ind w:left="2580" w:hanging="360"/>
      </w:pPr>
      <w:rPr>
        <w:rFonts w:ascii="Symbol" w:hAnsi="Symbol" w:hint="default"/>
      </w:rPr>
    </w:lvl>
    <w:lvl w:ilvl="4" w:tplc="377E5E40" w:tentative="1">
      <w:start w:val="1"/>
      <w:numFmt w:val="bullet"/>
      <w:lvlText w:val="o"/>
      <w:lvlJc w:val="left"/>
      <w:pPr>
        <w:ind w:left="3300" w:hanging="360"/>
      </w:pPr>
      <w:rPr>
        <w:rFonts w:ascii="Courier New" w:hAnsi="Courier New" w:cs="Courier New" w:hint="default"/>
      </w:rPr>
    </w:lvl>
    <w:lvl w:ilvl="5" w:tplc="5A806470" w:tentative="1">
      <w:start w:val="1"/>
      <w:numFmt w:val="bullet"/>
      <w:lvlText w:val=""/>
      <w:lvlJc w:val="left"/>
      <w:pPr>
        <w:ind w:left="4020" w:hanging="360"/>
      </w:pPr>
      <w:rPr>
        <w:rFonts w:ascii="Wingdings" w:hAnsi="Wingdings" w:hint="default"/>
      </w:rPr>
    </w:lvl>
    <w:lvl w:ilvl="6" w:tplc="8FD43CA0" w:tentative="1">
      <w:start w:val="1"/>
      <w:numFmt w:val="bullet"/>
      <w:lvlText w:val=""/>
      <w:lvlJc w:val="left"/>
      <w:pPr>
        <w:ind w:left="4740" w:hanging="360"/>
      </w:pPr>
      <w:rPr>
        <w:rFonts w:ascii="Symbol" w:hAnsi="Symbol" w:hint="default"/>
      </w:rPr>
    </w:lvl>
    <w:lvl w:ilvl="7" w:tplc="2DBCE934" w:tentative="1">
      <w:start w:val="1"/>
      <w:numFmt w:val="bullet"/>
      <w:lvlText w:val="o"/>
      <w:lvlJc w:val="left"/>
      <w:pPr>
        <w:ind w:left="5460" w:hanging="360"/>
      </w:pPr>
      <w:rPr>
        <w:rFonts w:ascii="Courier New" w:hAnsi="Courier New" w:cs="Courier New" w:hint="default"/>
      </w:rPr>
    </w:lvl>
    <w:lvl w:ilvl="8" w:tplc="286ACA4A" w:tentative="1">
      <w:start w:val="1"/>
      <w:numFmt w:val="bullet"/>
      <w:lvlText w:val=""/>
      <w:lvlJc w:val="left"/>
      <w:pPr>
        <w:ind w:left="6180" w:hanging="360"/>
      </w:pPr>
      <w:rPr>
        <w:rFonts w:ascii="Wingdings" w:hAnsi="Wingdings" w:hint="default"/>
      </w:rPr>
    </w:lvl>
  </w:abstractNum>
  <w:abstractNum w:abstractNumId="1" w15:restartNumberingAfterBreak="1">
    <w:nsid w:val="33B44CC1"/>
    <w:multiLevelType w:val="hybridMultilevel"/>
    <w:tmpl w:val="B09CDB34"/>
    <w:lvl w:ilvl="0" w:tplc="88222434">
      <w:numFmt w:val="bullet"/>
      <w:lvlText w:val="-"/>
      <w:lvlJc w:val="left"/>
      <w:pPr>
        <w:ind w:left="720" w:hanging="360"/>
      </w:pPr>
      <w:rPr>
        <w:rFonts w:ascii="Times New Roman" w:eastAsia="Calibri" w:hAnsi="Times New Roman" w:cs="Times New Roman" w:hint="default"/>
      </w:rPr>
    </w:lvl>
    <w:lvl w:ilvl="1" w:tplc="32067A42" w:tentative="1">
      <w:start w:val="1"/>
      <w:numFmt w:val="bullet"/>
      <w:lvlText w:val="o"/>
      <w:lvlJc w:val="left"/>
      <w:pPr>
        <w:ind w:left="1440" w:hanging="360"/>
      </w:pPr>
      <w:rPr>
        <w:rFonts w:ascii="Courier New" w:hAnsi="Courier New" w:cs="Courier New" w:hint="default"/>
      </w:rPr>
    </w:lvl>
    <w:lvl w:ilvl="2" w:tplc="A724B846" w:tentative="1">
      <w:start w:val="1"/>
      <w:numFmt w:val="bullet"/>
      <w:lvlText w:val=""/>
      <w:lvlJc w:val="left"/>
      <w:pPr>
        <w:ind w:left="2160" w:hanging="360"/>
      </w:pPr>
      <w:rPr>
        <w:rFonts w:ascii="Wingdings" w:hAnsi="Wingdings" w:hint="default"/>
      </w:rPr>
    </w:lvl>
    <w:lvl w:ilvl="3" w:tplc="F6AA956E" w:tentative="1">
      <w:start w:val="1"/>
      <w:numFmt w:val="bullet"/>
      <w:lvlText w:val=""/>
      <w:lvlJc w:val="left"/>
      <w:pPr>
        <w:ind w:left="2880" w:hanging="360"/>
      </w:pPr>
      <w:rPr>
        <w:rFonts w:ascii="Symbol" w:hAnsi="Symbol" w:hint="default"/>
      </w:rPr>
    </w:lvl>
    <w:lvl w:ilvl="4" w:tplc="02327668" w:tentative="1">
      <w:start w:val="1"/>
      <w:numFmt w:val="bullet"/>
      <w:lvlText w:val="o"/>
      <w:lvlJc w:val="left"/>
      <w:pPr>
        <w:ind w:left="3600" w:hanging="360"/>
      </w:pPr>
      <w:rPr>
        <w:rFonts w:ascii="Courier New" w:hAnsi="Courier New" w:cs="Courier New" w:hint="default"/>
      </w:rPr>
    </w:lvl>
    <w:lvl w:ilvl="5" w:tplc="E368C5CE" w:tentative="1">
      <w:start w:val="1"/>
      <w:numFmt w:val="bullet"/>
      <w:lvlText w:val=""/>
      <w:lvlJc w:val="left"/>
      <w:pPr>
        <w:ind w:left="4320" w:hanging="360"/>
      </w:pPr>
      <w:rPr>
        <w:rFonts w:ascii="Wingdings" w:hAnsi="Wingdings" w:hint="default"/>
      </w:rPr>
    </w:lvl>
    <w:lvl w:ilvl="6" w:tplc="02AE407A" w:tentative="1">
      <w:start w:val="1"/>
      <w:numFmt w:val="bullet"/>
      <w:lvlText w:val=""/>
      <w:lvlJc w:val="left"/>
      <w:pPr>
        <w:ind w:left="5040" w:hanging="360"/>
      </w:pPr>
      <w:rPr>
        <w:rFonts w:ascii="Symbol" w:hAnsi="Symbol" w:hint="default"/>
      </w:rPr>
    </w:lvl>
    <w:lvl w:ilvl="7" w:tplc="07083064" w:tentative="1">
      <w:start w:val="1"/>
      <w:numFmt w:val="bullet"/>
      <w:lvlText w:val="o"/>
      <w:lvlJc w:val="left"/>
      <w:pPr>
        <w:ind w:left="5760" w:hanging="360"/>
      </w:pPr>
      <w:rPr>
        <w:rFonts w:ascii="Courier New" w:hAnsi="Courier New" w:cs="Courier New" w:hint="default"/>
      </w:rPr>
    </w:lvl>
    <w:lvl w:ilvl="8" w:tplc="D4369B90"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1621C"/>
    <w:rsid w:val="0000094A"/>
    <w:rsid w:val="00003409"/>
    <w:rsid w:val="00004ECF"/>
    <w:rsid w:val="00006A6D"/>
    <w:rsid w:val="000077EE"/>
    <w:rsid w:val="000201FA"/>
    <w:rsid w:val="00020B0A"/>
    <w:rsid w:val="00021E8C"/>
    <w:rsid w:val="00025D15"/>
    <w:rsid w:val="00031DBD"/>
    <w:rsid w:val="000338BE"/>
    <w:rsid w:val="00036E0A"/>
    <w:rsid w:val="0004070C"/>
    <w:rsid w:val="0004194B"/>
    <w:rsid w:val="000422BC"/>
    <w:rsid w:val="00050398"/>
    <w:rsid w:val="00052A6A"/>
    <w:rsid w:val="00053049"/>
    <w:rsid w:val="000568D6"/>
    <w:rsid w:val="00057735"/>
    <w:rsid w:val="0006021E"/>
    <w:rsid w:val="00061595"/>
    <w:rsid w:val="00066DB0"/>
    <w:rsid w:val="00066EE9"/>
    <w:rsid w:val="00071B0A"/>
    <w:rsid w:val="000720EE"/>
    <w:rsid w:val="000731A1"/>
    <w:rsid w:val="0008009B"/>
    <w:rsid w:val="00083C78"/>
    <w:rsid w:val="000856AA"/>
    <w:rsid w:val="000857EA"/>
    <w:rsid w:val="00086AC9"/>
    <w:rsid w:val="00087EE5"/>
    <w:rsid w:val="000901C9"/>
    <w:rsid w:val="00092F2C"/>
    <w:rsid w:val="00093A6F"/>
    <w:rsid w:val="0009566A"/>
    <w:rsid w:val="000958E1"/>
    <w:rsid w:val="000A12BF"/>
    <w:rsid w:val="000A33A2"/>
    <w:rsid w:val="000A35B9"/>
    <w:rsid w:val="000A4D86"/>
    <w:rsid w:val="000A50E9"/>
    <w:rsid w:val="000A7859"/>
    <w:rsid w:val="000A789C"/>
    <w:rsid w:val="000A7AD4"/>
    <w:rsid w:val="000B2C6D"/>
    <w:rsid w:val="000C2D5F"/>
    <w:rsid w:val="000C357D"/>
    <w:rsid w:val="000C4AE2"/>
    <w:rsid w:val="000C5361"/>
    <w:rsid w:val="000C6ED0"/>
    <w:rsid w:val="000D0FEC"/>
    <w:rsid w:val="000D49D0"/>
    <w:rsid w:val="000E5B7A"/>
    <w:rsid w:val="000F1ACB"/>
    <w:rsid w:val="000F1E5E"/>
    <w:rsid w:val="000F2F85"/>
    <w:rsid w:val="000F333A"/>
    <w:rsid w:val="000F4272"/>
    <w:rsid w:val="00101A03"/>
    <w:rsid w:val="00110B34"/>
    <w:rsid w:val="00110D6A"/>
    <w:rsid w:val="00114D80"/>
    <w:rsid w:val="001219C2"/>
    <w:rsid w:val="00131D40"/>
    <w:rsid w:val="0013229F"/>
    <w:rsid w:val="00134284"/>
    <w:rsid w:val="00136D37"/>
    <w:rsid w:val="00136DED"/>
    <w:rsid w:val="00141BAA"/>
    <w:rsid w:val="00141D5C"/>
    <w:rsid w:val="00143D42"/>
    <w:rsid w:val="00145D37"/>
    <w:rsid w:val="001473F0"/>
    <w:rsid w:val="001502E5"/>
    <w:rsid w:val="001502EB"/>
    <w:rsid w:val="001536AC"/>
    <w:rsid w:val="001609F2"/>
    <w:rsid w:val="0016436E"/>
    <w:rsid w:val="001659AE"/>
    <w:rsid w:val="001704E9"/>
    <w:rsid w:val="001706ED"/>
    <w:rsid w:val="0017088F"/>
    <w:rsid w:val="001766BB"/>
    <w:rsid w:val="0017764D"/>
    <w:rsid w:val="00184DA8"/>
    <w:rsid w:val="00184EAF"/>
    <w:rsid w:val="0019000F"/>
    <w:rsid w:val="001A050A"/>
    <w:rsid w:val="001A0D06"/>
    <w:rsid w:val="001B003E"/>
    <w:rsid w:val="001B0622"/>
    <w:rsid w:val="001B53EB"/>
    <w:rsid w:val="001C027D"/>
    <w:rsid w:val="001D3B1C"/>
    <w:rsid w:val="001D3BA6"/>
    <w:rsid w:val="001D532A"/>
    <w:rsid w:val="001D68A8"/>
    <w:rsid w:val="001E7146"/>
    <w:rsid w:val="001E79B7"/>
    <w:rsid w:val="00201381"/>
    <w:rsid w:val="00202007"/>
    <w:rsid w:val="00203B1D"/>
    <w:rsid w:val="00205549"/>
    <w:rsid w:val="00216E75"/>
    <w:rsid w:val="00217105"/>
    <w:rsid w:val="00221204"/>
    <w:rsid w:val="00224DEA"/>
    <w:rsid w:val="00226824"/>
    <w:rsid w:val="00234603"/>
    <w:rsid w:val="00241F57"/>
    <w:rsid w:val="00243EDC"/>
    <w:rsid w:val="00244F90"/>
    <w:rsid w:val="00246AAA"/>
    <w:rsid w:val="00247708"/>
    <w:rsid w:val="00247D2C"/>
    <w:rsid w:val="00253BF1"/>
    <w:rsid w:val="0025535B"/>
    <w:rsid w:val="00260232"/>
    <w:rsid w:val="00260AC2"/>
    <w:rsid w:val="00262987"/>
    <w:rsid w:val="002679B8"/>
    <w:rsid w:val="002705E6"/>
    <w:rsid w:val="0028212D"/>
    <w:rsid w:val="00285823"/>
    <w:rsid w:val="00285B11"/>
    <w:rsid w:val="00286D29"/>
    <w:rsid w:val="00287427"/>
    <w:rsid w:val="002905C1"/>
    <w:rsid w:val="00292DE8"/>
    <w:rsid w:val="00292EDC"/>
    <w:rsid w:val="002932A9"/>
    <w:rsid w:val="0029432E"/>
    <w:rsid w:val="002A0958"/>
    <w:rsid w:val="002A1F05"/>
    <w:rsid w:val="002A45EF"/>
    <w:rsid w:val="002A59AD"/>
    <w:rsid w:val="002B051B"/>
    <w:rsid w:val="002B1CF8"/>
    <w:rsid w:val="002B4047"/>
    <w:rsid w:val="002B41A9"/>
    <w:rsid w:val="002C07D6"/>
    <w:rsid w:val="002C1D0D"/>
    <w:rsid w:val="002C3B95"/>
    <w:rsid w:val="002C5F75"/>
    <w:rsid w:val="002D3DF8"/>
    <w:rsid w:val="002D7BE3"/>
    <w:rsid w:val="002E3A0D"/>
    <w:rsid w:val="002E5614"/>
    <w:rsid w:val="002E661B"/>
    <w:rsid w:val="002E7B58"/>
    <w:rsid w:val="002F03A1"/>
    <w:rsid w:val="002F06D4"/>
    <w:rsid w:val="002F12B7"/>
    <w:rsid w:val="002F1409"/>
    <w:rsid w:val="002F18C9"/>
    <w:rsid w:val="002F1D7E"/>
    <w:rsid w:val="002F27D1"/>
    <w:rsid w:val="002F5584"/>
    <w:rsid w:val="00301181"/>
    <w:rsid w:val="00312D36"/>
    <w:rsid w:val="0031499C"/>
    <w:rsid w:val="00315E3B"/>
    <w:rsid w:val="00317766"/>
    <w:rsid w:val="00320419"/>
    <w:rsid w:val="003212F5"/>
    <w:rsid w:val="00323826"/>
    <w:rsid w:val="00327E11"/>
    <w:rsid w:val="003367C6"/>
    <w:rsid w:val="00337D31"/>
    <w:rsid w:val="003401B2"/>
    <w:rsid w:val="00347CDC"/>
    <w:rsid w:val="003504B1"/>
    <w:rsid w:val="0035315D"/>
    <w:rsid w:val="00361FA1"/>
    <w:rsid w:val="00362148"/>
    <w:rsid w:val="0037057F"/>
    <w:rsid w:val="00372A97"/>
    <w:rsid w:val="00374C70"/>
    <w:rsid w:val="00377375"/>
    <w:rsid w:val="00381EA6"/>
    <w:rsid w:val="003843B1"/>
    <w:rsid w:val="00386883"/>
    <w:rsid w:val="0038726D"/>
    <w:rsid w:val="00392CA6"/>
    <w:rsid w:val="00394566"/>
    <w:rsid w:val="00394807"/>
    <w:rsid w:val="003A021B"/>
    <w:rsid w:val="003A078D"/>
    <w:rsid w:val="003A5358"/>
    <w:rsid w:val="003A6006"/>
    <w:rsid w:val="003B1100"/>
    <w:rsid w:val="003C591D"/>
    <w:rsid w:val="003C73A6"/>
    <w:rsid w:val="003D3747"/>
    <w:rsid w:val="003D5429"/>
    <w:rsid w:val="003D6C58"/>
    <w:rsid w:val="003D6F29"/>
    <w:rsid w:val="003E2115"/>
    <w:rsid w:val="003E5EB3"/>
    <w:rsid w:val="003E72D6"/>
    <w:rsid w:val="003F2EDF"/>
    <w:rsid w:val="003F5B4F"/>
    <w:rsid w:val="003F616D"/>
    <w:rsid w:val="00400FEE"/>
    <w:rsid w:val="00401688"/>
    <w:rsid w:val="00404BD2"/>
    <w:rsid w:val="00404FEA"/>
    <w:rsid w:val="00405F4B"/>
    <w:rsid w:val="004101FB"/>
    <w:rsid w:val="0041043A"/>
    <w:rsid w:val="00410880"/>
    <w:rsid w:val="00411725"/>
    <w:rsid w:val="004162F3"/>
    <w:rsid w:val="00421048"/>
    <w:rsid w:val="00421E53"/>
    <w:rsid w:val="00422495"/>
    <w:rsid w:val="00423546"/>
    <w:rsid w:val="00424A53"/>
    <w:rsid w:val="00431BBD"/>
    <w:rsid w:val="00432F64"/>
    <w:rsid w:val="0043669D"/>
    <w:rsid w:val="00436708"/>
    <w:rsid w:val="00437A30"/>
    <w:rsid w:val="00447FF4"/>
    <w:rsid w:val="004542AF"/>
    <w:rsid w:val="004552E5"/>
    <w:rsid w:val="0045723D"/>
    <w:rsid w:val="00461243"/>
    <w:rsid w:val="004641DB"/>
    <w:rsid w:val="00464997"/>
    <w:rsid w:val="004746ED"/>
    <w:rsid w:val="00481775"/>
    <w:rsid w:val="0048582B"/>
    <w:rsid w:val="004859CD"/>
    <w:rsid w:val="004A0066"/>
    <w:rsid w:val="004A188B"/>
    <w:rsid w:val="004A6FCC"/>
    <w:rsid w:val="004B1084"/>
    <w:rsid w:val="004B3C1F"/>
    <w:rsid w:val="004B7D55"/>
    <w:rsid w:val="004C1238"/>
    <w:rsid w:val="004C2AA4"/>
    <w:rsid w:val="004C5E6E"/>
    <w:rsid w:val="004C6FD4"/>
    <w:rsid w:val="004D0A07"/>
    <w:rsid w:val="004D4A97"/>
    <w:rsid w:val="004D7214"/>
    <w:rsid w:val="004E18AC"/>
    <w:rsid w:val="004E5187"/>
    <w:rsid w:val="00500580"/>
    <w:rsid w:val="00501244"/>
    <w:rsid w:val="00512FF2"/>
    <w:rsid w:val="00517F86"/>
    <w:rsid w:val="005252AE"/>
    <w:rsid w:val="00525BD2"/>
    <w:rsid w:val="0053107A"/>
    <w:rsid w:val="00531239"/>
    <w:rsid w:val="00531AEA"/>
    <w:rsid w:val="00534C52"/>
    <w:rsid w:val="00540148"/>
    <w:rsid w:val="00541CBB"/>
    <w:rsid w:val="00544238"/>
    <w:rsid w:val="005511B1"/>
    <w:rsid w:val="00554F45"/>
    <w:rsid w:val="00561D5D"/>
    <w:rsid w:val="00563A14"/>
    <w:rsid w:val="005646D9"/>
    <w:rsid w:val="00573C36"/>
    <w:rsid w:val="0057702E"/>
    <w:rsid w:val="00577813"/>
    <w:rsid w:val="00583D55"/>
    <w:rsid w:val="00586003"/>
    <w:rsid w:val="00592498"/>
    <w:rsid w:val="005940DE"/>
    <w:rsid w:val="005940ED"/>
    <w:rsid w:val="00594769"/>
    <w:rsid w:val="005A132D"/>
    <w:rsid w:val="005A191D"/>
    <w:rsid w:val="005A30B6"/>
    <w:rsid w:val="005A4FCE"/>
    <w:rsid w:val="005A6DF8"/>
    <w:rsid w:val="005A793A"/>
    <w:rsid w:val="005B470F"/>
    <w:rsid w:val="005C4EF8"/>
    <w:rsid w:val="005C5BEE"/>
    <w:rsid w:val="005C6E4B"/>
    <w:rsid w:val="005D0A4B"/>
    <w:rsid w:val="005E0B33"/>
    <w:rsid w:val="005E3085"/>
    <w:rsid w:val="005F208D"/>
    <w:rsid w:val="005F20CA"/>
    <w:rsid w:val="005F2130"/>
    <w:rsid w:val="005F29FC"/>
    <w:rsid w:val="005F2DE9"/>
    <w:rsid w:val="005F3A28"/>
    <w:rsid w:val="005F3A43"/>
    <w:rsid w:val="00601AED"/>
    <w:rsid w:val="0060521B"/>
    <w:rsid w:val="0061496C"/>
    <w:rsid w:val="00617E06"/>
    <w:rsid w:val="00617F36"/>
    <w:rsid w:val="0062172F"/>
    <w:rsid w:val="006263FC"/>
    <w:rsid w:val="006321C2"/>
    <w:rsid w:val="006362C1"/>
    <w:rsid w:val="00637943"/>
    <w:rsid w:val="00641E52"/>
    <w:rsid w:val="00645FC8"/>
    <w:rsid w:val="00646329"/>
    <w:rsid w:val="006466C7"/>
    <w:rsid w:val="0065074F"/>
    <w:rsid w:val="00650FD3"/>
    <w:rsid w:val="006569AD"/>
    <w:rsid w:val="00673C2F"/>
    <w:rsid w:val="00674194"/>
    <w:rsid w:val="006767EA"/>
    <w:rsid w:val="00677907"/>
    <w:rsid w:val="00680012"/>
    <w:rsid w:val="0068367B"/>
    <w:rsid w:val="00683F33"/>
    <w:rsid w:val="006858CB"/>
    <w:rsid w:val="006869A4"/>
    <w:rsid w:val="006912F6"/>
    <w:rsid w:val="00691643"/>
    <w:rsid w:val="006A13D2"/>
    <w:rsid w:val="006A1F79"/>
    <w:rsid w:val="006A4654"/>
    <w:rsid w:val="006A50EF"/>
    <w:rsid w:val="006A6339"/>
    <w:rsid w:val="006A757F"/>
    <w:rsid w:val="006B3C50"/>
    <w:rsid w:val="006B3D09"/>
    <w:rsid w:val="006B5888"/>
    <w:rsid w:val="006C3139"/>
    <w:rsid w:val="006D01F3"/>
    <w:rsid w:val="006D0A58"/>
    <w:rsid w:val="006D1EEB"/>
    <w:rsid w:val="006D44FD"/>
    <w:rsid w:val="006D5CAF"/>
    <w:rsid w:val="006D642A"/>
    <w:rsid w:val="006E136D"/>
    <w:rsid w:val="006F75E3"/>
    <w:rsid w:val="00701FCF"/>
    <w:rsid w:val="007060EA"/>
    <w:rsid w:val="00707146"/>
    <w:rsid w:val="0071025A"/>
    <w:rsid w:val="007104AF"/>
    <w:rsid w:val="0071159F"/>
    <w:rsid w:val="0071545D"/>
    <w:rsid w:val="00715DAA"/>
    <w:rsid w:val="007160D5"/>
    <w:rsid w:val="00720C00"/>
    <w:rsid w:val="00720E9A"/>
    <w:rsid w:val="00721F78"/>
    <w:rsid w:val="007221F9"/>
    <w:rsid w:val="00723B4D"/>
    <w:rsid w:val="007328A5"/>
    <w:rsid w:val="007343B1"/>
    <w:rsid w:val="00740E02"/>
    <w:rsid w:val="007469AE"/>
    <w:rsid w:val="007511BD"/>
    <w:rsid w:val="00761455"/>
    <w:rsid w:val="00761C9A"/>
    <w:rsid w:val="007627CF"/>
    <w:rsid w:val="00771812"/>
    <w:rsid w:val="00772456"/>
    <w:rsid w:val="00774127"/>
    <w:rsid w:val="00774CE2"/>
    <w:rsid w:val="00777170"/>
    <w:rsid w:val="00781468"/>
    <w:rsid w:val="007826CE"/>
    <w:rsid w:val="00782EC1"/>
    <w:rsid w:val="00786B8C"/>
    <w:rsid w:val="007903BE"/>
    <w:rsid w:val="00792907"/>
    <w:rsid w:val="007974F2"/>
    <w:rsid w:val="007A4F42"/>
    <w:rsid w:val="007A6106"/>
    <w:rsid w:val="007B29C6"/>
    <w:rsid w:val="007B315C"/>
    <w:rsid w:val="007B4BFD"/>
    <w:rsid w:val="007B72EA"/>
    <w:rsid w:val="007C01F6"/>
    <w:rsid w:val="007C0222"/>
    <w:rsid w:val="007C2A82"/>
    <w:rsid w:val="007D1E6D"/>
    <w:rsid w:val="007D20C4"/>
    <w:rsid w:val="007D3AEC"/>
    <w:rsid w:val="007D3B3A"/>
    <w:rsid w:val="007F29FB"/>
    <w:rsid w:val="007F56E9"/>
    <w:rsid w:val="007F5E8F"/>
    <w:rsid w:val="007F68B3"/>
    <w:rsid w:val="007F6DA1"/>
    <w:rsid w:val="007F6DF7"/>
    <w:rsid w:val="00807EED"/>
    <w:rsid w:val="0081088D"/>
    <w:rsid w:val="008108AD"/>
    <w:rsid w:val="008112A2"/>
    <w:rsid w:val="00812BBB"/>
    <w:rsid w:val="00812C99"/>
    <w:rsid w:val="00813D83"/>
    <w:rsid w:val="00816297"/>
    <w:rsid w:val="00817EBA"/>
    <w:rsid w:val="00817F79"/>
    <w:rsid w:val="00820AEC"/>
    <w:rsid w:val="00834089"/>
    <w:rsid w:val="00834CB0"/>
    <w:rsid w:val="00835DA4"/>
    <w:rsid w:val="00851268"/>
    <w:rsid w:val="00857009"/>
    <w:rsid w:val="00860BAE"/>
    <w:rsid w:val="00863FF3"/>
    <w:rsid w:val="00864265"/>
    <w:rsid w:val="008667FC"/>
    <w:rsid w:val="008679DE"/>
    <w:rsid w:val="00887EDF"/>
    <w:rsid w:val="00890984"/>
    <w:rsid w:val="008A10FB"/>
    <w:rsid w:val="008A2BD0"/>
    <w:rsid w:val="008A723F"/>
    <w:rsid w:val="008B1D25"/>
    <w:rsid w:val="008B59A1"/>
    <w:rsid w:val="008B7206"/>
    <w:rsid w:val="008C1931"/>
    <w:rsid w:val="008C3573"/>
    <w:rsid w:val="008C73E8"/>
    <w:rsid w:val="008C74BB"/>
    <w:rsid w:val="008D07D5"/>
    <w:rsid w:val="008D1B10"/>
    <w:rsid w:val="008D1F34"/>
    <w:rsid w:val="008E4132"/>
    <w:rsid w:val="008E4156"/>
    <w:rsid w:val="008E4968"/>
    <w:rsid w:val="008E709B"/>
    <w:rsid w:val="008F293D"/>
    <w:rsid w:val="008F65C4"/>
    <w:rsid w:val="00900F83"/>
    <w:rsid w:val="00904904"/>
    <w:rsid w:val="0090545C"/>
    <w:rsid w:val="00905CF8"/>
    <w:rsid w:val="00911BA6"/>
    <w:rsid w:val="009158FE"/>
    <w:rsid w:val="0091621C"/>
    <w:rsid w:val="00917938"/>
    <w:rsid w:val="00920EA7"/>
    <w:rsid w:val="0092419C"/>
    <w:rsid w:val="00924F41"/>
    <w:rsid w:val="009303AB"/>
    <w:rsid w:val="00930541"/>
    <w:rsid w:val="00932761"/>
    <w:rsid w:val="0093300C"/>
    <w:rsid w:val="00934BCF"/>
    <w:rsid w:val="0093531A"/>
    <w:rsid w:val="00945BA6"/>
    <w:rsid w:val="00947810"/>
    <w:rsid w:val="0095318A"/>
    <w:rsid w:val="009606B4"/>
    <w:rsid w:val="00963653"/>
    <w:rsid w:val="00966FD8"/>
    <w:rsid w:val="009676BB"/>
    <w:rsid w:val="00970368"/>
    <w:rsid w:val="009728FF"/>
    <w:rsid w:val="009751DA"/>
    <w:rsid w:val="0097540B"/>
    <w:rsid w:val="00976B0F"/>
    <w:rsid w:val="00980F65"/>
    <w:rsid w:val="0098304E"/>
    <w:rsid w:val="00986904"/>
    <w:rsid w:val="009870E8"/>
    <w:rsid w:val="00990803"/>
    <w:rsid w:val="009924E4"/>
    <w:rsid w:val="00992611"/>
    <w:rsid w:val="00992C1D"/>
    <w:rsid w:val="009A3FC3"/>
    <w:rsid w:val="009A5692"/>
    <w:rsid w:val="009A660E"/>
    <w:rsid w:val="009B3594"/>
    <w:rsid w:val="009C20DD"/>
    <w:rsid w:val="009C4B21"/>
    <w:rsid w:val="009C649E"/>
    <w:rsid w:val="009D00BB"/>
    <w:rsid w:val="009D4850"/>
    <w:rsid w:val="009D5D94"/>
    <w:rsid w:val="009D6723"/>
    <w:rsid w:val="009E0895"/>
    <w:rsid w:val="009E344B"/>
    <w:rsid w:val="009E50DE"/>
    <w:rsid w:val="009E5B4C"/>
    <w:rsid w:val="009F05EE"/>
    <w:rsid w:val="009F1380"/>
    <w:rsid w:val="009F187E"/>
    <w:rsid w:val="009F1A64"/>
    <w:rsid w:val="009F3AD4"/>
    <w:rsid w:val="009F3FA7"/>
    <w:rsid w:val="00A01F67"/>
    <w:rsid w:val="00A04160"/>
    <w:rsid w:val="00A05947"/>
    <w:rsid w:val="00A078F8"/>
    <w:rsid w:val="00A113C3"/>
    <w:rsid w:val="00A1290C"/>
    <w:rsid w:val="00A133C7"/>
    <w:rsid w:val="00A1342A"/>
    <w:rsid w:val="00A144E4"/>
    <w:rsid w:val="00A153BD"/>
    <w:rsid w:val="00A166D3"/>
    <w:rsid w:val="00A206AB"/>
    <w:rsid w:val="00A20799"/>
    <w:rsid w:val="00A219EF"/>
    <w:rsid w:val="00A21B6C"/>
    <w:rsid w:val="00A22354"/>
    <w:rsid w:val="00A227F5"/>
    <w:rsid w:val="00A250CD"/>
    <w:rsid w:val="00A26F7E"/>
    <w:rsid w:val="00A307DD"/>
    <w:rsid w:val="00A3533F"/>
    <w:rsid w:val="00A357E6"/>
    <w:rsid w:val="00A36805"/>
    <w:rsid w:val="00A4116F"/>
    <w:rsid w:val="00A412AE"/>
    <w:rsid w:val="00A42585"/>
    <w:rsid w:val="00A43730"/>
    <w:rsid w:val="00A45108"/>
    <w:rsid w:val="00A4581E"/>
    <w:rsid w:val="00A50A92"/>
    <w:rsid w:val="00A53591"/>
    <w:rsid w:val="00A54FCC"/>
    <w:rsid w:val="00A561C7"/>
    <w:rsid w:val="00A56C04"/>
    <w:rsid w:val="00A62FD0"/>
    <w:rsid w:val="00A65BE8"/>
    <w:rsid w:val="00A65F26"/>
    <w:rsid w:val="00A65FF4"/>
    <w:rsid w:val="00A662E7"/>
    <w:rsid w:val="00A7164D"/>
    <w:rsid w:val="00A71BA5"/>
    <w:rsid w:val="00A725A8"/>
    <w:rsid w:val="00A72DFB"/>
    <w:rsid w:val="00A73A72"/>
    <w:rsid w:val="00A85F11"/>
    <w:rsid w:val="00A92379"/>
    <w:rsid w:val="00A92AFC"/>
    <w:rsid w:val="00A95062"/>
    <w:rsid w:val="00A979A9"/>
    <w:rsid w:val="00AA237C"/>
    <w:rsid w:val="00AA4A83"/>
    <w:rsid w:val="00AA6C71"/>
    <w:rsid w:val="00AA6E5D"/>
    <w:rsid w:val="00AB261E"/>
    <w:rsid w:val="00AB3AF9"/>
    <w:rsid w:val="00AB53B5"/>
    <w:rsid w:val="00AC1CDE"/>
    <w:rsid w:val="00AC327D"/>
    <w:rsid w:val="00AC40D0"/>
    <w:rsid w:val="00AC663C"/>
    <w:rsid w:val="00AD5F7C"/>
    <w:rsid w:val="00AE3D5D"/>
    <w:rsid w:val="00AE5047"/>
    <w:rsid w:val="00AE7641"/>
    <w:rsid w:val="00AE7B41"/>
    <w:rsid w:val="00AF44E0"/>
    <w:rsid w:val="00B01D2E"/>
    <w:rsid w:val="00B05F39"/>
    <w:rsid w:val="00B1180F"/>
    <w:rsid w:val="00B142A8"/>
    <w:rsid w:val="00B1564A"/>
    <w:rsid w:val="00B15C3B"/>
    <w:rsid w:val="00B162BC"/>
    <w:rsid w:val="00B24C1D"/>
    <w:rsid w:val="00B30CCB"/>
    <w:rsid w:val="00B32B7A"/>
    <w:rsid w:val="00B343DF"/>
    <w:rsid w:val="00B34D5C"/>
    <w:rsid w:val="00B35727"/>
    <w:rsid w:val="00B50BE1"/>
    <w:rsid w:val="00B52F7C"/>
    <w:rsid w:val="00B552AB"/>
    <w:rsid w:val="00B568A5"/>
    <w:rsid w:val="00B56C01"/>
    <w:rsid w:val="00B57499"/>
    <w:rsid w:val="00B61E1E"/>
    <w:rsid w:val="00B61EA2"/>
    <w:rsid w:val="00B641B5"/>
    <w:rsid w:val="00B64963"/>
    <w:rsid w:val="00B67118"/>
    <w:rsid w:val="00B71443"/>
    <w:rsid w:val="00B716DB"/>
    <w:rsid w:val="00B74C8B"/>
    <w:rsid w:val="00B82D89"/>
    <w:rsid w:val="00B856E1"/>
    <w:rsid w:val="00B91695"/>
    <w:rsid w:val="00B950D8"/>
    <w:rsid w:val="00B96481"/>
    <w:rsid w:val="00BA5266"/>
    <w:rsid w:val="00BA5525"/>
    <w:rsid w:val="00BA5E76"/>
    <w:rsid w:val="00BB0B33"/>
    <w:rsid w:val="00BB2AF4"/>
    <w:rsid w:val="00BB5965"/>
    <w:rsid w:val="00BC0AD7"/>
    <w:rsid w:val="00BC30E7"/>
    <w:rsid w:val="00BC75CE"/>
    <w:rsid w:val="00BC76BD"/>
    <w:rsid w:val="00BD069F"/>
    <w:rsid w:val="00BD35B5"/>
    <w:rsid w:val="00BD4865"/>
    <w:rsid w:val="00BD55BF"/>
    <w:rsid w:val="00BD6F49"/>
    <w:rsid w:val="00BE1D7E"/>
    <w:rsid w:val="00BE2F11"/>
    <w:rsid w:val="00BE3871"/>
    <w:rsid w:val="00BE40A9"/>
    <w:rsid w:val="00BE62C3"/>
    <w:rsid w:val="00BE77F6"/>
    <w:rsid w:val="00BF4538"/>
    <w:rsid w:val="00BF56F2"/>
    <w:rsid w:val="00BF6E89"/>
    <w:rsid w:val="00C07D87"/>
    <w:rsid w:val="00C107E8"/>
    <w:rsid w:val="00C146EB"/>
    <w:rsid w:val="00C14D68"/>
    <w:rsid w:val="00C16D6F"/>
    <w:rsid w:val="00C21FD1"/>
    <w:rsid w:val="00C226A2"/>
    <w:rsid w:val="00C22D69"/>
    <w:rsid w:val="00C24A25"/>
    <w:rsid w:val="00C26621"/>
    <w:rsid w:val="00C319CF"/>
    <w:rsid w:val="00C31FC7"/>
    <w:rsid w:val="00C3353B"/>
    <w:rsid w:val="00C35BBF"/>
    <w:rsid w:val="00C37867"/>
    <w:rsid w:val="00C46657"/>
    <w:rsid w:val="00C50926"/>
    <w:rsid w:val="00C5331F"/>
    <w:rsid w:val="00C553C8"/>
    <w:rsid w:val="00C60D06"/>
    <w:rsid w:val="00C63944"/>
    <w:rsid w:val="00C647AF"/>
    <w:rsid w:val="00C65221"/>
    <w:rsid w:val="00C654FE"/>
    <w:rsid w:val="00C65612"/>
    <w:rsid w:val="00C76B31"/>
    <w:rsid w:val="00C77E76"/>
    <w:rsid w:val="00C8005E"/>
    <w:rsid w:val="00C80F89"/>
    <w:rsid w:val="00C82347"/>
    <w:rsid w:val="00C847A1"/>
    <w:rsid w:val="00C85273"/>
    <w:rsid w:val="00C93268"/>
    <w:rsid w:val="00C933CF"/>
    <w:rsid w:val="00CA16B9"/>
    <w:rsid w:val="00CA3CA5"/>
    <w:rsid w:val="00CB21C5"/>
    <w:rsid w:val="00CB4386"/>
    <w:rsid w:val="00CB4514"/>
    <w:rsid w:val="00CB4D2C"/>
    <w:rsid w:val="00CC2D76"/>
    <w:rsid w:val="00CC306F"/>
    <w:rsid w:val="00CD04F4"/>
    <w:rsid w:val="00CD070D"/>
    <w:rsid w:val="00CD1F34"/>
    <w:rsid w:val="00CD3D29"/>
    <w:rsid w:val="00CD6334"/>
    <w:rsid w:val="00CD6BAA"/>
    <w:rsid w:val="00CD7871"/>
    <w:rsid w:val="00CD7D21"/>
    <w:rsid w:val="00CE2F83"/>
    <w:rsid w:val="00CE6652"/>
    <w:rsid w:val="00CF1AC7"/>
    <w:rsid w:val="00CF2149"/>
    <w:rsid w:val="00CF3657"/>
    <w:rsid w:val="00CF4511"/>
    <w:rsid w:val="00CF7520"/>
    <w:rsid w:val="00D0016E"/>
    <w:rsid w:val="00D00CA0"/>
    <w:rsid w:val="00D00F34"/>
    <w:rsid w:val="00D04439"/>
    <w:rsid w:val="00D04BF3"/>
    <w:rsid w:val="00D06C6B"/>
    <w:rsid w:val="00D07999"/>
    <w:rsid w:val="00D07AB0"/>
    <w:rsid w:val="00D07D5A"/>
    <w:rsid w:val="00D10379"/>
    <w:rsid w:val="00D132DB"/>
    <w:rsid w:val="00D14A39"/>
    <w:rsid w:val="00D215B8"/>
    <w:rsid w:val="00D21718"/>
    <w:rsid w:val="00D24432"/>
    <w:rsid w:val="00D245CC"/>
    <w:rsid w:val="00D32D8E"/>
    <w:rsid w:val="00D36E62"/>
    <w:rsid w:val="00D43D60"/>
    <w:rsid w:val="00D45193"/>
    <w:rsid w:val="00D50F62"/>
    <w:rsid w:val="00D512BB"/>
    <w:rsid w:val="00D54C9B"/>
    <w:rsid w:val="00D57C73"/>
    <w:rsid w:val="00D73195"/>
    <w:rsid w:val="00D7394E"/>
    <w:rsid w:val="00D75CAE"/>
    <w:rsid w:val="00D76E82"/>
    <w:rsid w:val="00D779BA"/>
    <w:rsid w:val="00D924B1"/>
    <w:rsid w:val="00DA0089"/>
    <w:rsid w:val="00DA016E"/>
    <w:rsid w:val="00DA25B5"/>
    <w:rsid w:val="00DA417D"/>
    <w:rsid w:val="00DB36FE"/>
    <w:rsid w:val="00DB56F2"/>
    <w:rsid w:val="00DB76C3"/>
    <w:rsid w:val="00DC2E18"/>
    <w:rsid w:val="00DD04FE"/>
    <w:rsid w:val="00DD1470"/>
    <w:rsid w:val="00DD224D"/>
    <w:rsid w:val="00DD477B"/>
    <w:rsid w:val="00DD4BD1"/>
    <w:rsid w:val="00DE071F"/>
    <w:rsid w:val="00DE3C42"/>
    <w:rsid w:val="00DE4458"/>
    <w:rsid w:val="00DE79F7"/>
    <w:rsid w:val="00DF3DDC"/>
    <w:rsid w:val="00DF7B5B"/>
    <w:rsid w:val="00DF7FA9"/>
    <w:rsid w:val="00DF7FC4"/>
    <w:rsid w:val="00E0111E"/>
    <w:rsid w:val="00E02473"/>
    <w:rsid w:val="00E047EB"/>
    <w:rsid w:val="00E05C61"/>
    <w:rsid w:val="00E075E5"/>
    <w:rsid w:val="00E13577"/>
    <w:rsid w:val="00E13B07"/>
    <w:rsid w:val="00E14B55"/>
    <w:rsid w:val="00E17828"/>
    <w:rsid w:val="00E20773"/>
    <w:rsid w:val="00E212EA"/>
    <w:rsid w:val="00E21D80"/>
    <w:rsid w:val="00E224EA"/>
    <w:rsid w:val="00E23126"/>
    <w:rsid w:val="00E2412D"/>
    <w:rsid w:val="00E272FC"/>
    <w:rsid w:val="00E30AEE"/>
    <w:rsid w:val="00E31736"/>
    <w:rsid w:val="00E33A7C"/>
    <w:rsid w:val="00E40BAB"/>
    <w:rsid w:val="00E45FDA"/>
    <w:rsid w:val="00E50054"/>
    <w:rsid w:val="00E501D8"/>
    <w:rsid w:val="00E5264E"/>
    <w:rsid w:val="00E54C1D"/>
    <w:rsid w:val="00E54EA0"/>
    <w:rsid w:val="00E6125A"/>
    <w:rsid w:val="00E630FF"/>
    <w:rsid w:val="00E63CD6"/>
    <w:rsid w:val="00E725CE"/>
    <w:rsid w:val="00E74EBC"/>
    <w:rsid w:val="00E801BF"/>
    <w:rsid w:val="00E8765B"/>
    <w:rsid w:val="00E90904"/>
    <w:rsid w:val="00E9305A"/>
    <w:rsid w:val="00E96512"/>
    <w:rsid w:val="00E96F95"/>
    <w:rsid w:val="00EA3099"/>
    <w:rsid w:val="00EA6BE5"/>
    <w:rsid w:val="00EB70C2"/>
    <w:rsid w:val="00EC5E0D"/>
    <w:rsid w:val="00ED0A51"/>
    <w:rsid w:val="00ED0C66"/>
    <w:rsid w:val="00ED1419"/>
    <w:rsid w:val="00ED2819"/>
    <w:rsid w:val="00ED38A9"/>
    <w:rsid w:val="00ED4A47"/>
    <w:rsid w:val="00ED5B93"/>
    <w:rsid w:val="00ED5D17"/>
    <w:rsid w:val="00ED66E8"/>
    <w:rsid w:val="00EE0997"/>
    <w:rsid w:val="00EE4B48"/>
    <w:rsid w:val="00EF12D7"/>
    <w:rsid w:val="00EF20D9"/>
    <w:rsid w:val="00EF561D"/>
    <w:rsid w:val="00F002C5"/>
    <w:rsid w:val="00F00546"/>
    <w:rsid w:val="00F042EE"/>
    <w:rsid w:val="00F12FA9"/>
    <w:rsid w:val="00F13403"/>
    <w:rsid w:val="00F15D83"/>
    <w:rsid w:val="00F1694A"/>
    <w:rsid w:val="00F23F36"/>
    <w:rsid w:val="00F24E05"/>
    <w:rsid w:val="00F31918"/>
    <w:rsid w:val="00F32055"/>
    <w:rsid w:val="00F3559F"/>
    <w:rsid w:val="00F36658"/>
    <w:rsid w:val="00F37152"/>
    <w:rsid w:val="00F4088B"/>
    <w:rsid w:val="00F43C67"/>
    <w:rsid w:val="00F44F70"/>
    <w:rsid w:val="00F47BA6"/>
    <w:rsid w:val="00F50203"/>
    <w:rsid w:val="00F5032C"/>
    <w:rsid w:val="00F570AA"/>
    <w:rsid w:val="00F63681"/>
    <w:rsid w:val="00F6728F"/>
    <w:rsid w:val="00F674F5"/>
    <w:rsid w:val="00F73C36"/>
    <w:rsid w:val="00F750FA"/>
    <w:rsid w:val="00F81C93"/>
    <w:rsid w:val="00F839DE"/>
    <w:rsid w:val="00F8587F"/>
    <w:rsid w:val="00F85FC2"/>
    <w:rsid w:val="00F8694B"/>
    <w:rsid w:val="00F952D9"/>
    <w:rsid w:val="00FA7ADC"/>
    <w:rsid w:val="00FB0EDA"/>
    <w:rsid w:val="00FB1B33"/>
    <w:rsid w:val="00FB1B54"/>
    <w:rsid w:val="00FB62C8"/>
    <w:rsid w:val="00FB762E"/>
    <w:rsid w:val="00FC2116"/>
    <w:rsid w:val="00FC4CD8"/>
    <w:rsid w:val="00FC53FC"/>
    <w:rsid w:val="00FC6C38"/>
    <w:rsid w:val="00FC6DA7"/>
    <w:rsid w:val="00FD20D3"/>
    <w:rsid w:val="00FD21EB"/>
    <w:rsid w:val="00FD2654"/>
    <w:rsid w:val="00FD26F8"/>
    <w:rsid w:val="00FD270B"/>
    <w:rsid w:val="00FE6499"/>
    <w:rsid w:val="00FE7B18"/>
    <w:rsid w:val="00FF2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5EA8"/>
  <w15:chartTrackingRefBased/>
  <w15:docId w15:val="{5957A721-0110-471B-BF51-E6E34BAF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91621C"/>
    <w:pPr>
      <w:suppressAutoHyphens/>
      <w:autoSpaceDN w:val="0"/>
      <w:spacing w:after="200" w:line="276" w:lineRule="auto"/>
      <w:textAlignment w:val="baseline"/>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621C"/>
    <w:rPr>
      <w:color w:val="0000FF"/>
      <w:u w:val="single"/>
    </w:rPr>
  </w:style>
  <w:style w:type="paragraph" w:styleId="NoSpacing">
    <w:name w:val="No Spacing"/>
    <w:uiPriority w:val="1"/>
    <w:qFormat/>
    <w:rsid w:val="0091621C"/>
    <w:rPr>
      <w:sz w:val="22"/>
      <w:szCs w:val="22"/>
      <w:lang w:val="en-US" w:eastAsia="en-US"/>
    </w:rPr>
  </w:style>
  <w:style w:type="paragraph" w:styleId="BalloonText">
    <w:name w:val="Balloon Text"/>
    <w:basedOn w:val="Normal"/>
    <w:link w:val="BalloonTextChar"/>
    <w:uiPriority w:val="99"/>
    <w:semiHidden/>
    <w:unhideWhenUsed/>
    <w:rsid w:val="001D53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2A"/>
    <w:rPr>
      <w:rFonts w:ascii="Tahoma" w:eastAsia="Calibri" w:hAnsi="Tahoma" w:cs="Tahoma"/>
      <w:sz w:val="16"/>
      <w:szCs w:val="16"/>
    </w:rPr>
  </w:style>
  <w:style w:type="character" w:customStyle="1" w:styleId="UnresolvedMention1">
    <w:name w:val="Unresolved Mention1"/>
    <w:uiPriority w:val="99"/>
    <w:semiHidden/>
    <w:unhideWhenUsed/>
    <w:rsid w:val="007B72EA"/>
    <w:rPr>
      <w:color w:val="808080"/>
      <w:shd w:val="clear" w:color="auto" w:fill="E6E6E6"/>
    </w:rPr>
  </w:style>
  <w:style w:type="paragraph" w:styleId="Header">
    <w:name w:val="header"/>
    <w:basedOn w:val="Normal"/>
    <w:link w:val="HeaderChar"/>
    <w:uiPriority w:val="99"/>
    <w:unhideWhenUsed/>
    <w:rsid w:val="00BC76BD"/>
    <w:pPr>
      <w:tabs>
        <w:tab w:val="center" w:pos="4513"/>
        <w:tab w:val="right" w:pos="9026"/>
      </w:tabs>
    </w:pPr>
  </w:style>
  <w:style w:type="character" w:customStyle="1" w:styleId="HeaderChar">
    <w:name w:val="Header Char"/>
    <w:link w:val="Header"/>
    <w:uiPriority w:val="99"/>
    <w:rsid w:val="00BC76BD"/>
    <w:rPr>
      <w:rFonts w:ascii="Times New Roman" w:hAnsi="Times New Roman"/>
      <w:sz w:val="28"/>
      <w:szCs w:val="22"/>
      <w:lang w:eastAsia="en-US"/>
    </w:rPr>
  </w:style>
  <w:style w:type="paragraph" w:styleId="Footer">
    <w:name w:val="footer"/>
    <w:basedOn w:val="Normal"/>
    <w:link w:val="FooterChar"/>
    <w:uiPriority w:val="99"/>
    <w:unhideWhenUsed/>
    <w:rsid w:val="00BC76BD"/>
    <w:pPr>
      <w:tabs>
        <w:tab w:val="center" w:pos="4513"/>
        <w:tab w:val="right" w:pos="9026"/>
      </w:tabs>
    </w:pPr>
  </w:style>
  <w:style w:type="character" w:customStyle="1" w:styleId="FooterChar">
    <w:name w:val="Footer Char"/>
    <w:link w:val="Footer"/>
    <w:uiPriority w:val="99"/>
    <w:rsid w:val="00BC76BD"/>
    <w:rPr>
      <w:rFonts w:ascii="Times New Roman" w:hAnsi="Times New Roman"/>
      <w:sz w:val="28"/>
      <w:szCs w:val="22"/>
      <w:lang w:eastAsia="en-US"/>
    </w:rPr>
  </w:style>
  <w:style w:type="character" w:styleId="CommentReference">
    <w:name w:val="annotation reference"/>
    <w:uiPriority w:val="99"/>
    <w:semiHidden/>
    <w:unhideWhenUsed/>
    <w:rsid w:val="009158FE"/>
    <w:rPr>
      <w:sz w:val="16"/>
      <w:szCs w:val="16"/>
    </w:rPr>
  </w:style>
  <w:style w:type="paragraph" w:styleId="CommentText">
    <w:name w:val="annotation text"/>
    <w:basedOn w:val="Normal"/>
    <w:link w:val="CommentTextChar"/>
    <w:uiPriority w:val="99"/>
    <w:semiHidden/>
    <w:unhideWhenUsed/>
    <w:rsid w:val="009158FE"/>
    <w:pPr>
      <w:suppressAutoHyphens w:val="0"/>
      <w:autoSpaceDN/>
      <w:spacing w:after="160" w:line="240" w:lineRule="auto"/>
      <w:textAlignment w:val="auto"/>
    </w:pPr>
    <w:rPr>
      <w:rFonts w:ascii="Calibri" w:hAnsi="Calibri"/>
      <w:sz w:val="20"/>
      <w:szCs w:val="20"/>
    </w:rPr>
  </w:style>
  <w:style w:type="character" w:customStyle="1" w:styleId="CommentTextChar">
    <w:name w:val="Comment Text Char"/>
    <w:basedOn w:val="DefaultParagraphFont"/>
    <w:link w:val="CommentText"/>
    <w:uiPriority w:val="99"/>
    <w:semiHidden/>
    <w:rsid w:val="009158F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A55B6-BDED-4DFE-9989-02DBC67B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1692</Words>
  <Characters>966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Lipše</dc:creator>
  <cp:lastModifiedBy>Artūrs Grīgs</cp:lastModifiedBy>
  <cp:revision>2</cp:revision>
  <dcterms:created xsi:type="dcterms:W3CDTF">2020-04-17T12:00:00Z</dcterms:created>
  <dcterms:modified xsi:type="dcterms:W3CDTF">2020-04-17T12:00:00Z</dcterms:modified>
</cp:coreProperties>
</file>