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FE13E" w14:textId="31AB5745" w:rsidR="00894C55" w:rsidRPr="0003704E" w:rsidRDefault="0003704E" w:rsidP="00C74F98">
      <w:pPr>
        <w:shd w:val="clear" w:color="auto" w:fill="FFFFFF"/>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Likumprojekta “Grozīju</w:t>
      </w:r>
      <w:r w:rsidR="0008458A">
        <w:rPr>
          <w:rFonts w:ascii="Times New Roman" w:eastAsia="Times New Roman" w:hAnsi="Times New Roman" w:cs="Times New Roman"/>
          <w:b/>
          <w:bCs/>
          <w:sz w:val="28"/>
          <w:szCs w:val="24"/>
          <w:lang w:eastAsia="lv-LV"/>
        </w:rPr>
        <w:t xml:space="preserve">mi </w:t>
      </w:r>
      <w:r w:rsidR="00321620">
        <w:rPr>
          <w:rFonts w:ascii="Times New Roman" w:eastAsia="Times New Roman" w:hAnsi="Times New Roman" w:cs="Times New Roman"/>
          <w:b/>
          <w:bCs/>
          <w:sz w:val="28"/>
          <w:szCs w:val="24"/>
          <w:lang w:eastAsia="lv-LV"/>
        </w:rPr>
        <w:t>Veselības aprūpes finansēšanas</w:t>
      </w:r>
      <w:r w:rsidR="00174B82">
        <w:rPr>
          <w:rFonts w:ascii="Times New Roman" w:eastAsia="Times New Roman" w:hAnsi="Times New Roman" w:cs="Times New Roman"/>
          <w:b/>
          <w:bCs/>
          <w:sz w:val="28"/>
          <w:szCs w:val="24"/>
          <w:lang w:eastAsia="lv-LV"/>
        </w:rPr>
        <w:t xml:space="preserve"> likumā</w:t>
      </w:r>
      <w:r>
        <w:rPr>
          <w:rFonts w:ascii="Times New Roman" w:eastAsia="Times New Roman" w:hAnsi="Times New Roman" w:cs="Times New Roman"/>
          <w:b/>
          <w:bCs/>
          <w:sz w:val="28"/>
          <w:szCs w:val="24"/>
          <w:lang w:eastAsia="lv-LV"/>
        </w:rPr>
        <w:t>”</w:t>
      </w:r>
      <w:r w:rsidR="003B0BF9" w:rsidRPr="0003704E">
        <w:rPr>
          <w:rFonts w:ascii="Times New Roman" w:eastAsia="Times New Roman" w:hAnsi="Times New Roman" w:cs="Times New Roman"/>
          <w:b/>
          <w:bCs/>
          <w:sz w:val="28"/>
          <w:szCs w:val="24"/>
          <w:lang w:eastAsia="lv-LV"/>
        </w:rPr>
        <w:br/>
      </w:r>
      <w:r w:rsidR="00894C55" w:rsidRPr="0003704E">
        <w:rPr>
          <w:rFonts w:ascii="Times New Roman" w:eastAsia="Times New Roman" w:hAnsi="Times New Roman" w:cs="Times New Roman"/>
          <w:b/>
          <w:bCs/>
          <w:sz w:val="28"/>
          <w:szCs w:val="24"/>
          <w:lang w:eastAsia="lv-LV"/>
        </w:rPr>
        <w:t>sākotnējās ietekmes novērtējuma ziņojums (anotācija)</w:t>
      </w:r>
    </w:p>
    <w:p w14:paraId="67D0E69B" w14:textId="77777777" w:rsidR="00E5323B" w:rsidRPr="0079379A"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E5323B" w:rsidRPr="0079379A" w14:paraId="2BDB1C3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2BB567" w14:textId="77777777" w:rsidR="00655F2C" w:rsidRPr="00C74F98" w:rsidRDefault="00E5323B" w:rsidP="00E5323B">
            <w:pPr>
              <w:spacing w:after="0" w:line="240" w:lineRule="auto"/>
              <w:rPr>
                <w:rFonts w:ascii="Times New Roman" w:eastAsia="Times New Roman" w:hAnsi="Times New Roman" w:cs="Times New Roman"/>
                <w:b/>
                <w:bCs/>
                <w:iCs/>
                <w:sz w:val="24"/>
                <w:szCs w:val="24"/>
                <w:lang w:eastAsia="lv-LV"/>
              </w:rPr>
            </w:pPr>
            <w:r w:rsidRPr="00C74F98">
              <w:rPr>
                <w:rFonts w:ascii="Times New Roman" w:eastAsia="Times New Roman" w:hAnsi="Times New Roman" w:cs="Times New Roman"/>
                <w:b/>
                <w:bCs/>
                <w:iCs/>
                <w:sz w:val="24"/>
                <w:szCs w:val="24"/>
                <w:lang w:eastAsia="lv-LV"/>
              </w:rPr>
              <w:t>Tiesību akta projekta anotācijas kopsavilkums</w:t>
            </w:r>
          </w:p>
        </w:tc>
      </w:tr>
      <w:tr w:rsidR="00E5323B" w:rsidRPr="0079379A" w14:paraId="5F522523" w14:textId="77777777" w:rsidTr="00AD2343">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FD7389D"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14:paraId="3CF181E1" w14:textId="77777777" w:rsidR="005F64E9" w:rsidRDefault="00174B82" w:rsidP="007937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Likumprojekta “Grozījumi Veselības aprūpes finansēšanas likumā” mērķis ir ieviest visaptverošu valsts obligāto veselības apdrošināšanu un noteikt vienotu valsts apmaksāto veselības aprūpes pakalpojumu apjomu. Līdz ar to likumprojekts paredz izslēgt norm</w:t>
            </w:r>
            <w:r w:rsidR="00B1250F">
              <w:rPr>
                <w:rFonts w:ascii="Times New Roman" w:eastAsia="Times New Roman" w:hAnsi="Times New Roman" w:cs="Times New Roman"/>
                <w:iCs/>
                <w:sz w:val="24"/>
                <w:szCs w:val="24"/>
                <w:lang w:eastAsia="lv-LV"/>
              </w:rPr>
              <w:t>as</w:t>
            </w:r>
            <w:r>
              <w:rPr>
                <w:rFonts w:ascii="Times New Roman" w:eastAsia="Times New Roman" w:hAnsi="Times New Roman" w:cs="Times New Roman"/>
                <w:iCs/>
                <w:sz w:val="24"/>
                <w:szCs w:val="24"/>
                <w:lang w:eastAsia="lv-LV"/>
              </w:rPr>
              <w:t xml:space="preserve"> par valsts apmaksāto medicīniskās palīdzības minimumu un personām, kurām ir tiesības saņemt valsts apmaksātās medicīniskās palīdzības minimumu</w:t>
            </w:r>
            <w:r w:rsidR="00B1250F">
              <w:rPr>
                <w:rFonts w:ascii="Times New Roman" w:eastAsia="Times New Roman" w:hAnsi="Times New Roman" w:cs="Times New Roman"/>
                <w:iCs/>
                <w:sz w:val="24"/>
                <w:szCs w:val="24"/>
                <w:lang w:eastAsia="lv-LV"/>
              </w:rPr>
              <w:t xml:space="preserve">, kā arī </w:t>
            </w:r>
            <w:r w:rsidR="009B4B74">
              <w:rPr>
                <w:rFonts w:ascii="Times New Roman" w:eastAsia="Times New Roman" w:hAnsi="Times New Roman" w:cs="Times New Roman"/>
                <w:iCs/>
                <w:sz w:val="24"/>
                <w:szCs w:val="24"/>
                <w:lang w:eastAsia="lv-LV"/>
              </w:rPr>
              <w:t>par veselības apdrošināšanas iemaksām.</w:t>
            </w:r>
            <w:r>
              <w:rPr>
                <w:rFonts w:ascii="Times New Roman" w:eastAsia="Times New Roman" w:hAnsi="Times New Roman" w:cs="Times New Roman"/>
                <w:iCs/>
                <w:sz w:val="24"/>
                <w:szCs w:val="24"/>
                <w:lang w:eastAsia="lv-LV"/>
              </w:rPr>
              <w:t xml:space="preserve"> </w:t>
            </w:r>
          </w:p>
          <w:p w14:paraId="2C48F5A1" w14:textId="0603E6F3" w:rsidR="005F64E9" w:rsidRDefault="00174B82" w:rsidP="007937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Papildus likumprojekts</w:t>
            </w:r>
            <w:r w:rsidR="005F64E9">
              <w:rPr>
                <w:rFonts w:ascii="Times New Roman" w:eastAsia="Times New Roman" w:hAnsi="Times New Roman" w:cs="Times New Roman"/>
                <w:iCs/>
                <w:sz w:val="24"/>
                <w:szCs w:val="24"/>
                <w:lang w:eastAsia="lv-LV"/>
              </w:rPr>
              <w:t xml:space="preserve"> papildināts ar normām, kas nosaka kritērijus veselības aprūpes pakalpojuma iekļaušanai valsts apmaksājamo veselības aprūpes pakalpojumu klāstā, kā arī kritērijus līgumu slēgšanai par valsts apmaksāto veselības aprūpes pakalpojumu nodrošināšanu.</w:t>
            </w:r>
          </w:p>
          <w:p w14:paraId="75692F8D" w14:textId="5501EA80" w:rsidR="00174B82" w:rsidRPr="0079379A" w:rsidRDefault="00174B82" w:rsidP="007937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stāsies spēkā 2021.gada 1.janvārī.</w:t>
            </w:r>
          </w:p>
        </w:tc>
      </w:tr>
    </w:tbl>
    <w:p w14:paraId="6D67A5B9"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792"/>
        <w:gridCol w:w="5948"/>
      </w:tblGrid>
      <w:tr w:rsidR="00E5323B" w:rsidRPr="0079379A" w14:paraId="0B0AEA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4DADA2" w14:textId="77777777" w:rsidR="00655F2C" w:rsidRPr="00C74F98" w:rsidRDefault="00E5323B" w:rsidP="00E5323B">
            <w:pPr>
              <w:spacing w:after="0" w:line="240" w:lineRule="auto"/>
              <w:rPr>
                <w:rFonts w:ascii="Times New Roman" w:eastAsia="Times New Roman" w:hAnsi="Times New Roman" w:cs="Times New Roman"/>
                <w:b/>
                <w:bCs/>
                <w:iCs/>
                <w:sz w:val="24"/>
                <w:szCs w:val="24"/>
                <w:lang w:eastAsia="lv-LV"/>
              </w:rPr>
            </w:pPr>
            <w:r w:rsidRPr="00C74F98">
              <w:rPr>
                <w:rFonts w:ascii="Times New Roman" w:eastAsia="Times New Roman" w:hAnsi="Times New Roman" w:cs="Times New Roman"/>
                <w:b/>
                <w:bCs/>
                <w:iCs/>
                <w:sz w:val="24"/>
                <w:szCs w:val="24"/>
                <w:lang w:eastAsia="lv-LV"/>
              </w:rPr>
              <w:t>I. Tiesību akta projekta izstrādes nepieciešamība</w:t>
            </w:r>
          </w:p>
        </w:tc>
      </w:tr>
      <w:tr w:rsidR="00E5323B" w:rsidRPr="0079379A" w14:paraId="6D34BF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CF675B" w14:textId="77777777" w:rsidR="00655F2C"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BBCE426" w14:textId="77777777" w:rsidR="00E5323B" w:rsidRPr="00C74F98" w:rsidRDefault="00E5323B" w:rsidP="003056FF">
            <w:pPr>
              <w:spacing w:after="0" w:line="240" w:lineRule="auto"/>
              <w:jc w:val="both"/>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1EE44FE" w14:textId="4CC74824" w:rsidR="0008458A" w:rsidRDefault="0008458A" w:rsidP="003056F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Deklarācija par Artura Krišjāņa Kariņa vadītā Ministru kabineta iecerēto darbību – “135. Izveidosim ilgtspējīgu veselības aprūpes finansēšanas modeli, kas paredz obligātu visu Latvijas rezidentu iekļaušanu”</w:t>
            </w:r>
          </w:p>
          <w:p w14:paraId="243CA3E0" w14:textId="77777777" w:rsidR="00C74F98" w:rsidRDefault="00825E7D" w:rsidP="003056F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aprūpes finansēšanas likuma Pārejas noteikumu 7. un 13.punkts</w:t>
            </w:r>
          </w:p>
          <w:p w14:paraId="18897AB2" w14:textId="6764F03F" w:rsidR="00825E7D" w:rsidRPr="00023654" w:rsidRDefault="00825E7D" w:rsidP="003056F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2018.gada 8.maija sēdes protokols Nr.</w:t>
            </w:r>
            <w:r w:rsidR="00146A07">
              <w:rPr>
                <w:rFonts w:ascii="Times New Roman" w:eastAsia="Times New Roman" w:hAnsi="Times New Roman" w:cs="Times New Roman"/>
                <w:iCs/>
                <w:sz w:val="24"/>
                <w:szCs w:val="24"/>
                <w:lang w:eastAsia="lv-LV"/>
              </w:rPr>
              <w:t>23, 18.§, 5.punkts</w:t>
            </w:r>
          </w:p>
        </w:tc>
      </w:tr>
      <w:tr w:rsidR="00E5323B" w:rsidRPr="0079379A" w14:paraId="55F2B80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B3C8F5" w14:textId="77777777" w:rsidR="00655F2C"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B311B2C"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14B9A821" w14:textId="2290E776" w:rsidR="006D1C97" w:rsidRP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Šobrīd veselības aprūpes finansēšanas modelis ietverts Veselības aprūpes finansēšanas likumā</w:t>
            </w:r>
            <w:r w:rsidR="00A96C24">
              <w:rPr>
                <w:rFonts w:ascii="Times New Roman" w:hAnsi="Times New Roman" w:cs="Times New Roman"/>
                <w:sz w:val="24"/>
                <w:szCs w:val="24"/>
              </w:rPr>
              <w:t xml:space="preserve"> (turpmāk – likums)</w:t>
            </w:r>
            <w:r w:rsidRPr="006D1C97">
              <w:rPr>
                <w:rFonts w:ascii="Times New Roman" w:hAnsi="Times New Roman" w:cs="Times New Roman"/>
                <w:sz w:val="24"/>
                <w:szCs w:val="24"/>
              </w:rPr>
              <w:t>, kas tika pieņemts 2017.gada nogalē un kurā iekļauts divu tā saucamo veselības aprūpes pakalpojumu “grozu” princips – veselības aprūpes minimums (“pamata grozs”), kas tiek nodrošināts Latvijas pilsoņiem, nepilsoņiem, ārzemniekiem ar pastāvīgo uzturēšanās atļauju u.c., un valsts obligātā veselības apdrošināšana (“pilnais grozs”), kas tiek nodrošināts personām, kuras veic valsts sociālās apdrošināšanas obligātās iemaksas vispārējā režīmā un personām, kuras ir sociāli mazāk aizsargātas (bērni, pensionāri, bezdarbnieki u.c.), savukārt pārējiem paredzot iespēju minētai apdrošināšanai pievienoties brīvprātīgi.</w:t>
            </w:r>
          </w:p>
          <w:p w14:paraId="51C1D949" w14:textId="4A03967D"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Atbilstoši likumam “Par valsts sociālo apdrošināšanu” sociāli apdrošināti veselības apdrošināšanai ir visi darba ņēmēji, kuri maksā valsts sociālās apdrošināšanas obligātās iemaksas vispārējā režīmā.  Minētajām personām ar 2017.gada grozījumiem likumā “Par valsts sociālo apdrošināšanu” tika par vienu procentpunktu palielinātas valsts sociālās apdrošināšanas obligātās iemaksas un šis </w:t>
            </w:r>
            <w:r w:rsidRPr="006D1C97">
              <w:rPr>
                <w:rFonts w:ascii="Times New Roman" w:hAnsi="Times New Roman" w:cs="Times New Roman"/>
                <w:sz w:val="24"/>
                <w:szCs w:val="24"/>
              </w:rPr>
              <w:lastRenderedPageBreak/>
              <w:t>procentpunkts tiek novirzīts veselības aprūpes finansēšanai. Tajā pašā laikā likums “Par valsts sociālo apdrošināšanu” ietver vēl virkni darba ņēmēju, kuri ir valsts sociālās apdrošināšanas obligātu iemaksu veicēji, bet par kuriem šīs iemaksas netiek veiktas vispārējā režīmā – autoratlīdzību saņēmēji, patenmaksas maksātāji, sezonas laukstrādnieki, pašnodarbinātie, kur</w:t>
            </w:r>
            <w:r w:rsidR="005322A5">
              <w:rPr>
                <w:rFonts w:ascii="Times New Roman" w:hAnsi="Times New Roman" w:cs="Times New Roman"/>
                <w:sz w:val="24"/>
                <w:szCs w:val="24"/>
              </w:rPr>
              <w:t>i</w:t>
            </w:r>
            <w:r w:rsidR="00E55116">
              <w:rPr>
                <w:rFonts w:ascii="Times New Roman" w:hAnsi="Times New Roman" w:cs="Times New Roman"/>
                <w:sz w:val="24"/>
                <w:szCs w:val="24"/>
              </w:rPr>
              <w:t xml:space="preserve"> veic </w:t>
            </w:r>
            <w:r w:rsidR="002B5319">
              <w:rPr>
                <w:rFonts w:ascii="Times New Roman" w:hAnsi="Times New Roman" w:cs="Times New Roman"/>
                <w:sz w:val="24"/>
                <w:szCs w:val="24"/>
              </w:rPr>
              <w:t>iemaksas 5% apmērā pensiju apdrošināšanai</w:t>
            </w:r>
            <w:r w:rsidRPr="006D1C97">
              <w:rPr>
                <w:rFonts w:ascii="Times New Roman" w:hAnsi="Times New Roman" w:cs="Times New Roman"/>
                <w:sz w:val="24"/>
                <w:szCs w:val="24"/>
              </w:rPr>
              <w:t>. Šāds dalījums, kas paredz atšķirīgu pieeju veselības apdrošināšanai valsts sociālās apdrošināšanas obligāto iemaksu veicējiem, nav uzskatāms par objektīvu un samērīgu. Tāpat veselības apdrošināšana</w:t>
            </w:r>
            <w:r w:rsidR="00A829B9">
              <w:rPr>
                <w:rFonts w:ascii="Times New Roman" w:hAnsi="Times New Roman" w:cs="Times New Roman"/>
                <w:sz w:val="24"/>
                <w:szCs w:val="24"/>
              </w:rPr>
              <w:t>i</w:t>
            </w:r>
            <w:r w:rsidRPr="006D1C97">
              <w:rPr>
                <w:rFonts w:ascii="Times New Roman" w:hAnsi="Times New Roman" w:cs="Times New Roman"/>
                <w:sz w:val="24"/>
                <w:szCs w:val="24"/>
              </w:rPr>
              <w:t xml:space="preserve"> nav pakļauti mikrouzņēmuma darbinieki</w:t>
            </w:r>
            <w:r>
              <w:rPr>
                <w:rFonts w:ascii="Times New Roman" w:hAnsi="Times New Roman" w:cs="Times New Roman"/>
                <w:sz w:val="24"/>
                <w:szCs w:val="24"/>
              </w:rPr>
              <w:t>.</w:t>
            </w:r>
          </w:p>
          <w:p w14:paraId="4414886C" w14:textId="0710C75E"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Analizējot veselības aprūpes pakalpojumu saņēmēju datubāzē iekļautos datus, uz </w:t>
            </w:r>
            <w:r w:rsidR="002A046A">
              <w:rPr>
                <w:rFonts w:ascii="Times New Roman" w:hAnsi="Times New Roman" w:cs="Times New Roman"/>
                <w:sz w:val="24"/>
                <w:szCs w:val="24"/>
              </w:rPr>
              <w:t>2019.gada vidu</w:t>
            </w:r>
            <w:r w:rsidRPr="006D1C97">
              <w:rPr>
                <w:rFonts w:ascii="Times New Roman" w:hAnsi="Times New Roman" w:cs="Times New Roman"/>
                <w:sz w:val="24"/>
                <w:szCs w:val="24"/>
              </w:rPr>
              <w:t xml:space="preserve"> veselības aprūpes pakalpojumu “pamata grozu” varētu saņemt 400 981 persona (no šīm personām 129 437 personām 2018.gadā ir sniegti veselības aprūpes pakalpojumi). Tas ir ļoti liels veselības aprūpes pakalpojumu “pamata groza” saņēmēju skaits, kas ierobežo veselības aprūpes pakalpojumu pieejamību iedzīvotājiem</w:t>
            </w:r>
            <w:r>
              <w:rPr>
                <w:rFonts w:ascii="Times New Roman" w:hAnsi="Times New Roman" w:cs="Times New Roman"/>
                <w:sz w:val="24"/>
                <w:szCs w:val="24"/>
              </w:rPr>
              <w:t>.</w:t>
            </w:r>
          </w:p>
          <w:p w14:paraId="64A46CC8" w14:textId="72E58ADB" w:rsidR="00AD2343"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Lai risinātu iepriekš identificētās problēmas,</w:t>
            </w:r>
            <w:r w:rsidR="00A16B44">
              <w:rPr>
                <w:rFonts w:ascii="Times New Roman" w:hAnsi="Times New Roman" w:cs="Times New Roman"/>
                <w:sz w:val="24"/>
                <w:szCs w:val="24"/>
              </w:rPr>
              <w:t xml:space="preserve"> ir</w:t>
            </w:r>
            <w:r w:rsidRPr="006D1C97">
              <w:rPr>
                <w:rFonts w:ascii="Times New Roman" w:hAnsi="Times New Roman" w:cs="Times New Roman"/>
                <w:sz w:val="24"/>
                <w:szCs w:val="24"/>
              </w:rPr>
              <w:t xml:space="preserve">  pārskatīt</w:t>
            </w:r>
            <w:r w:rsidR="002A046A">
              <w:rPr>
                <w:rFonts w:ascii="Times New Roman" w:hAnsi="Times New Roman" w:cs="Times New Roman"/>
                <w:sz w:val="24"/>
                <w:szCs w:val="24"/>
              </w:rPr>
              <w:t>s</w:t>
            </w:r>
            <w:r w:rsidRPr="006D1C97">
              <w:rPr>
                <w:rFonts w:ascii="Times New Roman" w:hAnsi="Times New Roman" w:cs="Times New Roman"/>
                <w:sz w:val="24"/>
                <w:szCs w:val="24"/>
              </w:rPr>
              <w:t xml:space="preserve"> likumā ietvert</w:t>
            </w:r>
            <w:r w:rsidR="002A046A">
              <w:rPr>
                <w:rFonts w:ascii="Times New Roman" w:hAnsi="Times New Roman" w:cs="Times New Roman"/>
                <w:sz w:val="24"/>
                <w:szCs w:val="24"/>
              </w:rPr>
              <w:t>ais</w:t>
            </w:r>
            <w:r w:rsidRPr="006D1C97">
              <w:rPr>
                <w:rFonts w:ascii="Times New Roman" w:hAnsi="Times New Roman" w:cs="Times New Roman"/>
                <w:sz w:val="24"/>
                <w:szCs w:val="24"/>
              </w:rPr>
              <w:t xml:space="preserve"> veselības aprūpes pakalpojumu finansēšanas modeli</w:t>
            </w:r>
            <w:r w:rsidR="002A046A">
              <w:rPr>
                <w:rFonts w:ascii="Times New Roman" w:hAnsi="Times New Roman" w:cs="Times New Roman"/>
                <w:sz w:val="24"/>
                <w:szCs w:val="24"/>
              </w:rPr>
              <w:t>s</w:t>
            </w:r>
            <w:r w:rsidRPr="006D1C97">
              <w:rPr>
                <w:rFonts w:ascii="Times New Roman" w:hAnsi="Times New Roman" w:cs="Times New Roman"/>
                <w:sz w:val="24"/>
                <w:szCs w:val="24"/>
              </w:rPr>
              <w:t>, saglabājot obligāto veselības apdrošināšanu, taču paplašinot personu loku, kuras ir pakļautas obligātai veselības apdrošināšanai</w:t>
            </w:r>
            <w:r w:rsidR="00AD2343">
              <w:rPr>
                <w:rFonts w:ascii="Times New Roman" w:hAnsi="Times New Roman" w:cs="Times New Roman"/>
                <w:sz w:val="24"/>
                <w:szCs w:val="24"/>
              </w:rPr>
              <w:t>.</w:t>
            </w:r>
            <w:r w:rsidRPr="006D1C97">
              <w:rPr>
                <w:rFonts w:ascii="Times New Roman" w:hAnsi="Times New Roman" w:cs="Times New Roman"/>
                <w:sz w:val="24"/>
                <w:szCs w:val="24"/>
              </w:rPr>
              <w:t xml:space="preserve"> t.i., valsts obligātai veselības apdrošināšanai </w:t>
            </w:r>
            <w:r w:rsidR="002A046A">
              <w:rPr>
                <w:rFonts w:ascii="Times New Roman" w:hAnsi="Times New Roman" w:cs="Times New Roman"/>
                <w:sz w:val="24"/>
                <w:szCs w:val="24"/>
              </w:rPr>
              <w:t xml:space="preserve">tiek </w:t>
            </w:r>
            <w:r w:rsidRPr="006D1C97">
              <w:rPr>
                <w:rFonts w:ascii="Times New Roman" w:hAnsi="Times New Roman" w:cs="Times New Roman"/>
                <w:sz w:val="24"/>
                <w:szCs w:val="24"/>
              </w:rPr>
              <w:t>pakļaut</w:t>
            </w:r>
            <w:r w:rsidR="002A046A">
              <w:rPr>
                <w:rFonts w:ascii="Times New Roman" w:hAnsi="Times New Roman" w:cs="Times New Roman"/>
                <w:sz w:val="24"/>
                <w:szCs w:val="24"/>
              </w:rPr>
              <w:t>i visi Latvijas rezidenti</w:t>
            </w:r>
            <w:r w:rsidR="00AD2343">
              <w:rPr>
                <w:rFonts w:ascii="Times New Roman" w:hAnsi="Times New Roman" w:cs="Times New Roman"/>
                <w:sz w:val="24"/>
                <w:szCs w:val="24"/>
              </w:rPr>
              <w:t>, un nosakot vienotus nosacījumus, pie kuriem persona tiks uzskatīta par sociāli apdrošinātu veselības apdrošināšana</w:t>
            </w:r>
            <w:r w:rsidR="00482679">
              <w:rPr>
                <w:rFonts w:ascii="Times New Roman" w:hAnsi="Times New Roman" w:cs="Times New Roman"/>
                <w:sz w:val="24"/>
                <w:szCs w:val="24"/>
              </w:rPr>
              <w:t xml:space="preserve">: </w:t>
            </w:r>
          </w:p>
          <w:p w14:paraId="16C5019C" w14:textId="3EB3D80C" w:rsidR="00AD2343" w:rsidRDefault="00AD2343"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visi valsts sociālās apdrošināšanas obligāto iemaksu veicēji vispārējā režīmā, kuriem jau ar 2018.gada 1.janvāri ir par vienu procentpunktu palielināta valsts sociālās apdrošināšanas oligāto iemaksu likme veselības apdrošināšanai;</w:t>
            </w:r>
          </w:p>
          <w:p w14:paraId="6D801D04" w14:textId="504424AB" w:rsidR="00AD2343" w:rsidRDefault="00AD2343"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mikrouzņēmuma darbinieki, kuri</w:t>
            </w:r>
            <w:r w:rsidR="001A0E91">
              <w:rPr>
                <w:rFonts w:ascii="Times New Roman" w:hAnsi="Times New Roman" w:cs="Times New Roman"/>
                <w:sz w:val="24"/>
                <w:szCs w:val="24"/>
              </w:rPr>
              <w:t xml:space="preserve"> </w:t>
            </w:r>
            <w:r w:rsidR="001A0E91">
              <w:rPr>
                <w:rFonts w:ascii="Times New Roman" w:hAnsi="Times New Roman" w:cs="Times New Roman"/>
                <w:sz w:val="24"/>
                <w:szCs w:val="24"/>
              </w:rPr>
              <w:t>tiks pakļauti valsts obligātai veselības apdrošināšanai</w:t>
            </w:r>
            <w:r>
              <w:rPr>
                <w:rFonts w:ascii="Times New Roman" w:hAnsi="Times New Roman" w:cs="Times New Roman"/>
                <w:sz w:val="24"/>
                <w:szCs w:val="24"/>
              </w:rPr>
              <w:t xml:space="preserve"> par vienu procentpunktu palielin</w:t>
            </w:r>
            <w:r w:rsidR="001A0E91">
              <w:rPr>
                <w:rFonts w:ascii="Times New Roman" w:hAnsi="Times New Roman" w:cs="Times New Roman"/>
                <w:sz w:val="24"/>
                <w:szCs w:val="24"/>
              </w:rPr>
              <w:t>ot</w:t>
            </w:r>
            <w:r>
              <w:rPr>
                <w:rFonts w:ascii="Times New Roman" w:hAnsi="Times New Roman" w:cs="Times New Roman"/>
                <w:sz w:val="24"/>
                <w:szCs w:val="24"/>
              </w:rPr>
              <w:t xml:space="preserve"> mikrouzņēmuma nodokli</w:t>
            </w:r>
            <w:r w:rsidR="001A0E91">
              <w:rPr>
                <w:rFonts w:ascii="Times New Roman" w:hAnsi="Times New Roman" w:cs="Times New Roman"/>
                <w:sz w:val="24"/>
                <w:szCs w:val="24"/>
              </w:rPr>
              <w:t xml:space="preserve"> un</w:t>
            </w:r>
            <w:r w:rsidR="00482679">
              <w:rPr>
                <w:rFonts w:ascii="Times New Roman" w:hAnsi="Times New Roman" w:cs="Times New Roman"/>
                <w:sz w:val="24"/>
                <w:szCs w:val="24"/>
              </w:rPr>
              <w:t xml:space="preserve"> novirzot to </w:t>
            </w:r>
            <w:r w:rsidR="001A0E91">
              <w:rPr>
                <w:rFonts w:ascii="Times New Roman" w:hAnsi="Times New Roman" w:cs="Times New Roman"/>
                <w:sz w:val="24"/>
                <w:szCs w:val="24"/>
              </w:rPr>
              <w:t>valsts pamatbudžeta ieņēmumos veselības aprūpes finansēšanai</w:t>
            </w:r>
            <w:r>
              <w:rPr>
                <w:rFonts w:ascii="Times New Roman" w:hAnsi="Times New Roman" w:cs="Times New Roman"/>
                <w:sz w:val="24"/>
                <w:szCs w:val="24"/>
              </w:rPr>
              <w:t>;</w:t>
            </w:r>
          </w:p>
          <w:p w14:paraId="792D823B" w14:textId="6252E24B" w:rsidR="00AD2343" w:rsidRDefault="00AD2343"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90EC8">
              <w:rPr>
                <w:rFonts w:ascii="Times New Roman" w:hAnsi="Times New Roman" w:cs="Times New Roman"/>
                <w:sz w:val="24"/>
                <w:szCs w:val="24"/>
              </w:rPr>
              <w:t>pašnodarbinātie, kuri</w:t>
            </w:r>
            <w:r w:rsidR="00482679">
              <w:rPr>
                <w:rFonts w:ascii="Times New Roman" w:hAnsi="Times New Roman" w:cs="Times New Roman"/>
                <w:sz w:val="24"/>
                <w:szCs w:val="24"/>
              </w:rPr>
              <w:t xml:space="preserve"> veic 5% valsts sociālās apdrošināšanas obligātās iemaksas pensiju apdrošināšanai un kuri</w:t>
            </w:r>
            <w:r w:rsidR="001A0E91">
              <w:rPr>
                <w:rFonts w:ascii="Times New Roman" w:hAnsi="Times New Roman" w:cs="Times New Roman"/>
                <w:sz w:val="24"/>
                <w:szCs w:val="24"/>
              </w:rPr>
              <w:t xml:space="preserve"> </w:t>
            </w:r>
            <w:r w:rsidR="001A0E91">
              <w:rPr>
                <w:rFonts w:ascii="Times New Roman" w:hAnsi="Times New Roman" w:cs="Times New Roman"/>
                <w:sz w:val="24"/>
                <w:szCs w:val="24"/>
              </w:rPr>
              <w:t>tiks pakļauti valsts obligātai veselības apdrošināšanai</w:t>
            </w:r>
            <w:r w:rsidR="00482679">
              <w:rPr>
                <w:rFonts w:ascii="Times New Roman" w:hAnsi="Times New Roman" w:cs="Times New Roman"/>
                <w:sz w:val="24"/>
                <w:szCs w:val="24"/>
              </w:rPr>
              <w:t xml:space="preserve"> par vienu procentpunktu palielin</w:t>
            </w:r>
            <w:r w:rsidR="001A0E91">
              <w:rPr>
                <w:rFonts w:ascii="Times New Roman" w:hAnsi="Times New Roman" w:cs="Times New Roman"/>
                <w:sz w:val="24"/>
                <w:szCs w:val="24"/>
              </w:rPr>
              <w:t>ot</w:t>
            </w:r>
            <w:r w:rsidR="00482679">
              <w:rPr>
                <w:rFonts w:ascii="Times New Roman" w:hAnsi="Times New Roman" w:cs="Times New Roman"/>
                <w:sz w:val="24"/>
                <w:szCs w:val="24"/>
              </w:rPr>
              <w:t xml:space="preserve"> </w:t>
            </w:r>
            <w:r w:rsidR="00482679">
              <w:rPr>
                <w:rFonts w:ascii="Times New Roman" w:hAnsi="Times New Roman" w:cs="Times New Roman"/>
                <w:sz w:val="24"/>
                <w:szCs w:val="24"/>
              </w:rPr>
              <w:t>valsts sociālās apdrošināšanas obligātās iemaks</w:t>
            </w:r>
            <w:r w:rsidR="00482679">
              <w:rPr>
                <w:rFonts w:ascii="Times New Roman" w:hAnsi="Times New Roman" w:cs="Times New Roman"/>
                <w:sz w:val="24"/>
                <w:szCs w:val="24"/>
              </w:rPr>
              <w:t xml:space="preserve">u </w:t>
            </w:r>
            <w:r w:rsidR="001A0E91">
              <w:rPr>
                <w:rFonts w:ascii="Times New Roman" w:hAnsi="Times New Roman" w:cs="Times New Roman"/>
                <w:sz w:val="24"/>
                <w:szCs w:val="24"/>
              </w:rPr>
              <w:t>apmēru veselības apdrošināšanai</w:t>
            </w:r>
            <w:r w:rsidR="00482679">
              <w:rPr>
                <w:rFonts w:ascii="Times New Roman" w:hAnsi="Times New Roman" w:cs="Times New Roman"/>
                <w:sz w:val="24"/>
                <w:szCs w:val="24"/>
              </w:rPr>
              <w:t>;</w:t>
            </w:r>
          </w:p>
          <w:p w14:paraId="5B8CE36F" w14:textId="6057537D" w:rsidR="00482679" w:rsidRDefault="00482679"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A0E91">
              <w:rPr>
                <w:rFonts w:ascii="Times New Roman" w:hAnsi="Times New Roman" w:cs="Times New Roman"/>
                <w:sz w:val="24"/>
                <w:szCs w:val="24"/>
              </w:rPr>
              <w:t xml:space="preserve">autoratlīdzību saņēmēji,  </w:t>
            </w:r>
            <w:r w:rsidR="001A0E91">
              <w:rPr>
                <w:rFonts w:ascii="Times New Roman" w:hAnsi="Times New Roman" w:cs="Times New Roman"/>
                <w:sz w:val="24"/>
                <w:szCs w:val="24"/>
              </w:rPr>
              <w:t>kuri</w:t>
            </w:r>
            <w:r w:rsidR="001A0E91">
              <w:rPr>
                <w:rFonts w:ascii="Times New Roman" w:hAnsi="Times New Roman" w:cs="Times New Roman"/>
                <w:sz w:val="24"/>
                <w:szCs w:val="24"/>
              </w:rPr>
              <w:t xml:space="preserve"> </w:t>
            </w:r>
            <w:r w:rsidR="001A0E91">
              <w:rPr>
                <w:rFonts w:ascii="Times New Roman" w:hAnsi="Times New Roman" w:cs="Times New Roman"/>
                <w:sz w:val="24"/>
                <w:szCs w:val="24"/>
              </w:rPr>
              <w:t>tiks pakļauti valsts obligātai veselības apdrošināšanai par vienu procentpunktu palielin</w:t>
            </w:r>
            <w:r w:rsidR="001A0E91">
              <w:rPr>
                <w:rFonts w:ascii="Times New Roman" w:hAnsi="Times New Roman" w:cs="Times New Roman"/>
                <w:sz w:val="24"/>
                <w:szCs w:val="24"/>
              </w:rPr>
              <w:t>ot</w:t>
            </w:r>
            <w:r w:rsidR="001A0E91">
              <w:rPr>
                <w:rFonts w:ascii="Times New Roman" w:hAnsi="Times New Roman" w:cs="Times New Roman"/>
                <w:sz w:val="24"/>
                <w:szCs w:val="24"/>
              </w:rPr>
              <w:t xml:space="preserve"> valsts sociālās apdrošināšanas obligātās iemaksu apmēr</w:t>
            </w:r>
            <w:r w:rsidR="001A0E91">
              <w:rPr>
                <w:rFonts w:ascii="Times New Roman" w:hAnsi="Times New Roman" w:cs="Times New Roman"/>
                <w:sz w:val="24"/>
                <w:szCs w:val="24"/>
              </w:rPr>
              <w:t>u</w:t>
            </w:r>
            <w:r w:rsidR="001A0E91">
              <w:rPr>
                <w:rFonts w:ascii="Times New Roman" w:hAnsi="Times New Roman" w:cs="Times New Roman"/>
                <w:sz w:val="24"/>
                <w:szCs w:val="24"/>
              </w:rPr>
              <w:t xml:space="preserve"> veselības apdrošināšanai</w:t>
            </w:r>
            <w:r w:rsidR="001A0E91">
              <w:rPr>
                <w:rFonts w:ascii="Times New Roman" w:hAnsi="Times New Roman" w:cs="Times New Roman"/>
                <w:sz w:val="24"/>
                <w:szCs w:val="24"/>
              </w:rPr>
              <w:t>;</w:t>
            </w:r>
          </w:p>
          <w:p w14:paraId="3C12ED2A" w14:textId="20C0391B" w:rsidR="001A0E91" w:rsidRDefault="001A0E91"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patentmaksas veicēji, kuri tiks pakļauti valsts obligātai veselības apdrošināšanai palielinot patentmaksas bāzes apmēru;</w:t>
            </w:r>
          </w:p>
          <w:p w14:paraId="095B7CD4" w14:textId="619FC0B9" w:rsidR="001A0E91" w:rsidRDefault="001A0E91"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sezonas laukstrādnieki, </w:t>
            </w:r>
            <w:r>
              <w:rPr>
                <w:rFonts w:ascii="Times New Roman" w:hAnsi="Times New Roman" w:cs="Times New Roman"/>
                <w:sz w:val="24"/>
                <w:szCs w:val="24"/>
              </w:rPr>
              <w:t>kuri tiks pakļauti valsts obligātai veselības apdrošināšanai</w:t>
            </w:r>
            <w:r>
              <w:rPr>
                <w:rFonts w:ascii="Times New Roman" w:hAnsi="Times New Roman" w:cs="Times New Roman"/>
                <w:sz w:val="24"/>
                <w:szCs w:val="24"/>
              </w:rPr>
              <w:t xml:space="preserve"> par vienu procentpunktu</w:t>
            </w:r>
            <w:r>
              <w:rPr>
                <w:rFonts w:ascii="Times New Roman" w:hAnsi="Times New Roman" w:cs="Times New Roman"/>
                <w:sz w:val="24"/>
                <w:szCs w:val="24"/>
              </w:rPr>
              <w:t xml:space="preserve"> palielinot</w:t>
            </w:r>
            <w:r>
              <w:rPr>
                <w:rFonts w:ascii="Times New Roman" w:hAnsi="Times New Roman" w:cs="Times New Roman"/>
                <w:sz w:val="24"/>
                <w:szCs w:val="24"/>
              </w:rPr>
              <w:t xml:space="preserve"> sezonas laukstrādnieku ienākuma nodokli un </w:t>
            </w:r>
            <w:r>
              <w:rPr>
                <w:rFonts w:ascii="Times New Roman" w:hAnsi="Times New Roman" w:cs="Times New Roman"/>
                <w:sz w:val="24"/>
                <w:szCs w:val="24"/>
              </w:rPr>
              <w:t>novirzot to valsts pamatbudžeta ieņēmumos veselības aprūpes finansēšanai</w:t>
            </w:r>
            <w:r>
              <w:rPr>
                <w:rFonts w:ascii="Times New Roman" w:hAnsi="Times New Roman" w:cs="Times New Roman"/>
                <w:sz w:val="24"/>
                <w:szCs w:val="24"/>
              </w:rPr>
              <w:t>;</w:t>
            </w:r>
          </w:p>
          <w:p w14:paraId="48B15FC9" w14:textId="76CC595B" w:rsidR="001A0E91" w:rsidRDefault="001A0E91"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pārējie Latvijas rezidenti, kuri šobrīd nemaksā valsts sociālās apdrošināšanas obligātās iemaksas vai nav pakļautas valsts sociālai apdrošināšanai no valsts puses</w:t>
            </w:r>
            <w:r w:rsidR="00611F08">
              <w:rPr>
                <w:rFonts w:ascii="Times New Roman" w:hAnsi="Times New Roman" w:cs="Times New Roman"/>
                <w:sz w:val="24"/>
                <w:szCs w:val="24"/>
              </w:rPr>
              <w:t xml:space="preserve">, tiks iekļautas </w:t>
            </w:r>
            <w:r w:rsidR="00611F08" w:rsidRPr="002C1009">
              <w:rPr>
                <w:rFonts w:ascii="Times New Roman" w:hAnsi="Times New Roman" w:cs="Times New Roman"/>
                <w:sz w:val="24"/>
                <w:szCs w:val="24"/>
              </w:rPr>
              <w:t>valsts obligātās veselības apdrošināšanas sistēmā</w:t>
            </w:r>
            <w:r w:rsidR="00611F08">
              <w:rPr>
                <w:rFonts w:ascii="Times New Roman" w:hAnsi="Times New Roman" w:cs="Times New Roman"/>
                <w:sz w:val="24"/>
                <w:szCs w:val="24"/>
              </w:rPr>
              <w:t>,</w:t>
            </w:r>
            <w:r w:rsidR="00611F08" w:rsidRPr="002C1009">
              <w:rPr>
                <w:rFonts w:ascii="Times New Roman" w:hAnsi="Times New Roman" w:cs="Times New Roman"/>
                <w:sz w:val="24"/>
                <w:szCs w:val="24"/>
              </w:rPr>
              <w:t xml:space="preserve">  maksājot </w:t>
            </w:r>
            <w:r w:rsidR="00611F08">
              <w:rPr>
                <w:rFonts w:ascii="Times New Roman" w:hAnsi="Times New Roman" w:cs="Times New Roman"/>
                <w:sz w:val="24"/>
                <w:szCs w:val="24"/>
              </w:rPr>
              <w:t xml:space="preserve">valsts sociālās apdrošināšanas obligāto iemaksu veselības apdrošināšanai - </w:t>
            </w:r>
            <w:r w:rsidR="00611F08" w:rsidRPr="002C1009">
              <w:rPr>
                <w:rFonts w:ascii="Times New Roman" w:hAnsi="Times New Roman" w:cs="Times New Roman"/>
                <w:sz w:val="24"/>
                <w:szCs w:val="24"/>
              </w:rPr>
              <w:t>viens procentpunkts no minimālās mēneša darba algas</w:t>
            </w:r>
            <w:r w:rsidR="00611F08">
              <w:rPr>
                <w:rFonts w:ascii="Times New Roman" w:hAnsi="Times New Roman" w:cs="Times New Roman"/>
                <w:sz w:val="24"/>
                <w:szCs w:val="24"/>
              </w:rPr>
              <w:t xml:space="preserve"> mēnesī</w:t>
            </w:r>
            <w:r w:rsidR="00611F08" w:rsidRPr="002C1009">
              <w:rPr>
                <w:rFonts w:ascii="Times New Roman" w:hAnsi="Times New Roman" w:cs="Times New Roman"/>
                <w:sz w:val="24"/>
                <w:szCs w:val="24"/>
              </w:rPr>
              <w:t>.</w:t>
            </w:r>
            <w:r>
              <w:rPr>
                <w:rFonts w:ascii="Times New Roman" w:hAnsi="Times New Roman" w:cs="Times New Roman"/>
                <w:sz w:val="24"/>
                <w:szCs w:val="24"/>
              </w:rPr>
              <w:t xml:space="preserve"> </w:t>
            </w:r>
          </w:p>
          <w:p w14:paraId="744B3ADC" w14:textId="5CCE65D7" w:rsidR="006D1C97" w:rsidRDefault="00AD2343" w:rsidP="00AD2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2A046A">
              <w:rPr>
                <w:rFonts w:ascii="Times New Roman" w:hAnsi="Times New Roman" w:cs="Times New Roman"/>
                <w:sz w:val="24"/>
                <w:szCs w:val="24"/>
              </w:rPr>
              <w:t>ajā pašā laikā saglabājot personu loku, kurām būs tiesības saņemt veselības aprūpes pakalpojumus valsts obligātās veselības apdrošināšanas ietvaros neveicot valsts sociālās apdrošināšanas obligāto iemaksas</w:t>
            </w:r>
            <w:r w:rsidR="002A046A" w:rsidRPr="002C1009">
              <w:rPr>
                <w:rFonts w:ascii="Times New Roman" w:hAnsi="Times New Roman" w:cs="Times New Roman"/>
                <w:sz w:val="24"/>
                <w:szCs w:val="24"/>
              </w:rPr>
              <w:t xml:space="preserve"> veselības apdrošināšanas</w:t>
            </w:r>
            <w:r w:rsidR="002A046A">
              <w:rPr>
                <w:rFonts w:ascii="Times New Roman" w:hAnsi="Times New Roman" w:cs="Times New Roman"/>
                <w:sz w:val="24"/>
                <w:szCs w:val="24"/>
              </w:rPr>
              <w:t>.</w:t>
            </w:r>
            <w:r w:rsidR="00A96C24">
              <w:rPr>
                <w:rFonts w:ascii="Times New Roman" w:hAnsi="Times New Roman" w:cs="Times New Roman"/>
                <w:sz w:val="24"/>
                <w:szCs w:val="24"/>
              </w:rPr>
              <w:t xml:space="preserve"> Ņemot vērā minēto, tiek izslēgt</w:t>
            </w:r>
            <w:r w:rsidR="00A16B44">
              <w:rPr>
                <w:rFonts w:ascii="Times New Roman" w:hAnsi="Times New Roman" w:cs="Times New Roman"/>
                <w:sz w:val="24"/>
                <w:szCs w:val="24"/>
              </w:rPr>
              <w:t>s</w:t>
            </w:r>
            <w:r w:rsidR="00A96C24">
              <w:rPr>
                <w:rFonts w:ascii="Times New Roman" w:hAnsi="Times New Roman" w:cs="Times New Roman"/>
                <w:sz w:val="24"/>
                <w:szCs w:val="24"/>
              </w:rPr>
              <w:t xml:space="preserve"> likuma 8., 9. un 12.pants (likumprojekta 5. un </w:t>
            </w:r>
            <w:r w:rsidR="00A16B44">
              <w:rPr>
                <w:rFonts w:ascii="Times New Roman" w:hAnsi="Times New Roman" w:cs="Times New Roman"/>
                <w:sz w:val="24"/>
                <w:szCs w:val="24"/>
              </w:rPr>
              <w:t>8.pants), kā arī veikti attiecīgi precizējumi likumā saistībā ar atteikšanos no brīvprātīgajām veselības apdrošinānas iemaksām un veselības aprūpes pakalpojumu minimumam – grozīts likuma 1., 4., 5., 10., 11. un 13.pants.</w:t>
            </w:r>
          </w:p>
          <w:p w14:paraId="28914FFB" w14:textId="6B067B1A" w:rsidR="00303144" w:rsidRDefault="00AD2343" w:rsidP="00303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3144">
              <w:rPr>
                <w:rFonts w:ascii="Times New Roman" w:hAnsi="Times New Roman" w:cs="Times New Roman"/>
                <w:sz w:val="24"/>
                <w:szCs w:val="24"/>
              </w:rPr>
              <w:t xml:space="preserve">Ar likumprojektu tiek redakcionāli precizēta arī likuma 6.panta trešā daļa, precīzāk definējot, ka 6.pantā noteiktas attiecībā uz pacientu līdzmaksājumu neattiecas uz maksājumu par kompensējamām zālēm. Tāpat ar likumprojektu tiek redakcionāli precizēts 11.panta otrās daļas 16.punkts, lai </w:t>
            </w:r>
            <w:r w:rsidR="005F7F03">
              <w:rPr>
                <w:rFonts w:ascii="Times New Roman" w:hAnsi="Times New Roman" w:cs="Times New Roman"/>
                <w:sz w:val="24"/>
                <w:szCs w:val="24"/>
              </w:rPr>
              <w:t xml:space="preserve">viennozīmīgāk definētu personu loku, kam </w:t>
            </w:r>
            <w:r w:rsidR="00D230BD">
              <w:rPr>
                <w:rFonts w:ascii="Times New Roman" w:hAnsi="Times New Roman" w:cs="Times New Roman"/>
                <w:sz w:val="24"/>
                <w:szCs w:val="24"/>
              </w:rPr>
              <w:t>ir tiesības saņemt veselības aprūpes pakalpojumus valsts obligātās veselības apdrošināšanas ietvaros.</w:t>
            </w:r>
          </w:p>
          <w:p w14:paraId="72AD928C" w14:textId="46314691" w:rsidR="00611F08" w:rsidRDefault="00611F08" w:rsidP="00303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Papildus likumprojekts tiek papildināts ar četrām jaunām grupām, kurām būs tiesības saņemt </w:t>
            </w:r>
            <w:r>
              <w:rPr>
                <w:rFonts w:ascii="Times New Roman" w:hAnsi="Times New Roman" w:cs="Times New Roman"/>
                <w:sz w:val="24"/>
                <w:szCs w:val="24"/>
              </w:rPr>
              <w:t>veselības aprūpes pakalpojumus valsts obligātās veselības apdrošināšanas ietvaros neveicot valsts sociālās apdrošināšanas obligāto iemaksas</w:t>
            </w:r>
            <w:r w:rsidRPr="002C1009">
              <w:rPr>
                <w:rFonts w:ascii="Times New Roman" w:hAnsi="Times New Roman" w:cs="Times New Roman"/>
                <w:sz w:val="24"/>
                <w:szCs w:val="24"/>
              </w:rPr>
              <w:t xml:space="preserve"> veselības apdrošināšana</w:t>
            </w:r>
            <w:r>
              <w:rPr>
                <w:rFonts w:ascii="Times New Roman" w:hAnsi="Times New Roman" w:cs="Times New Roman"/>
                <w:sz w:val="24"/>
                <w:szCs w:val="24"/>
              </w:rPr>
              <w:t>s. Trīs grupas  ir personas, kuras uzturas ārvalstīs kā a) diplomātisko un konsultāro dienestu pildošas personas laulātais, b) dienesta pienākumus pildoša karavīra laulātais un c) Eirojusta pārstāvja laulātais. Minētās grupas ir pāņemtas no likuma “Par valsts sociālo apdrošināšanu”. Ceturtā grupa personas, kas kopj pilngadīgu personu, kurai noteikta I vai II grupas invaliditāte.</w:t>
            </w:r>
          </w:p>
          <w:p w14:paraId="09140999" w14:textId="1F923E62" w:rsidR="00670778" w:rsidRPr="00670778" w:rsidRDefault="00AD2343" w:rsidP="00670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0778" w:rsidRPr="00670778">
              <w:rPr>
                <w:rFonts w:ascii="Times New Roman" w:hAnsi="Times New Roman" w:cs="Times New Roman"/>
                <w:sz w:val="24"/>
                <w:szCs w:val="24"/>
              </w:rPr>
              <w:t>Veselības aprūpes finansēšanas likuma Pārejas noteikumu 7.punkts nosaka, ka Ministru kabinets izstrādā un iesniedz Saeimai likumprojektu par kritērijiem veselības aprūpes pakalpojuma iekļaušanai valsts apmaksājamo veselības aprūpes pak</w:t>
            </w:r>
            <w:bookmarkStart w:id="0" w:name="_Hlk520289035"/>
            <w:r w:rsidR="00670778" w:rsidRPr="00670778">
              <w:rPr>
                <w:rFonts w:ascii="Times New Roman" w:hAnsi="Times New Roman" w:cs="Times New Roman"/>
                <w:sz w:val="24"/>
                <w:szCs w:val="24"/>
              </w:rPr>
              <w:t>alpojumu klāstā un kritērijiem līgumu slēgšanai par valsts apmaksāto veselības aprūpes pakalpojumu nodrošināšanu</w:t>
            </w:r>
            <w:bookmarkEnd w:id="0"/>
            <w:r w:rsidR="00670778" w:rsidRPr="00670778">
              <w:rPr>
                <w:rFonts w:ascii="Times New Roman" w:hAnsi="Times New Roman" w:cs="Times New Roman"/>
                <w:sz w:val="24"/>
                <w:szCs w:val="24"/>
              </w:rPr>
              <w:t>.</w:t>
            </w:r>
          </w:p>
          <w:p w14:paraId="64D27C31" w14:textId="38C609F9" w:rsidR="00670778" w:rsidRPr="00670778" w:rsidRDefault="00AD2343" w:rsidP="00670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0778" w:rsidRPr="00670778">
              <w:rPr>
                <w:rFonts w:ascii="Times New Roman" w:hAnsi="Times New Roman" w:cs="Times New Roman"/>
                <w:sz w:val="24"/>
                <w:szCs w:val="24"/>
              </w:rPr>
              <w:t xml:space="preserve">Noteikti kritēriji veselības aprūpes pakalpojumu iekļaušanai valsts apmaksājamo veselības aprūpes pakalpojumu klāstā balstās uz šādiem principiem – veselības </w:t>
            </w:r>
            <w:r w:rsidR="00670778" w:rsidRPr="00670778">
              <w:rPr>
                <w:rFonts w:ascii="Times New Roman" w:hAnsi="Times New Roman" w:cs="Times New Roman"/>
                <w:sz w:val="24"/>
                <w:szCs w:val="24"/>
              </w:rPr>
              <w:lastRenderedPageBreak/>
              <w:t>aprūpes pakalpojuma ārstnieciskais efekts, izmaksu lietderība, nepieciešamība sabiedrībā un savietojamība ar nacionālo veselības politiku, kā arī atbilstība pieejamiem finanšu resursiem. Minētie principi ir būtiskākie, lai varētu izvērtēt valsts apmaksāto veselības aprūpes pakalpojumu saraksta paplašināšanu. Veselības aprūpes pakalpojumu valsts apmaksāto veselības aprūpes pakalpojumu klāstā varēs iekļaut, ja izpildīsies visi kritēriji. Ir dots arī deleģējums Ministru kabinetam noteikt kārtību, kādā tiek veikts valsts apmaksājamo veselības aprūpes pakalpojumu klāstā iekļaujamo veselības aprūpes</w:t>
            </w:r>
            <w:r w:rsidR="00670778">
              <w:t xml:space="preserve"> </w:t>
            </w:r>
            <w:r w:rsidR="00670778" w:rsidRPr="00670778">
              <w:rPr>
                <w:rFonts w:ascii="Times New Roman" w:hAnsi="Times New Roman" w:cs="Times New Roman"/>
                <w:sz w:val="24"/>
                <w:szCs w:val="24"/>
              </w:rPr>
              <w:t>pakalpojumu izvērtējums (piemēram, kas ir tiesīgs rosināt iekļaušanu, kādi dokumenti iesniedzami u.c.).</w:t>
            </w:r>
          </w:p>
          <w:p w14:paraId="10E61BF7" w14:textId="1E6BCF68" w:rsidR="00670778" w:rsidRPr="00670778" w:rsidRDefault="00AD2343" w:rsidP="00670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0778" w:rsidRPr="00670778">
              <w:rPr>
                <w:rFonts w:ascii="Times New Roman" w:hAnsi="Times New Roman" w:cs="Times New Roman"/>
                <w:sz w:val="24"/>
                <w:szCs w:val="24"/>
              </w:rPr>
              <w:t xml:space="preserve">Kritēriji līgumu slēgšanai par valsts apmaksāto veselības aprūpes pakalpojumu sniegšanu ir noteikti, balstoties uz pamatprincipu – pacienta tiesībām saņemt kvalitatīvu, kvalificētu un viņa veselības stāvoklim atbilstošu ārstniecību. Balstoties uz minēto, ir definēti arī kritēriji – gan vispārīgie (kvalitāte, pieejamība (finansiālā, ģeogrāfiskā, organizatoriskā un administratīvā), efektivitāti un cilvēkresursi (personāla nodrošinājums)), gan konkrēti (atbilstība veselības aprūpes jomu regulējošiem normatīvajiem aktiem, tas, ka ārstniecības iestādei nav ierosināts maksātnespējas process un ārstniecības iestādei nav nodokļu parādu, kas pārsniegtu 150,00 euro u.c.). Vispārīgie kritēriji tika diskutēti </w:t>
            </w:r>
            <w:bookmarkStart w:id="1" w:name="_Hlk522780466"/>
            <w:r w:rsidR="00670778" w:rsidRPr="00670778">
              <w:rPr>
                <w:rFonts w:ascii="Times New Roman" w:hAnsi="Times New Roman" w:cs="Times New Roman"/>
                <w:sz w:val="24"/>
                <w:szCs w:val="24"/>
              </w:rPr>
              <w:t xml:space="preserve">ar Ministru prezidenta 2018.gada 3.aprīļa rīkojumu Nr.89 „Par darba grupu” izveidotajā darba grupā ziņojuma sagatavošanai par valsts apmaksāto veselības aprūpes pakalpojumu nodrošināšanu valsts, pašvaldību un privātajās ārstniecības iestādēs. </w:t>
            </w:r>
            <w:bookmarkEnd w:id="1"/>
            <w:r w:rsidR="00670778" w:rsidRPr="00670778">
              <w:rPr>
                <w:rFonts w:ascii="Times New Roman" w:hAnsi="Times New Roman" w:cs="Times New Roman"/>
                <w:sz w:val="24"/>
                <w:szCs w:val="24"/>
              </w:rPr>
              <w:t>Minētajā darba grupā bija pārstāvji gan no primārās veselības aprūpes pakalpojumu sniedzējiem, gan sekundārās ambulatorās veselības aprūpes pakalpojumu sniedzējiem, gan stacionārās veselības aprūpes pakalpojumu sniedzējiem. Darba grupas ziņojums tika izskatīts Ministru kabineta sēdē šā gada 3.jūlijā (Ministru kabineta 2018.gada 3.jūlija</w:t>
            </w:r>
            <w:r w:rsidR="00670778">
              <w:t xml:space="preserve"> sēdes </w:t>
            </w:r>
            <w:r w:rsidR="00670778" w:rsidRPr="00670778">
              <w:rPr>
                <w:rFonts w:ascii="Times New Roman" w:hAnsi="Times New Roman" w:cs="Times New Roman"/>
                <w:sz w:val="24"/>
                <w:szCs w:val="24"/>
              </w:rPr>
              <w:t xml:space="preserve">protokols Nr.31 29.§ „Informatīvais ziņojums „Darba grupas ziņojums par valsts apmaksāto veselības aprūpes pakalpojumu nodrošināšanu valsts, pašvaldību un privātajās ārstniecības iestādēs””) un nosūtīts Saeimai. Minētajā ziņojumā noteikts, ka lēmumam slēgt līgumu par valsts apmaksāto veselības aprūpes pakalpojumu nodrošināšanu jābūt balstītam uz noteiktiem kritērijiem: </w:t>
            </w:r>
          </w:p>
          <w:p w14:paraId="66CB8DB2" w14:textId="77777777" w:rsidR="00670778" w:rsidRPr="00670778" w:rsidRDefault="00670778" w:rsidP="00670778">
            <w:pPr>
              <w:pStyle w:val="ListParagraph"/>
              <w:numPr>
                <w:ilvl w:val="0"/>
                <w:numId w:val="1"/>
              </w:numPr>
              <w:spacing w:after="0" w:line="240" w:lineRule="auto"/>
              <w:jc w:val="both"/>
              <w:rPr>
                <w:rFonts w:ascii="Times New Roman" w:hAnsi="Times New Roman" w:cs="Times New Roman"/>
                <w:sz w:val="24"/>
                <w:szCs w:val="24"/>
              </w:rPr>
            </w:pPr>
            <w:r w:rsidRPr="00670778">
              <w:rPr>
                <w:rFonts w:ascii="Times New Roman" w:hAnsi="Times New Roman" w:cs="Times New Roman"/>
                <w:sz w:val="24"/>
                <w:szCs w:val="24"/>
              </w:rPr>
              <w:t>veselības aprūpes kvalitāte;</w:t>
            </w:r>
          </w:p>
          <w:p w14:paraId="2A07E3FF" w14:textId="77777777" w:rsidR="00670778" w:rsidRPr="00670778" w:rsidRDefault="00670778" w:rsidP="00670778">
            <w:pPr>
              <w:pStyle w:val="ListParagraph"/>
              <w:numPr>
                <w:ilvl w:val="0"/>
                <w:numId w:val="1"/>
              </w:numPr>
              <w:spacing w:after="0" w:line="240" w:lineRule="auto"/>
              <w:jc w:val="both"/>
              <w:rPr>
                <w:rFonts w:ascii="Times New Roman" w:hAnsi="Times New Roman" w:cs="Times New Roman"/>
                <w:sz w:val="24"/>
                <w:szCs w:val="24"/>
              </w:rPr>
            </w:pPr>
            <w:r w:rsidRPr="00670778">
              <w:rPr>
                <w:rFonts w:ascii="Times New Roman" w:hAnsi="Times New Roman" w:cs="Times New Roman"/>
                <w:sz w:val="24"/>
                <w:szCs w:val="24"/>
              </w:rPr>
              <w:t>veselības aprūpes pakalpojumu pieejamība (gan finansiālā pieejamība, gan ģeogrāfiskā pieejamība, gan arī organizatoriskā un administratīvā pieejamība);</w:t>
            </w:r>
          </w:p>
          <w:p w14:paraId="0BC26A8F" w14:textId="77777777" w:rsidR="00670778" w:rsidRPr="00670778" w:rsidRDefault="00670778" w:rsidP="00670778">
            <w:pPr>
              <w:pStyle w:val="ListParagraph"/>
              <w:numPr>
                <w:ilvl w:val="0"/>
                <w:numId w:val="1"/>
              </w:numPr>
              <w:spacing w:after="0" w:line="240" w:lineRule="auto"/>
              <w:jc w:val="both"/>
              <w:rPr>
                <w:rFonts w:ascii="Times New Roman" w:hAnsi="Times New Roman" w:cs="Times New Roman"/>
                <w:sz w:val="24"/>
                <w:szCs w:val="24"/>
              </w:rPr>
            </w:pPr>
            <w:r w:rsidRPr="00670778">
              <w:rPr>
                <w:rFonts w:ascii="Times New Roman" w:hAnsi="Times New Roman" w:cs="Times New Roman"/>
                <w:sz w:val="24"/>
                <w:szCs w:val="24"/>
              </w:rPr>
              <w:t>veselības aprūpes pakalpojumu efektivitāte;</w:t>
            </w:r>
          </w:p>
          <w:p w14:paraId="3C7E96EA" w14:textId="77777777" w:rsidR="00670778" w:rsidRPr="00670778" w:rsidRDefault="00670778" w:rsidP="00670778">
            <w:pPr>
              <w:pStyle w:val="ListParagraph"/>
              <w:numPr>
                <w:ilvl w:val="0"/>
                <w:numId w:val="1"/>
              </w:numPr>
              <w:spacing w:after="0" w:line="240" w:lineRule="auto"/>
              <w:jc w:val="both"/>
              <w:rPr>
                <w:rFonts w:ascii="Times New Roman" w:hAnsi="Times New Roman" w:cs="Times New Roman"/>
                <w:sz w:val="24"/>
                <w:szCs w:val="24"/>
              </w:rPr>
            </w:pPr>
            <w:r w:rsidRPr="00670778">
              <w:rPr>
                <w:rFonts w:ascii="Times New Roman" w:hAnsi="Times New Roman" w:cs="Times New Roman"/>
                <w:sz w:val="24"/>
                <w:szCs w:val="24"/>
              </w:rPr>
              <w:t>cilvēkresursi (pakalpojuma sniegšanā iesaistītā personāla nodrošinājums).</w:t>
            </w:r>
          </w:p>
          <w:p w14:paraId="00AC1725" w14:textId="27791DF9" w:rsidR="00670778" w:rsidRPr="00670778" w:rsidRDefault="00AD2343" w:rsidP="00670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70778" w:rsidRPr="00670778">
              <w:rPr>
                <w:rFonts w:ascii="Times New Roman" w:hAnsi="Times New Roman" w:cs="Times New Roman"/>
                <w:sz w:val="24"/>
                <w:szCs w:val="24"/>
              </w:rPr>
              <w:t xml:space="preserve">Pasaules Bankas ziņojumā </w:t>
            </w:r>
            <w:r w:rsidR="00670778" w:rsidRPr="00670778">
              <w:rPr>
                <w:rFonts w:ascii="Times New Roman" w:hAnsi="Times New Roman" w:cs="Times New Roman"/>
                <w:i/>
                <w:sz w:val="24"/>
                <w:szCs w:val="24"/>
              </w:rPr>
              <w:t>Slimnīcu apjomi un aprūpes kvalitāte Latvijā</w:t>
            </w:r>
            <w:r w:rsidR="00670778" w:rsidRPr="00670778">
              <w:rPr>
                <w:rFonts w:ascii="Times New Roman" w:hAnsi="Times New Roman" w:cs="Times New Roman"/>
                <w:sz w:val="24"/>
                <w:szCs w:val="24"/>
              </w:rPr>
              <w:t xml:space="preserve"> (pieejams: http://www.vmnvd.gov.lv/uploads/files/58a6f2b479157.pdf)  izvērtēts, ka Latvijā var uzlabot gan aprūpes efektivitāti, gan kvalitāti. Šai ziņojumā tāpat norādīts, ka  veselības aprūpes profesionāļi, kuri strādā ar lielu gadījumu skaitu, nodrošina labākus rezultātus, nekā slimnīcas un ārsti ar zemāku aktivitāti, skatoties gan pēc dažādām saslimšanām, gan procedūrām. Kvalitātes un efektivitātes mērīšanai izmanto</w:t>
            </w:r>
            <w:r w:rsidR="00670778" w:rsidRPr="00EC329D">
              <w:t xml:space="preserve"> </w:t>
            </w:r>
            <w:r w:rsidR="00670778" w:rsidRPr="00670778">
              <w:rPr>
                <w:rFonts w:ascii="Times New Roman" w:hAnsi="Times New Roman" w:cs="Times New Roman"/>
                <w:sz w:val="24"/>
                <w:szCs w:val="24"/>
              </w:rPr>
              <w:t xml:space="preserve">dažādus rādītājus, piemēram, </w:t>
            </w:r>
            <w:r w:rsidR="00670778" w:rsidRPr="00670778">
              <w:rPr>
                <w:rFonts w:ascii="Times New Roman" w:hAnsi="Times New Roman" w:cs="Times New Roman"/>
                <w:i/>
                <w:sz w:val="24"/>
                <w:szCs w:val="24"/>
              </w:rPr>
              <w:t>procedūru apjoma rādītājs</w:t>
            </w:r>
            <w:r w:rsidR="00670778" w:rsidRPr="00670778">
              <w:rPr>
                <w:rFonts w:ascii="Times New Roman" w:hAnsi="Times New Roman" w:cs="Times New Roman"/>
                <w:sz w:val="24"/>
                <w:szCs w:val="24"/>
              </w:rPr>
              <w:t xml:space="preserve"> attiecas uz procedūru skaitu, kas veiktas noteiktā slimnīcā vai ko veicis noteikts ārsts katru gadu un ko iespējams definēt attiecībā uz jebkuru ķirurģisko procedūru veidu. </w:t>
            </w:r>
            <w:r w:rsidR="00670778" w:rsidRPr="00670778">
              <w:rPr>
                <w:rFonts w:ascii="Times New Roman" w:hAnsi="Times New Roman" w:cs="Times New Roman"/>
                <w:i/>
                <w:sz w:val="24"/>
                <w:szCs w:val="24"/>
              </w:rPr>
              <w:t>Slimnīcas apjoma rādītājs</w:t>
            </w:r>
            <w:r w:rsidR="00670778" w:rsidRPr="00670778">
              <w:rPr>
                <w:rFonts w:ascii="Times New Roman" w:hAnsi="Times New Roman" w:cs="Times New Roman"/>
                <w:sz w:val="24"/>
                <w:szCs w:val="24"/>
              </w:rPr>
              <w:t xml:space="preserve"> tiek definēts kā slimnīcā vienā gadā veikto valsts finansēto procedūru kopskaits. </w:t>
            </w:r>
            <w:r w:rsidR="00670778" w:rsidRPr="00670778">
              <w:rPr>
                <w:rFonts w:ascii="Times New Roman" w:hAnsi="Times New Roman" w:cs="Times New Roman"/>
                <w:i/>
                <w:sz w:val="24"/>
                <w:szCs w:val="24"/>
              </w:rPr>
              <w:t>Vidējais uzturēšanās ilgums</w:t>
            </w:r>
            <w:r w:rsidR="00670778" w:rsidRPr="00670778">
              <w:rPr>
                <w:rFonts w:ascii="Times New Roman" w:hAnsi="Times New Roman" w:cs="Times New Roman"/>
                <w:sz w:val="24"/>
                <w:szCs w:val="24"/>
              </w:rPr>
              <w:t xml:space="preserve"> attiecas uz vidēju dienu skaitu, ko pacienti pavada slimnīcā un to mēra, lai izvērtētu slimnīcas darba efektivitāti, proti, vai pacientam tiek savlaicīgi sastādīts ārstēšanas plāns, veikti nepieciešamie izmeklējumi,  procedūras, nozīmēti medikamenti, operācija. Tāpat veselības aprūpes kvalitāti vērtē pamatojoties uz </w:t>
            </w:r>
            <w:r w:rsidR="00670778" w:rsidRPr="00670778">
              <w:rPr>
                <w:rFonts w:ascii="Times New Roman" w:hAnsi="Times New Roman" w:cs="Times New Roman"/>
                <w:i/>
                <w:sz w:val="24"/>
                <w:szCs w:val="24"/>
              </w:rPr>
              <w:t>atkārtotas uzņemšanas pēc 30 dienām rādītāju</w:t>
            </w:r>
            <w:r w:rsidR="00670778" w:rsidRPr="00670778">
              <w:rPr>
                <w:rFonts w:ascii="Times New Roman" w:hAnsi="Times New Roman" w:cs="Times New Roman"/>
                <w:sz w:val="24"/>
                <w:szCs w:val="24"/>
              </w:rPr>
              <w:t>,  tas attiecas uz to pacientu skaitu, kuriem veiktas atsevišķas procedūras un kuri atkārtoti uzņemti slimnīcā 30</w:t>
            </w:r>
            <w:r w:rsidR="00670778" w:rsidRPr="00EC329D">
              <w:t xml:space="preserve"> </w:t>
            </w:r>
            <w:r w:rsidR="00670778" w:rsidRPr="00670778">
              <w:rPr>
                <w:rFonts w:ascii="Times New Roman" w:hAnsi="Times New Roman" w:cs="Times New Roman"/>
                <w:sz w:val="24"/>
                <w:szCs w:val="24"/>
              </w:rPr>
              <w:t xml:space="preserve">dienu laikā jebkāda iemesla dēļ. Veselības aprūpes kvalitāti var mērīt pamatojoties uz notikušajiem incidentiem (veselības aprūpes iznākums atšķiras no iepriekš sagaidītā), tāpat var izmantot pacientu apmierinātības pētījumus, noteiktu aprūpes standartu izmantošanu u.c. </w:t>
            </w:r>
          </w:p>
          <w:p w14:paraId="118501B0" w14:textId="0014C0E9" w:rsidR="00670778" w:rsidRPr="00670778" w:rsidRDefault="00AD2343" w:rsidP="00670778">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      </w:t>
            </w:r>
            <w:r w:rsidR="00670778" w:rsidRPr="00670778">
              <w:rPr>
                <w:rFonts w:ascii="Times New Roman" w:hAnsi="Times New Roman" w:cs="Times New Roman"/>
                <w:sz w:val="24"/>
                <w:szCs w:val="24"/>
              </w:rPr>
              <w:t>Līdz ar to plānots, ka gan kvalitātes, gan efektivitātes kritēriji tiks noteikti katrai veselības aprūpes jomai vai pakalpojumam atsevišķi, līdzīgi kā tas jau ir veikts nosakot kvalitātes un efektivitātes kritērijus mamogrāfijas pakalpojumam, onkoloģiskajām operācijām, medicīniskai apaugļošanai. Arī ar Ministru prezidenta 2018.gada 3.aprīļa rīkojumu Nr.89 „Par darba grupu” izveidotā darba grupa secināja, ka nākamajos gados jāturpina iesākto praksi valsts apmaksāto veselības</w:t>
            </w:r>
            <w:r w:rsidR="00670778" w:rsidRPr="00EC329D">
              <w:t xml:space="preserve"> </w:t>
            </w:r>
            <w:r w:rsidR="00670778" w:rsidRPr="00670778">
              <w:rPr>
                <w:rFonts w:ascii="Times New Roman" w:hAnsi="Times New Roman" w:cs="Times New Roman"/>
                <w:sz w:val="24"/>
              </w:rPr>
              <w:t>aprūpes pakalpojumu iepirkšanā, pēc iespējas ieviešot stratēģisko iepirkumu un tādējādi finansējuma novirzīšanu veselības aprūpei sasaistīt ar rezultātu, pakāpeniski pilnveidot valsts finansēto pakalpojumu sniedzēju atlasi un ņemot vērā veicamā iepirkuma specifiku pēc iespējas nolikumu izstrādē piesaistīt attiecīgo jomu veselības aprūpes speciālistus gan no publiskā, gan privātā sektora, noteikt prasības gan pakalpojuma apjomam, gan kvalitātei.</w:t>
            </w:r>
          </w:p>
          <w:p w14:paraId="6C4CB618" w14:textId="57D7BF37" w:rsidR="00116068" w:rsidRPr="006D1C97" w:rsidRDefault="00AD2343" w:rsidP="00670778">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rPr>
              <w:t xml:space="preserve">     </w:t>
            </w:r>
            <w:r w:rsidR="00670778" w:rsidRPr="00670778">
              <w:rPr>
                <w:rFonts w:ascii="Times New Roman" w:hAnsi="Times New Roman" w:cs="Times New Roman"/>
                <w:sz w:val="24"/>
              </w:rPr>
              <w:t xml:space="preserve">Papildus ir doti arī vairāki deleģējumi Ministru kabinetam – kārtība, kādā tiek veikta veselības aprūpes pakalpojumu sniedzēju izvērtēšana un atlase (tiks noteikts pats izvērtēšanas un atlases process), kārtību un nosacījumus, kādā primārās veselības aprūpes pakalpojumu sniedzēji tiek iekļauti gaidīšanas sarakstā un izslēgti no tā (attiecībā uz </w:t>
            </w:r>
            <w:r w:rsidR="00670778" w:rsidRPr="00670778">
              <w:rPr>
                <w:rFonts w:ascii="Times New Roman" w:hAnsi="Times New Roman" w:cs="Times New Roman"/>
                <w:sz w:val="24"/>
              </w:rPr>
              <w:lastRenderedPageBreak/>
              <w:t>primārās veselības aprūpes pakalpojumu sniedzējiem netiek veikta atlases procedūra, bet viņi tiek iekļauti primārās veselības aprūpes pakalpojumu sniedzēju gaidīšanas sarakstā, kurā ir gan tādi, kas jau sniedz valsts apmaksātus veselības aprūpes pakalpojumus, gan arī tādi, kuri valsts apmaksātus veselības aprūpes pakalpojumus nesniedz. Iekļaušana sarakstā nenozīmē automātisku līguma slēgšanu, bet ir tikai potenciālo līgumpartneru saraksts, līdz ar to ir nepieciešams noteikt nosacījumus, pie kuriem iekļauj gaidīšanas sarakstā un izslēdz no tā), ārstniecības iestādes, ar kurām tiek slēgti līgumi par stacionārās veselības aprūpes pakalpojumu sniegšanu.</w:t>
            </w:r>
          </w:p>
        </w:tc>
      </w:tr>
      <w:tr w:rsidR="00E5323B" w:rsidRPr="0079379A" w14:paraId="5099D8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8B6B9D" w14:textId="77777777" w:rsidR="00655F2C"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EAC5C46"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55CB509" w14:textId="2AE466F0" w:rsidR="00E5323B" w:rsidRPr="00C74F98" w:rsidRDefault="0065671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E5323B" w:rsidRPr="0079379A" w14:paraId="75A3BFA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0C37D3" w14:textId="77777777" w:rsidR="00655F2C"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4C66D6D"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B60A4EB" w14:textId="06370E04" w:rsidR="00E5323B" w:rsidRPr="00C74F98" w:rsidRDefault="00A96C24" w:rsidP="00A96C24">
            <w:pPr>
              <w:pStyle w:val="NormalWeb"/>
              <w:spacing w:before="0" w:beforeAutospacing="0" w:after="0" w:afterAutospacing="0"/>
              <w:ind w:right="11"/>
              <w:jc w:val="both"/>
              <w:rPr>
                <w:iCs/>
              </w:rPr>
            </w:pPr>
            <w:r>
              <w:t>Nav</w:t>
            </w:r>
          </w:p>
        </w:tc>
      </w:tr>
    </w:tbl>
    <w:p w14:paraId="25FC8CA4"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3B311D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AC25C0"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321620">
              <w:rPr>
                <w:rFonts w:ascii="Times New Roman" w:eastAsia="Times New Roman" w:hAnsi="Times New Roman" w:cs="Times New Roman"/>
                <w:b/>
                <w:bCs/>
                <w:iCs/>
                <w:sz w:val="24"/>
                <w:szCs w:val="24"/>
                <w:lang w:eastAsia="lv-LV"/>
              </w:rPr>
              <w:t>II. Tiesību akta projekta ietekme uz sabiedrību, tautsaimniecības attīstību un administratīvo slogu</w:t>
            </w:r>
            <w:bookmarkStart w:id="2" w:name="_GoBack"/>
            <w:bookmarkEnd w:id="2"/>
          </w:p>
        </w:tc>
      </w:tr>
      <w:tr w:rsidR="00E5323B" w:rsidRPr="0079379A" w14:paraId="0A5C199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364CEE"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C32222C"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A3EBC7F" w14:textId="1CE091D3" w:rsidR="00321620" w:rsidRPr="00B77F37" w:rsidRDefault="000374F6" w:rsidP="0032162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Tiesiskais regulējums </w:t>
            </w:r>
            <w:r w:rsidR="00321620">
              <w:rPr>
                <w:rFonts w:ascii="Times New Roman" w:eastAsia="Times New Roman" w:hAnsi="Times New Roman" w:cs="Times New Roman"/>
                <w:iCs/>
                <w:sz w:val="24"/>
                <w:szCs w:val="24"/>
                <w:lang w:eastAsia="lv-LV"/>
              </w:rPr>
              <w:t xml:space="preserve">attieksies uz Latvijas iedzīvotājiem – apmēram 1,9 milj. </w:t>
            </w:r>
          </w:p>
          <w:p w14:paraId="3A55D869" w14:textId="34429DAA" w:rsidR="000374F6" w:rsidRPr="00B77F37" w:rsidRDefault="000374F6" w:rsidP="00B77F37">
            <w:pPr>
              <w:spacing w:after="0" w:line="240" w:lineRule="auto"/>
              <w:jc w:val="both"/>
              <w:rPr>
                <w:rFonts w:ascii="Times New Roman" w:eastAsia="Times New Roman" w:hAnsi="Times New Roman" w:cs="Times New Roman"/>
                <w:iCs/>
                <w:sz w:val="24"/>
                <w:szCs w:val="24"/>
                <w:lang w:eastAsia="lv-LV"/>
              </w:rPr>
            </w:pPr>
          </w:p>
        </w:tc>
      </w:tr>
      <w:tr w:rsidR="00E5323B" w:rsidRPr="0079379A" w14:paraId="7FFE83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4EDA2D"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E14B0CA"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ACEF0F3" w14:textId="2135E290" w:rsidR="00E5323B" w:rsidRPr="0031073D" w:rsidRDefault="002C6157" w:rsidP="0068138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2CDDBC7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0C79CC"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A97DE0"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84EAA07" w14:textId="1F137474" w:rsidR="00E5323B" w:rsidRPr="0079379A" w:rsidRDefault="002C6157"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4DABAB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93E69D"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202F685"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6B80BDB" w14:textId="58DB47EA" w:rsidR="00E5323B" w:rsidRPr="007031BA" w:rsidRDefault="002C615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14D6EB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E2DAA8"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2EB4337"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67E42D6" w14:textId="016A6B14" w:rsidR="00E5323B" w:rsidRPr="007031BA" w:rsidRDefault="002C615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423CBF1"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02060" w:rsidRPr="00321620" w14:paraId="5B41F34D" w14:textId="77777777" w:rsidTr="00C020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DF2959" w14:textId="77777777" w:rsidR="00C02060" w:rsidRPr="00321620" w:rsidRDefault="00C02060">
            <w:pPr>
              <w:spacing w:after="0" w:line="240" w:lineRule="auto"/>
              <w:rPr>
                <w:rFonts w:ascii="Times New Roman" w:eastAsia="Times New Roman" w:hAnsi="Times New Roman" w:cs="Times New Roman"/>
                <w:b/>
                <w:bCs/>
                <w:iCs/>
                <w:sz w:val="24"/>
                <w:szCs w:val="24"/>
                <w:lang w:eastAsia="lv-LV"/>
              </w:rPr>
            </w:pPr>
            <w:r w:rsidRPr="00321620">
              <w:rPr>
                <w:rFonts w:ascii="Times New Roman" w:eastAsia="Times New Roman" w:hAnsi="Times New Roman" w:cs="Times New Roman"/>
                <w:b/>
                <w:bCs/>
                <w:iCs/>
                <w:sz w:val="24"/>
                <w:szCs w:val="24"/>
                <w:lang w:eastAsia="lv-LV"/>
              </w:rPr>
              <w:t>III. Tiesību akta projekta ietekme uz valsts budžetu un pašvaldību budžetiem</w:t>
            </w:r>
          </w:p>
        </w:tc>
      </w:tr>
      <w:tr w:rsidR="00321620" w:rsidRPr="00321620" w14:paraId="573901AB" w14:textId="77777777" w:rsidTr="00321620">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5B18887D" w14:textId="1B798DA7" w:rsidR="00321620" w:rsidRPr="00321620" w:rsidRDefault="00321620" w:rsidP="00321620">
            <w:pPr>
              <w:spacing w:after="0" w:line="240" w:lineRule="auto"/>
              <w:jc w:val="center"/>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Projekts šo jomu neskar</w:t>
            </w:r>
          </w:p>
        </w:tc>
      </w:tr>
    </w:tbl>
    <w:p w14:paraId="349370A4" w14:textId="5E8B793D" w:rsidR="00E5323B" w:rsidRPr="00321620"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A1730" w14:paraId="6CC5ECA3" w14:textId="77777777" w:rsidTr="005A173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817081" w14:textId="77777777" w:rsidR="005A1730" w:rsidRDefault="005A1730" w:rsidP="005A1730">
            <w:pPr>
              <w:spacing w:after="0" w:line="240" w:lineRule="auto"/>
              <w:jc w:val="center"/>
              <w:rPr>
                <w:rFonts w:ascii="Times New Roman" w:eastAsia="Times New Roman" w:hAnsi="Times New Roman" w:cs="Times New Roman"/>
                <w:b/>
                <w:bCs/>
                <w:iCs/>
                <w:color w:val="414142"/>
                <w:sz w:val="24"/>
                <w:szCs w:val="24"/>
                <w:lang w:val="en-US" w:eastAsia="lv-LV"/>
              </w:rPr>
            </w:pPr>
            <w:r w:rsidRPr="005A1730">
              <w:rPr>
                <w:rFonts w:ascii="Times New Roman" w:eastAsia="Times New Roman" w:hAnsi="Times New Roman" w:cs="Times New Roman"/>
                <w:b/>
                <w:bCs/>
                <w:iCs/>
                <w:sz w:val="24"/>
                <w:szCs w:val="24"/>
                <w:lang w:val="en-US" w:eastAsia="lv-LV"/>
              </w:rPr>
              <w:t>IV. Tiesību akta projekta ietekme uz spēkā esošo tiesību normu sistēmu</w:t>
            </w:r>
          </w:p>
        </w:tc>
      </w:tr>
      <w:tr w:rsidR="005A1730" w14:paraId="6BD613EB" w14:textId="77777777" w:rsidTr="005A173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141903" w14:textId="77777777" w:rsidR="005A1730" w:rsidRPr="005A1730" w:rsidRDefault="005A1730">
            <w:pPr>
              <w:spacing w:after="0" w:line="240" w:lineRule="auto"/>
              <w:rPr>
                <w:rFonts w:ascii="Times New Roman" w:eastAsia="Times New Roman" w:hAnsi="Times New Roman" w:cs="Times New Roman"/>
                <w:iCs/>
                <w:sz w:val="24"/>
                <w:szCs w:val="24"/>
                <w:lang w:val="en-US" w:eastAsia="lv-LV"/>
              </w:rPr>
            </w:pPr>
            <w:r w:rsidRPr="005A173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103BDE" w14:textId="77777777" w:rsidR="005A1730" w:rsidRPr="005A1730" w:rsidRDefault="005A1730">
            <w:pPr>
              <w:spacing w:after="0" w:line="240" w:lineRule="auto"/>
              <w:rPr>
                <w:rFonts w:ascii="Times New Roman" w:eastAsia="Times New Roman" w:hAnsi="Times New Roman" w:cs="Times New Roman"/>
                <w:iCs/>
                <w:sz w:val="24"/>
                <w:szCs w:val="24"/>
                <w:lang w:val="en-US" w:eastAsia="lv-LV"/>
              </w:rPr>
            </w:pPr>
            <w:r w:rsidRPr="005A1730">
              <w:rPr>
                <w:rFonts w:ascii="Times New Roman" w:eastAsia="Times New Roman" w:hAnsi="Times New Roman" w:cs="Times New Roman"/>
                <w:iCs/>
                <w:sz w:val="24"/>
                <w:szCs w:val="24"/>
                <w:lang w:val="en-US"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CE98F74" w14:textId="388796A6" w:rsidR="005A1730" w:rsidRDefault="005A1730" w:rsidP="005A1730">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Likumprojekts “Grozījumi likumā “Par valsts sociālo apdrošināšanu” – izslēdzot normu, ka mikrouzņēmuma darbinieki nav pakļauti veselības apdrošināšanai, kā arī precizēt normas, ka veselības apdrošināšanai ir pakļauti arī visi speciālajos režīmos nodarbinātie, kā arī ieviešot valsts sociālās apdrošināšanas obligāto iemaksu veselības apdrošināšanai tiem Latvijas rezidentiem, kas nav valsts sociālās apdrošināšanas obligāto iemaksu veicēji ne vispārējā, ne speciālajā režīmā.</w:t>
            </w:r>
          </w:p>
          <w:p w14:paraId="30A5FD50" w14:textId="77777777" w:rsidR="005A1730" w:rsidRDefault="005A1730" w:rsidP="005A1730">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lastRenderedPageBreak/>
              <w:t>Likumprojekts “Grozījumi Mikrouzņēmuma nodokļa likumā” – palielināt nodokļa likmi un veikt izmaiņas nodokļa sadales kārtībā</w:t>
            </w:r>
          </w:p>
          <w:p w14:paraId="6FD57AD4" w14:textId="5CF270E4" w:rsidR="005A1730" w:rsidRPr="005A1730" w:rsidRDefault="005A1730" w:rsidP="005A1730">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Likumprojekts “Grozījumi likumā “Par iedzīvotāju ienākuma nodokli”” – palielinot patentmaksu un precizējot patenmaksas sadalījumu, kā palielinot sezonas laukstrādnieka ienākuma nodokli un precizējot tā sadali</w:t>
            </w:r>
          </w:p>
        </w:tc>
      </w:tr>
      <w:tr w:rsidR="005A1730" w14:paraId="5E628146" w14:textId="77777777" w:rsidTr="005A173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C716C9" w14:textId="77777777" w:rsidR="005A1730" w:rsidRPr="005A1730" w:rsidRDefault="005A1730">
            <w:pPr>
              <w:spacing w:after="0" w:line="240" w:lineRule="auto"/>
              <w:rPr>
                <w:rFonts w:ascii="Times New Roman" w:eastAsia="Times New Roman" w:hAnsi="Times New Roman" w:cs="Times New Roman"/>
                <w:iCs/>
                <w:sz w:val="24"/>
                <w:szCs w:val="24"/>
                <w:lang w:val="en-US" w:eastAsia="lv-LV"/>
              </w:rPr>
            </w:pPr>
            <w:r w:rsidRPr="005A1730">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6C1CC9A" w14:textId="77777777" w:rsidR="005A1730" w:rsidRPr="005A1730" w:rsidRDefault="005A1730">
            <w:pPr>
              <w:spacing w:after="0" w:line="240" w:lineRule="auto"/>
              <w:rPr>
                <w:rFonts w:ascii="Times New Roman" w:eastAsia="Times New Roman" w:hAnsi="Times New Roman" w:cs="Times New Roman"/>
                <w:iCs/>
                <w:sz w:val="24"/>
                <w:szCs w:val="24"/>
                <w:lang w:val="en-US" w:eastAsia="lv-LV"/>
              </w:rPr>
            </w:pPr>
            <w:r w:rsidRPr="005A1730">
              <w:rPr>
                <w:rFonts w:ascii="Times New Roman" w:eastAsia="Times New Roman" w:hAnsi="Times New Roman" w:cs="Times New Roman"/>
                <w:iCs/>
                <w:sz w:val="24"/>
                <w:szCs w:val="24"/>
                <w:lang w:val="en-US"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53D2F088" w14:textId="76AFFA62" w:rsidR="005A1730" w:rsidRPr="005A1730" w:rsidRDefault="005A1730">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Veselības ministrija</w:t>
            </w:r>
          </w:p>
        </w:tc>
      </w:tr>
      <w:tr w:rsidR="005A1730" w14:paraId="53EB8CC4" w14:textId="77777777" w:rsidTr="005A173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063B8A" w14:textId="77777777" w:rsidR="005A1730" w:rsidRPr="005A1730" w:rsidRDefault="005A1730">
            <w:pPr>
              <w:spacing w:after="0" w:line="240" w:lineRule="auto"/>
              <w:rPr>
                <w:rFonts w:ascii="Times New Roman" w:eastAsia="Times New Roman" w:hAnsi="Times New Roman" w:cs="Times New Roman"/>
                <w:iCs/>
                <w:sz w:val="24"/>
                <w:szCs w:val="24"/>
                <w:lang w:val="en-US" w:eastAsia="lv-LV"/>
              </w:rPr>
            </w:pPr>
            <w:r w:rsidRPr="005A173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E26E031" w14:textId="77777777" w:rsidR="005A1730" w:rsidRPr="005A1730" w:rsidRDefault="005A1730">
            <w:pPr>
              <w:spacing w:after="0" w:line="240" w:lineRule="auto"/>
              <w:rPr>
                <w:rFonts w:ascii="Times New Roman" w:eastAsia="Times New Roman" w:hAnsi="Times New Roman" w:cs="Times New Roman"/>
                <w:iCs/>
                <w:sz w:val="24"/>
                <w:szCs w:val="24"/>
                <w:lang w:val="en-US" w:eastAsia="lv-LV"/>
              </w:rPr>
            </w:pPr>
            <w:r w:rsidRPr="005A1730">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473A772" w14:textId="18716C70" w:rsidR="005A1730" w:rsidRPr="005A1730" w:rsidRDefault="005A1730">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2942ADD7" w14:textId="77777777" w:rsidR="005A1730" w:rsidRPr="00321620" w:rsidRDefault="005A1730"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321620" w14:paraId="0E723B6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12D42" w14:textId="77777777" w:rsidR="00655F2C" w:rsidRPr="00321620" w:rsidRDefault="00E5323B" w:rsidP="00E5323B">
            <w:pPr>
              <w:spacing w:after="0" w:line="240" w:lineRule="auto"/>
              <w:rPr>
                <w:rFonts w:ascii="Times New Roman" w:eastAsia="Times New Roman" w:hAnsi="Times New Roman" w:cs="Times New Roman"/>
                <w:b/>
                <w:bCs/>
                <w:iCs/>
                <w:sz w:val="24"/>
                <w:szCs w:val="24"/>
                <w:lang w:eastAsia="lv-LV"/>
              </w:rPr>
            </w:pPr>
            <w:r w:rsidRPr="00321620">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031BA" w:rsidRPr="00321620" w14:paraId="396C7E7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5CE290" w14:textId="77777777" w:rsidR="007031BA" w:rsidRPr="00321620" w:rsidRDefault="007031BA" w:rsidP="007031BA">
            <w:pPr>
              <w:spacing w:after="0" w:line="240" w:lineRule="auto"/>
              <w:jc w:val="center"/>
              <w:rPr>
                <w:rFonts w:ascii="Times New Roman" w:eastAsia="Times New Roman" w:hAnsi="Times New Roman" w:cs="Times New Roman"/>
                <w:b/>
                <w:bCs/>
                <w:iCs/>
                <w:color w:val="414142"/>
                <w:sz w:val="24"/>
                <w:szCs w:val="24"/>
                <w:lang w:eastAsia="lv-LV"/>
              </w:rPr>
            </w:pPr>
            <w:r w:rsidRPr="00321620">
              <w:rPr>
                <w:rFonts w:ascii="Times New Roman" w:eastAsia="Times New Roman" w:hAnsi="Times New Roman" w:cs="Times New Roman"/>
                <w:bCs/>
                <w:iCs/>
                <w:sz w:val="24"/>
                <w:szCs w:val="24"/>
                <w:lang w:eastAsia="lv-LV"/>
              </w:rPr>
              <w:t>Projekts šo jomu neskar</w:t>
            </w:r>
          </w:p>
        </w:tc>
      </w:tr>
    </w:tbl>
    <w:p w14:paraId="532DE299" w14:textId="564727A7" w:rsidR="00E5323B" w:rsidRPr="00321620" w:rsidRDefault="00E5323B" w:rsidP="00E5323B">
      <w:pPr>
        <w:spacing w:after="0" w:line="240" w:lineRule="auto"/>
        <w:rPr>
          <w:rFonts w:ascii="Times New Roman" w:eastAsia="Times New Roman" w:hAnsi="Times New Roman" w:cs="Times New Roman"/>
          <w:iCs/>
          <w:color w:val="414142"/>
          <w:sz w:val="24"/>
          <w:szCs w:val="24"/>
          <w:lang w:eastAsia="lv-LV"/>
        </w:rPr>
      </w:pPr>
      <w:r w:rsidRPr="00321620">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02060" w:rsidRPr="00321620" w14:paraId="02A2C849" w14:textId="77777777" w:rsidTr="00C0206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BC44A8" w14:textId="77777777" w:rsidR="00C02060" w:rsidRPr="00321620" w:rsidRDefault="00C02060">
            <w:pPr>
              <w:spacing w:after="0" w:line="240" w:lineRule="auto"/>
              <w:rPr>
                <w:rFonts w:ascii="Times New Roman" w:eastAsia="Times New Roman" w:hAnsi="Times New Roman" w:cs="Times New Roman"/>
                <w:b/>
                <w:bCs/>
                <w:iCs/>
                <w:sz w:val="24"/>
                <w:szCs w:val="24"/>
                <w:lang w:eastAsia="lv-LV"/>
              </w:rPr>
            </w:pPr>
            <w:r w:rsidRPr="00321620">
              <w:rPr>
                <w:rFonts w:ascii="Times New Roman" w:eastAsia="Times New Roman" w:hAnsi="Times New Roman" w:cs="Times New Roman"/>
                <w:b/>
                <w:bCs/>
                <w:iCs/>
                <w:sz w:val="24"/>
                <w:szCs w:val="24"/>
                <w:lang w:eastAsia="lv-LV"/>
              </w:rPr>
              <w:t>VI. Sabiedrības līdzdalība un komunikācijas aktivitātes</w:t>
            </w:r>
          </w:p>
        </w:tc>
      </w:tr>
      <w:tr w:rsidR="00C02060" w:rsidRPr="00321620" w14:paraId="19A7A742"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EA5789"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E2CF364"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D824541" w14:textId="5A8E3842" w:rsidR="00C02060" w:rsidRPr="00A96C24" w:rsidRDefault="00A96C24" w:rsidP="0032162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tiks publicēts Veselības ministrijas un Valsts kancelejas mājas lapā</w:t>
            </w:r>
          </w:p>
        </w:tc>
      </w:tr>
      <w:tr w:rsidR="00C02060" w:rsidRPr="00321620" w14:paraId="456E0B7F"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C83DE2"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FFAD5B3"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64E5229F" w14:textId="60DD1622" w:rsidR="00C02060" w:rsidRPr="00321620" w:rsidRDefault="00C02060">
            <w:pPr>
              <w:spacing w:after="0" w:line="240" w:lineRule="auto"/>
              <w:rPr>
                <w:rFonts w:ascii="Times New Roman" w:eastAsia="Times New Roman" w:hAnsi="Times New Roman" w:cs="Times New Roman"/>
                <w:iCs/>
                <w:sz w:val="24"/>
                <w:szCs w:val="24"/>
                <w:lang w:eastAsia="lv-LV"/>
              </w:rPr>
            </w:pPr>
          </w:p>
        </w:tc>
      </w:tr>
      <w:tr w:rsidR="00C02060" w:rsidRPr="00321620" w14:paraId="1D23389D"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BBE9E5"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908B91B"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EB1FC27" w14:textId="1CA6EFBE" w:rsidR="00C02060" w:rsidRPr="00321620" w:rsidRDefault="00C02060">
            <w:pPr>
              <w:spacing w:after="0" w:line="240" w:lineRule="auto"/>
              <w:rPr>
                <w:rFonts w:ascii="Times New Roman" w:eastAsia="Times New Roman" w:hAnsi="Times New Roman" w:cs="Times New Roman"/>
                <w:iCs/>
                <w:sz w:val="24"/>
                <w:szCs w:val="24"/>
                <w:lang w:eastAsia="lv-LV"/>
              </w:rPr>
            </w:pPr>
          </w:p>
        </w:tc>
      </w:tr>
      <w:tr w:rsidR="00C02060" w:rsidRPr="00321620" w14:paraId="2C1309A3"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3FADB5"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4F7EE52" w14:textId="77777777" w:rsidR="00C02060" w:rsidRPr="00321620" w:rsidRDefault="00C02060">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7E731E" w14:textId="4B481A40" w:rsidR="00C02060" w:rsidRPr="00321620" w:rsidRDefault="00C02060">
            <w:pPr>
              <w:spacing w:after="0" w:line="240" w:lineRule="auto"/>
              <w:rPr>
                <w:rFonts w:ascii="Times New Roman" w:eastAsia="Times New Roman" w:hAnsi="Times New Roman" w:cs="Times New Roman"/>
                <w:iCs/>
                <w:sz w:val="24"/>
                <w:szCs w:val="24"/>
                <w:lang w:eastAsia="lv-LV"/>
              </w:rPr>
            </w:pPr>
          </w:p>
        </w:tc>
      </w:tr>
    </w:tbl>
    <w:p w14:paraId="35896A16" w14:textId="5B25FB85"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68831E7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B7AD60" w14:textId="77777777" w:rsidR="00655F2C" w:rsidRPr="00321620" w:rsidRDefault="00E5323B" w:rsidP="00E5323B">
            <w:pPr>
              <w:spacing w:after="0" w:line="240" w:lineRule="auto"/>
              <w:rPr>
                <w:rFonts w:ascii="Times New Roman" w:eastAsia="Times New Roman" w:hAnsi="Times New Roman" w:cs="Times New Roman"/>
                <w:b/>
                <w:bCs/>
                <w:iCs/>
                <w:sz w:val="24"/>
                <w:szCs w:val="24"/>
                <w:lang w:eastAsia="lv-LV"/>
              </w:rPr>
            </w:pPr>
            <w:r w:rsidRPr="00321620">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79379A" w14:paraId="72F818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353006" w14:textId="77777777" w:rsidR="00655F2C" w:rsidRPr="00321620" w:rsidRDefault="00E5323B" w:rsidP="00E5323B">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8019C4" w14:textId="77777777" w:rsidR="00E5323B" w:rsidRPr="00321620" w:rsidRDefault="00E5323B" w:rsidP="00E5323B">
            <w:pPr>
              <w:spacing w:after="0" w:line="240" w:lineRule="auto"/>
              <w:rPr>
                <w:rFonts w:ascii="Times New Roman" w:eastAsia="Times New Roman" w:hAnsi="Times New Roman" w:cs="Times New Roman"/>
                <w:iCs/>
                <w:sz w:val="24"/>
                <w:szCs w:val="24"/>
                <w:lang w:eastAsia="lv-LV"/>
              </w:rPr>
            </w:pPr>
            <w:r w:rsidRPr="00321620">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56947E6" w14:textId="56C60981" w:rsidR="00E5323B" w:rsidRPr="00CB2374" w:rsidRDefault="007C155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Nacionālais veselības dienests</w:t>
            </w:r>
          </w:p>
        </w:tc>
      </w:tr>
      <w:tr w:rsidR="00E5323B" w:rsidRPr="0079379A" w14:paraId="092844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C8077A"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ED3A943"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Projekta izpildes ietekme uz pārvaldes funkcijām un institucionālo struktūru.</w:t>
            </w:r>
            <w:r w:rsidRPr="007C155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911564A" w14:textId="77777777" w:rsidR="00E5323B" w:rsidRPr="00051999" w:rsidRDefault="0005199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Projektam nav plānota papildu ietekme uz pārvaldes funkcijām un institucionālo struktūru. </w:t>
            </w:r>
          </w:p>
        </w:tc>
      </w:tr>
      <w:tr w:rsidR="00E5323B" w:rsidRPr="0079379A" w14:paraId="6D4639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E25ADB"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EC46CFB"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095C8D3" w14:textId="77777777" w:rsidR="00E5323B" w:rsidRPr="00051999" w:rsidRDefault="00051999" w:rsidP="00E5323B">
            <w:pPr>
              <w:spacing w:after="0" w:line="240" w:lineRule="auto"/>
              <w:rPr>
                <w:rFonts w:ascii="Times New Roman" w:eastAsia="Times New Roman" w:hAnsi="Times New Roman" w:cs="Times New Roman"/>
                <w:iCs/>
                <w:sz w:val="24"/>
                <w:szCs w:val="24"/>
                <w:lang w:eastAsia="lv-LV"/>
              </w:rPr>
            </w:pPr>
            <w:r w:rsidRPr="00051999">
              <w:rPr>
                <w:rFonts w:ascii="Times New Roman" w:eastAsia="Times New Roman" w:hAnsi="Times New Roman" w:cs="Times New Roman"/>
                <w:iCs/>
                <w:sz w:val="24"/>
                <w:szCs w:val="24"/>
                <w:lang w:eastAsia="lv-LV"/>
              </w:rPr>
              <w:t>Nav</w:t>
            </w:r>
          </w:p>
        </w:tc>
      </w:tr>
    </w:tbl>
    <w:p w14:paraId="3A0DE8C5" w14:textId="77777777" w:rsidR="00C25B49" w:rsidRPr="0079379A" w:rsidRDefault="00C25B49" w:rsidP="00894C55">
      <w:pPr>
        <w:spacing w:after="0" w:line="240" w:lineRule="auto"/>
        <w:rPr>
          <w:rFonts w:ascii="Times New Roman" w:hAnsi="Times New Roman" w:cs="Times New Roman"/>
          <w:sz w:val="28"/>
          <w:szCs w:val="28"/>
        </w:rPr>
      </w:pPr>
    </w:p>
    <w:p w14:paraId="42A795B9" w14:textId="77777777" w:rsidR="007031BA" w:rsidRDefault="007031BA" w:rsidP="007031BA">
      <w:pPr>
        <w:tabs>
          <w:tab w:val="left" w:pos="6237"/>
        </w:tabs>
        <w:spacing w:after="0" w:line="240" w:lineRule="auto"/>
        <w:rPr>
          <w:rFonts w:ascii="Times New Roman" w:hAnsi="Times New Roman" w:cs="Times New Roman"/>
          <w:sz w:val="28"/>
          <w:szCs w:val="28"/>
        </w:rPr>
      </w:pPr>
    </w:p>
    <w:p w14:paraId="3227B0FA" w14:textId="15FF6906" w:rsidR="007031BA" w:rsidRDefault="008D481E" w:rsidP="007031BA">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Veselības ministre                                                        </w:t>
      </w:r>
      <w:r w:rsidR="007C1550">
        <w:rPr>
          <w:rFonts w:ascii="Times New Roman" w:hAnsi="Times New Roman" w:cs="Times New Roman"/>
          <w:sz w:val="28"/>
          <w:szCs w:val="28"/>
        </w:rPr>
        <w:t>Ilze Viņķele</w:t>
      </w:r>
    </w:p>
    <w:p w14:paraId="37BD2756" w14:textId="77777777" w:rsidR="007031BA" w:rsidRDefault="007031BA" w:rsidP="007031BA">
      <w:pPr>
        <w:tabs>
          <w:tab w:val="left" w:pos="6237"/>
        </w:tabs>
        <w:spacing w:after="0" w:line="240" w:lineRule="auto"/>
        <w:rPr>
          <w:rFonts w:ascii="Times New Roman" w:hAnsi="Times New Roman" w:cs="Times New Roman"/>
          <w:sz w:val="28"/>
          <w:szCs w:val="28"/>
        </w:rPr>
      </w:pPr>
    </w:p>
    <w:p w14:paraId="6E9AD0C7" w14:textId="1A6ACD15" w:rsidR="007031BA" w:rsidRPr="008D481E" w:rsidRDefault="007031BA" w:rsidP="007031BA">
      <w:pPr>
        <w:tabs>
          <w:tab w:val="left" w:pos="6237"/>
        </w:tabs>
        <w:spacing w:after="0" w:line="240" w:lineRule="auto"/>
        <w:rPr>
          <w:rFonts w:ascii="Times New Roman" w:eastAsia="Calibri" w:hAnsi="Times New Roman" w:cs="Times New Roman"/>
          <w:b/>
          <w:noProof/>
          <w:color w:val="000000" w:themeColor="text1"/>
          <w:sz w:val="28"/>
          <w:szCs w:val="28"/>
        </w:rPr>
      </w:pPr>
      <w:r>
        <w:rPr>
          <w:rFonts w:ascii="Times New Roman" w:eastAsia="Calibri" w:hAnsi="Times New Roman" w:cs="Times New Roman"/>
          <w:noProof/>
          <w:color w:val="000000" w:themeColor="text1"/>
          <w:sz w:val="28"/>
          <w:szCs w:val="28"/>
        </w:rPr>
        <w:t>Vīza: Valsts sekretār</w:t>
      </w:r>
      <w:r w:rsidR="00C02060">
        <w:rPr>
          <w:rFonts w:ascii="Times New Roman" w:eastAsia="Calibri" w:hAnsi="Times New Roman" w:cs="Times New Roman"/>
          <w:noProof/>
          <w:color w:val="000000" w:themeColor="text1"/>
          <w:sz w:val="28"/>
          <w:szCs w:val="28"/>
        </w:rPr>
        <w:t>e</w:t>
      </w:r>
      <w:r>
        <w:rPr>
          <w:rFonts w:ascii="Times New Roman" w:eastAsia="Calibri" w:hAnsi="Times New Roman" w:cs="Times New Roman"/>
          <w:noProof/>
          <w:color w:val="000000" w:themeColor="text1"/>
          <w:sz w:val="28"/>
          <w:szCs w:val="28"/>
        </w:rPr>
        <w:t xml:space="preserve">                         </w:t>
      </w:r>
      <w:r w:rsidR="008D481E">
        <w:rPr>
          <w:rFonts w:ascii="Times New Roman" w:eastAsia="Calibri" w:hAnsi="Times New Roman" w:cs="Times New Roman"/>
          <w:noProof/>
          <w:color w:val="000000" w:themeColor="text1"/>
          <w:sz w:val="28"/>
          <w:szCs w:val="28"/>
        </w:rPr>
        <w:t xml:space="preserve">                   </w:t>
      </w:r>
      <w:r w:rsidR="008D481E" w:rsidRPr="008D481E">
        <w:rPr>
          <w:rFonts w:ascii="Times New Roman" w:eastAsia="Calibri" w:hAnsi="Times New Roman" w:cs="Times New Roman"/>
          <w:noProof/>
          <w:color w:val="000000" w:themeColor="text1"/>
          <w:sz w:val="28"/>
          <w:szCs w:val="28"/>
        </w:rPr>
        <w:t>Daina Mūrmane-Umbraško</w:t>
      </w:r>
    </w:p>
    <w:p w14:paraId="44484785"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3ECA271"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48209CD2"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62D00FA"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78B44BF"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4D929A2" w14:textId="02C7E017" w:rsidR="007031BA" w:rsidRPr="007031BA" w:rsidRDefault="007031BA" w:rsidP="007031BA">
      <w:pPr>
        <w:tabs>
          <w:tab w:val="left" w:pos="6237"/>
        </w:tabs>
        <w:spacing w:after="0" w:line="240" w:lineRule="auto"/>
        <w:rPr>
          <w:rFonts w:ascii="Times New Roman" w:hAnsi="Times New Roman" w:cs="Times New Roman"/>
          <w:sz w:val="28"/>
          <w:szCs w:val="28"/>
        </w:rPr>
      </w:pPr>
    </w:p>
    <w:p w14:paraId="3A1EE1F3" w14:textId="77777777" w:rsidR="007031BA" w:rsidRDefault="007031BA" w:rsidP="007031BA">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4DCF06A9" w14:textId="268D4AF0" w:rsidR="007031BA" w:rsidRDefault="007C1550" w:rsidP="007031BA">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Jurševica</w:t>
      </w:r>
      <w:r w:rsidR="007031BA">
        <w:rPr>
          <w:rFonts w:ascii="Times New Roman" w:hAnsi="Times New Roman" w:cs="Times New Roman"/>
          <w:sz w:val="24"/>
          <w:szCs w:val="28"/>
        </w:rPr>
        <w:t>, 67876</w:t>
      </w:r>
      <w:r>
        <w:rPr>
          <w:rFonts w:ascii="Times New Roman" w:hAnsi="Times New Roman" w:cs="Times New Roman"/>
          <w:sz w:val="24"/>
          <w:szCs w:val="28"/>
        </w:rPr>
        <w:t>186</w:t>
      </w:r>
    </w:p>
    <w:p w14:paraId="1A3F6401" w14:textId="3303C1D9" w:rsidR="00894C55" w:rsidRPr="007F3D99" w:rsidRDefault="007C1550" w:rsidP="007F3D99">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anita</w:t>
      </w:r>
      <w:r w:rsidR="007031BA">
        <w:rPr>
          <w:rFonts w:ascii="Times New Roman" w:hAnsi="Times New Roman" w:cs="Times New Roman"/>
          <w:sz w:val="24"/>
          <w:szCs w:val="28"/>
        </w:rPr>
        <w:t>.</w:t>
      </w:r>
      <w:r>
        <w:rPr>
          <w:rFonts w:ascii="Times New Roman" w:hAnsi="Times New Roman" w:cs="Times New Roman"/>
          <w:sz w:val="24"/>
          <w:szCs w:val="28"/>
        </w:rPr>
        <w:t>jursevica</w:t>
      </w:r>
      <w:r w:rsidR="007031BA">
        <w:rPr>
          <w:rFonts w:ascii="Times New Roman" w:hAnsi="Times New Roman" w:cs="Times New Roman"/>
          <w:sz w:val="24"/>
          <w:szCs w:val="28"/>
        </w:rPr>
        <w:t>@vm.gov.lv</w:t>
      </w:r>
    </w:p>
    <w:sectPr w:rsidR="00894C55" w:rsidRPr="007F3D99"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832E" w14:textId="77777777" w:rsidR="007E5F7A" w:rsidRDefault="007E5F7A" w:rsidP="00894C55">
      <w:pPr>
        <w:spacing w:after="0" w:line="240" w:lineRule="auto"/>
      </w:pPr>
      <w:r>
        <w:separator/>
      </w:r>
    </w:p>
  </w:endnote>
  <w:endnote w:type="continuationSeparator" w:id="0">
    <w:p w14:paraId="032ECB82" w14:textId="77777777" w:rsidR="007E5F7A" w:rsidRDefault="007E5F7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CB11" w14:textId="3B3BB4C1" w:rsidR="00894C55" w:rsidRPr="00894C55" w:rsidRDefault="008F4492">
    <w:pPr>
      <w:pStyle w:val="Footer"/>
      <w:rPr>
        <w:rFonts w:ascii="Times New Roman" w:hAnsi="Times New Roman" w:cs="Times New Roman"/>
        <w:sz w:val="20"/>
        <w:szCs w:val="20"/>
      </w:rPr>
    </w:pPr>
    <w:r>
      <w:rPr>
        <w:rFonts w:ascii="Times New Roman" w:hAnsi="Times New Roman" w:cs="Times New Roman"/>
        <w:sz w:val="20"/>
        <w:szCs w:val="20"/>
      </w:rPr>
      <w:t>VManot_</w:t>
    </w:r>
    <w:r w:rsidR="005A1730">
      <w:rPr>
        <w:rFonts w:ascii="Times New Roman" w:hAnsi="Times New Roman" w:cs="Times New Roman"/>
        <w:sz w:val="20"/>
        <w:szCs w:val="20"/>
      </w:rPr>
      <w:t>1211</w:t>
    </w:r>
    <w:r w:rsidR="007C1550">
      <w:rPr>
        <w:rFonts w:ascii="Times New Roman" w:hAnsi="Times New Roman" w:cs="Times New Roman"/>
        <w:sz w:val="20"/>
        <w:szCs w:val="20"/>
      </w:rPr>
      <w:t>19</w:t>
    </w:r>
    <w:r w:rsidR="007031BA">
      <w:rPr>
        <w:rFonts w:ascii="Times New Roman" w:hAnsi="Times New Roman" w:cs="Times New Roman"/>
        <w:sz w:val="20"/>
        <w:szCs w:val="20"/>
      </w:rPr>
      <w:t>_</w:t>
    </w:r>
    <w:r w:rsidR="00321620">
      <w:rPr>
        <w:rFonts w:ascii="Times New Roman" w:hAnsi="Times New Roman" w:cs="Times New Roman"/>
        <w:sz w:val="20"/>
        <w:szCs w:val="20"/>
      </w:rPr>
      <w:t>V</w:t>
    </w:r>
    <w:r w:rsidR="007C1550">
      <w:rPr>
        <w:rFonts w:ascii="Times New Roman" w:hAnsi="Times New Roman" w:cs="Times New Roman"/>
        <w:sz w:val="20"/>
        <w:szCs w:val="20"/>
      </w:rPr>
      <w:t>AFL</w:t>
    </w:r>
    <w:r w:rsidR="00321620">
      <w:rPr>
        <w:rFonts w:ascii="Times New Roman" w:hAnsi="Times New Roman" w:cs="Times New Roman"/>
        <w:sz w:val="20"/>
        <w:szCs w:val="20"/>
      </w:rPr>
      <w:t>_</w:t>
    </w:r>
    <w:r w:rsidR="005A1730">
      <w:rPr>
        <w:rFonts w:ascii="Times New Roman" w:hAnsi="Times New Roman" w:cs="Times New Roman"/>
        <w:sz w:val="20"/>
        <w:szCs w:val="20"/>
      </w:rPr>
      <w:t>but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16E70" w14:textId="7B3C06E3" w:rsidR="009A2654" w:rsidRPr="002400DB" w:rsidRDefault="008F4492" w:rsidP="002400DB">
    <w:pPr>
      <w:pStyle w:val="Footer"/>
      <w:rPr>
        <w:rFonts w:ascii="Times New Roman" w:hAnsi="Times New Roman" w:cs="Times New Roman"/>
        <w:sz w:val="20"/>
        <w:szCs w:val="20"/>
      </w:rPr>
    </w:pPr>
    <w:r>
      <w:rPr>
        <w:rFonts w:ascii="Times New Roman" w:hAnsi="Times New Roman" w:cs="Times New Roman"/>
        <w:sz w:val="20"/>
        <w:szCs w:val="20"/>
      </w:rPr>
      <w:t>VManot_</w:t>
    </w:r>
    <w:r w:rsidR="005A1730">
      <w:rPr>
        <w:rFonts w:ascii="Times New Roman" w:hAnsi="Times New Roman" w:cs="Times New Roman"/>
        <w:sz w:val="20"/>
        <w:szCs w:val="20"/>
      </w:rPr>
      <w:t>1211</w:t>
    </w:r>
    <w:r w:rsidR="007C1550">
      <w:rPr>
        <w:rFonts w:ascii="Times New Roman" w:hAnsi="Times New Roman" w:cs="Times New Roman"/>
        <w:sz w:val="20"/>
        <w:szCs w:val="20"/>
      </w:rPr>
      <w:t>19</w:t>
    </w:r>
    <w:r w:rsidR="002400DB">
      <w:rPr>
        <w:rFonts w:ascii="Times New Roman" w:hAnsi="Times New Roman" w:cs="Times New Roman"/>
        <w:sz w:val="20"/>
        <w:szCs w:val="20"/>
      </w:rPr>
      <w:t>_</w:t>
    </w:r>
    <w:r w:rsidR="007C1550">
      <w:rPr>
        <w:rFonts w:ascii="Times New Roman" w:hAnsi="Times New Roman" w:cs="Times New Roman"/>
        <w:sz w:val="20"/>
        <w:szCs w:val="20"/>
      </w:rPr>
      <w:t>VAF</w:t>
    </w:r>
    <w:r w:rsidR="00321620">
      <w:rPr>
        <w:rFonts w:ascii="Times New Roman" w:hAnsi="Times New Roman" w:cs="Times New Roman"/>
        <w:sz w:val="20"/>
        <w:szCs w:val="20"/>
      </w:rPr>
      <w:t>L_</w:t>
    </w:r>
    <w:r w:rsidR="005A1730">
      <w:rPr>
        <w:rFonts w:ascii="Times New Roman" w:hAnsi="Times New Roman" w:cs="Times New Roman"/>
        <w:sz w:val="20"/>
        <w:szCs w:val="20"/>
      </w:rPr>
      <w:t>but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E030" w14:textId="77777777" w:rsidR="007E5F7A" w:rsidRDefault="007E5F7A" w:rsidP="00894C55">
      <w:pPr>
        <w:spacing w:after="0" w:line="240" w:lineRule="auto"/>
      </w:pPr>
      <w:r>
        <w:separator/>
      </w:r>
    </w:p>
  </w:footnote>
  <w:footnote w:type="continuationSeparator" w:id="0">
    <w:p w14:paraId="38C55CDB" w14:textId="77777777" w:rsidR="007E5F7A" w:rsidRDefault="007E5F7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E51582B"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62297"/>
    <w:multiLevelType w:val="hybridMultilevel"/>
    <w:tmpl w:val="97A07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11521"/>
    <w:rsid w:val="00023654"/>
    <w:rsid w:val="0003704E"/>
    <w:rsid w:val="000374F6"/>
    <w:rsid w:val="00051999"/>
    <w:rsid w:val="00074BFF"/>
    <w:rsid w:val="0008458A"/>
    <w:rsid w:val="0009147C"/>
    <w:rsid w:val="000E37AF"/>
    <w:rsid w:val="000E5815"/>
    <w:rsid w:val="000F7321"/>
    <w:rsid w:val="00116068"/>
    <w:rsid w:val="00132E0F"/>
    <w:rsid w:val="00146A07"/>
    <w:rsid w:val="00174B82"/>
    <w:rsid w:val="001A0E91"/>
    <w:rsid w:val="001A69EA"/>
    <w:rsid w:val="001D2E2D"/>
    <w:rsid w:val="001F58BF"/>
    <w:rsid w:val="00212FDE"/>
    <w:rsid w:val="00217702"/>
    <w:rsid w:val="002400DB"/>
    <w:rsid w:val="002410E0"/>
    <w:rsid w:val="00243426"/>
    <w:rsid w:val="00247D0F"/>
    <w:rsid w:val="002A046A"/>
    <w:rsid w:val="002B5319"/>
    <w:rsid w:val="002C6157"/>
    <w:rsid w:val="002E1C05"/>
    <w:rsid w:val="002E1F52"/>
    <w:rsid w:val="002F611D"/>
    <w:rsid w:val="00303144"/>
    <w:rsid w:val="003056FF"/>
    <w:rsid w:val="0031073D"/>
    <w:rsid w:val="00321620"/>
    <w:rsid w:val="00352EB5"/>
    <w:rsid w:val="003B0BF9"/>
    <w:rsid w:val="003E0791"/>
    <w:rsid w:val="003E0B31"/>
    <w:rsid w:val="003F28AC"/>
    <w:rsid w:val="003F2ACD"/>
    <w:rsid w:val="004104F5"/>
    <w:rsid w:val="00411AD1"/>
    <w:rsid w:val="00437717"/>
    <w:rsid w:val="004423E7"/>
    <w:rsid w:val="004454FE"/>
    <w:rsid w:val="00453EF0"/>
    <w:rsid w:val="00456E40"/>
    <w:rsid w:val="00471F27"/>
    <w:rsid w:val="00477222"/>
    <w:rsid w:val="00482679"/>
    <w:rsid w:val="00487198"/>
    <w:rsid w:val="004E7386"/>
    <w:rsid w:val="0050178F"/>
    <w:rsid w:val="00531733"/>
    <w:rsid w:val="005322A5"/>
    <w:rsid w:val="00567B32"/>
    <w:rsid w:val="005742E3"/>
    <w:rsid w:val="005A1730"/>
    <w:rsid w:val="005F64E9"/>
    <w:rsid w:val="005F7F03"/>
    <w:rsid w:val="00611F08"/>
    <w:rsid w:val="00625C5A"/>
    <w:rsid w:val="00634A15"/>
    <w:rsid w:val="006543B7"/>
    <w:rsid w:val="00655F2C"/>
    <w:rsid w:val="00656710"/>
    <w:rsid w:val="00665FDF"/>
    <w:rsid w:val="00670778"/>
    <w:rsid w:val="0068138E"/>
    <w:rsid w:val="006D1C97"/>
    <w:rsid w:val="006E1081"/>
    <w:rsid w:val="007031BA"/>
    <w:rsid w:val="00707894"/>
    <w:rsid w:val="00720585"/>
    <w:rsid w:val="00771D41"/>
    <w:rsid w:val="00773AF6"/>
    <w:rsid w:val="0079379A"/>
    <w:rsid w:val="00795F71"/>
    <w:rsid w:val="007C1550"/>
    <w:rsid w:val="007E5F7A"/>
    <w:rsid w:val="007E73AB"/>
    <w:rsid w:val="007F3D99"/>
    <w:rsid w:val="008113AC"/>
    <w:rsid w:val="00816C11"/>
    <w:rsid w:val="00822D27"/>
    <w:rsid w:val="00825E7D"/>
    <w:rsid w:val="00835309"/>
    <w:rsid w:val="00865346"/>
    <w:rsid w:val="00894C55"/>
    <w:rsid w:val="008C0E8B"/>
    <w:rsid w:val="008D481E"/>
    <w:rsid w:val="008F4492"/>
    <w:rsid w:val="009147E2"/>
    <w:rsid w:val="00921630"/>
    <w:rsid w:val="0092570B"/>
    <w:rsid w:val="00967C14"/>
    <w:rsid w:val="009A2654"/>
    <w:rsid w:val="009B4B74"/>
    <w:rsid w:val="009E571F"/>
    <w:rsid w:val="009F688D"/>
    <w:rsid w:val="00A037AF"/>
    <w:rsid w:val="00A10FC3"/>
    <w:rsid w:val="00A11A1A"/>
    <w:rsid w:val="00A16B44"/>
    <w:rsid w:val="00A268F7"/>
    <w:rsid w:val="00A6073E"/>
    <w:rsid w:val="00A829B9"/>
    <w:rsid w:val="00A85407"/>
    <w:rsid w:val="00A96C24"/>
    <w:rsid w:val="00AD2343"/>
    <w:rsid w:val="00AE2C75"/>
    <w:rsid w:val="00AE5567"/>
    <w:rsid w:val="00AF1239"/>
    <w:rsid w:val="00B1250F"/>
    <w:rsid w:val="00B1305C"/>
    <w:rsid w:val="00B16480"/>
    <w:rsid w:val="00B20492"/>
    <w:rsid w:val="00B2165C"/>
    <w:rsid w:val="00B34374"/>
    <w:rsid w:val="00B47C92"/>
    <w:rsid w:val="00B61F99"/>
    <w:rsid w:val="00B75153"/>
    <w:rsid w:val="00B77F37"/>
    <w:rsid w:val="00B96DBB"/>
    <w:rsid w:val="00B96DEF"/>
    <w:rsid w:val="00BA20AA"/>
    <w:rsid w:val="00BD4425"/>
    <w:rsid w:val="00BE1728"/>
    <w:rsid w:val="00C02060"/>
    <w:rsid w:val="00C22BC1"/>
    <w:rsid w:val="00C25B49"/>
    <w:rsid w:val="00C25B9E"/>
    <w:rsid w:val="00C260EA"/>
    <w:rsid w:val="00C26597"/>
    <w:rsid w:val="00C66F8D"/>
    <w:rsid w:val="00C74F98"/>
    <w:rsid w:val="00C86EBC"/>
    <w:rsid w:val="00C90EC8"/>
    <w:rsid w:val="00CB2374"/>
    <w:rsid w:val="00CC0D2D"/>
    <w:rsid w:val="00CC6CE1"/>
    <w:rsid w:val="00CE5657"/>
    <w:rsid w:val="00D070FA"/>
    <w:rsid w:val="00D133F8"/>
    <w:rsid w:val="00D14A3E"/>
    <w:rsid w:val="00D230BD"/>
    <w:rsid w:val="00D31D1C"/>
    <w:rsid w:val="00D468E4"/>
    <w:rsid w:val="00D62E02"/>
    <w:rsid w:val="00DA5FD2"/>
    <w:rsid w:val="00DB7B77"/>
    <w:rsid w:val="00E3716B"/>
    <w:rsid w:val="00E5323B"/>
    <w:rsid w:val="00E55116"/>
    <w:rsid w:val="00E7443A"/>
    <w:rsid w:val="00E8749E"/>
    <w:rsid w:val="00E90C01"/>
    <w:rsid w:val="00E92111"/>
    <w:rsid w:val="00EA486E"/>
    <w:rsid w:val="00EB6902"/>
    <w:rsid w:val="00EC55FC"/>
    <w:rsid w:val="00ED34AE"/>
    <w:rsid w:val="00F31789"/>
    <w:rsid w:val="00F3533C"/>
    <w:rsid w:val="00F57B0C"/>
    <w:rsid w:val="00F83DE5"/>
    <w:rsid w:val="00F848F0"/>
    <w:rsid w:val="00F863BA"/>
    <w:rsid w:val="00F91C39"/>
    <w:rsid w:val="00F9512D"/>
    <w:rsid w:val="00FA4D4F"/>
    <w:rsid w:val="00FC737A"/>
    <w:rsid w:val="00FD1BFB"/>
    <w:rsid w:val="00FD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39CF6F"/>
  <w15:docId w15:val="{09E554D1-FD3B-4F99-B109-C21FE2F0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EndnoteText">
    <w:name w:val="endnote text"/>
    <w:basedOn w:val="Normal"/>
    <w:link w:val="EndnoteTextChar"/>
    <w:uiPriority w:val="99"/>
    <w:semiHidden/>
    <w:unhideWhenUsed/>
    <w:rsid w:val="006543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3B7"/>
    <w:rPr>
      <w:sz w:val="20"/>
      <w:szCs w:val="20"/>
    </w:rPr>
  </w:style>
  <w:style w:type="character" w:styleId="EndnoteReference">
    <w:name w:val="endnote reference"/>
    <w:basedOn w:val="DefaultParagraphFont"/>
    <w:uiPriority w:val="99"/>
    <w:semiHidden/>
    <w:unhideWhenUsed/>
    <w:rsid w:val="006543B7"/>
    <w:rPr>
      <w:vertAlign w:val="superscript"/>
    </w:rPr>
  </w:style>
  <w:style w:type="paragraph" w:styleId="ListParagraph">
    <w:name w:val="List Paragraph"/>
    <w:basedOn w:val="Normal"/>
    <w:uiPriority w:val="34"/>
    <w:qFormat/>
    <w:rsid w:val="000374F6"/>
    <w:pPr>
      <w:ind w:left="720"/>
      <w:contextualSpacing/>
    </w:pPr>
  </w:style>
  <w:style w:type="paragraph" w:styleId="NormalWeb">
    <w:name w:val="Normal (Web)"/>
    <w:basedOn w:val="Normal"/>
    <w:uiPriority w:val="99"/>
    <w:unhideWhenUsed/>
    <w:rsid w:val="00B1305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559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62500010">
      <w:bodyDiv w:val="1"/>
      <w:marLeft w:val="0"/>
      <w:marRight w:val="0"/>
      <w:marTop w:val="0"/>
      <w:marBottom w:val="0"/>
      <w:divBdr>
        <w:top w:val="none" w:sz="0" w:space="0" w:color="auto"/>
        <w:left w:val="none" w:sz="0" w:space="0" w:color="auto"/>
        <w:bottom w:val="none" w:sz="0" w:space="0" w:color="auto"/>
        <w:right w:val="none" w:sz="0" w:space="0" w:color="auto"/>
      </w:divBdr>
    </w:div>
    <w:div w:id="421535683">
      <w:bodyDiv w:val="1"/>
      <w:marLeft w:val="0"/>
      <w:marRight w:val="0"/>
      <w:marTop w:val="0"/>
      <w:marBottom w:val="0"/>
      <w:divBdr>
        <w:top w:val="none" w:sz="0" w:space="0" w:color="auto"/>
        <w:left w:val="none" w:sz="0" w:space="0" w:color="auto"/>
        <w:bottom w:val="none" w:sz="0" w:space="0" w:color="auto"/>
        <w:right w:val="none" w:sz="0" w:space="0" w:color="auto"/>
      </w:divBdr>
    </w:div>
    <w:div w:id="593783285">
      <w:bodyDiv w:val="1"/>
      <w:marLeft w:val="0"/>
      <w:marRight w:val="0"/>
      <w:marTop w:val="0"/>
      <w:marBottom w:val="0"/>
      <w:divBdr>
        <w:top w:val="none" w:sz="0" w:space="0" w:color="auto"/>
        <w:left w:val="none" w:sz="0" w:space="0" w:color="auto"/>
        <w:bottom w:val="none" w:sz="0" w:space="0" w:color="auto"/>
        <w:right w:val="none" w:sz="0" w:space="0" w:color="auto"/>
      </w:divBdr>
    </w:div>
    <w:div w:id="808936796">
      <w:bodyDiv w:val="1"/>
      <w:marLeft w:val="0"/>
      <w:marRight w:val="0"/>
      <w:marTop w:val="0"/>
      <w:marBottom w:val="0"/>
      <w:divBdr>
        <w:top w:val="none" w:sz="0" w:space="0" w:color="auto"/>
        <w:left w:val="none" w:sz="0" w:space="0" w:color="auto"/>
        <w:bottom w:val="none" w:sz="0" w:space="0" w:color="auto"/>
        <w:right w:val="none" w:sz="0" w:space="0" w:color="auto"/>
      </w:divBdr>
    </w:div>
    <w:div w:id="940256528">
      <w:bodyDiv w:val="1"/>
      <w:marLeft w:val="0"/>
      <w:marRight w:val="0"/>
      <w:marTop w:val="0"/>
      <w:marBottom w:val="0"/>
      <w:divBdr>
        <w:top w:val="none" w:sz="0" w:space="0" w:color="auto"/>
        <w:left w:val="none" w:sz="0" w:space="0" w:color="auto"/>
        <w:bottom w:val="none" w:sz="0" w:space="0" w:color="auto"/>
        <w:right w:val="none" w:sz="0" w:space="0" w:color="auto"/>
      </w:divBdr>
    </w:div>
    <w:div w:id="124426673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07414604">
      <w:bodyDiv w:val="1"/>
      <w:marLeft w:val="0"/>
      <w:marRight w:val="0"/>
      <w:marTop w:val="0"/>
      <w:marBottom w:val="0"/>
      <w:divBdr>
        <w:top w:val="none" w:sz="0" w:space="0" w:color="auto"/>
        <w:left w:val="none" w:sz="0" w:space="0" w:color="auto"/>
        <w:bottom w:val="none" w:sz="0" w:space="0" w:color="auto"/>
        <w:right w:val="none" w:sz="0" w:space="0" w:color="auto"/>
      </w:divBdr>
    </w:div>
    <w:div w:id="166369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10931</Words>
  <Characters>6232</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Grozījumi Veselības aprūpes finansēšanas likumā</vt:lpstr>
    </vt:vector>
  </TitlesOfParts>
  <Company>Veselības ministrija</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Veselības aprūpes finansēšanas likumā</dc:title>
  <dc:subject>Anotācija</dc:subject>
  <dc:creator>Anita Jurševica</dc:creator>
  <dc:description>67876186, anita.jursevica@vm.gov.lv</dc:description>
  <cp:lastModifiedBy>Anita Jurševica</cp:lastModifiedBy>
  <cp:revision>7</cp:revision>
  <cp:lastPrinted>2018-12-11T11:38:00Z</cp:lastPrinted>
  <dcterms:created xsi:type="dcterms:W3CDTF">2019-11-07T09:46:00Z</dcterms:created>
  <dcterms:modified xsi:type="dcterms:W3CDTF">2019-11-11T12:17:00Z</dcterms:modified>
</cp:coreProperties>
</file>