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E7344" w14:textId="77777777" w:rsidR="00BE47F1" w:rsidRPr="00D65E13" w:rsidRDefault="00BE47F1" w:rsidP="00BE47F1">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0" w:name="_GoBack"/>
      <w:bookmarkEnd w:id="0"/>
      <w:r w:rsidRPr="00D65E13">
        <w:rPr>
          <w:rFonts w:ascii="Times New Roman" w:eastAsia="Times New Roman" w:hAnsi="Times New Roman" w:cs="Times New Roman"/>
          <w:b/>
          <w:bCs/>
          <w:sz w:val="24"/>
          <w:szCs w:val="24"/>
          <w:lang w:eastAsia="lv-LV"/>
        </w:rPr>
        <w:t>Ministru kabineta noteikumu projekta</w:t>
      </w:r>
    </w:p>
    <w:p w14:paraId="79D8E219" w14:textId="77777777" w:rsidR="00BE47F1" w:rsidRPr="00D65E13" w:rsidRDefault="00BE47F1" w:rsidP="00BE47F1">
      <w:pPr>
        <w:jc w:val="center"/>
        <w:rPr>
          <w:rFonts w:ascii="Times New Roman" w:eastAsia="Times New Roman" w:hAnsi="Times New Roman" w:cs="Times New Roman"/>
          <w:b/>
          <w:bCs/>
          <w:sz w:val="24"/>
          <w:szCs w:val="24"/>
          <w:lang w:eastAsia="lv-LV"/>
        </w:rPr>
      </w:pPr>
      <w:r w:rsidRPr="00D65E13">
        <w:rPr>
          <w:rFonts w:ascii="Times New Roman" w:eastAsia="Times New Roman" w:hAnsi="Times New Roman" w:cs="Times New Roman"/>
          <w:b/>
          <w:bCs/>
          <w:sz w:val="24"/>
          <w:szCs w:val="24"/>
          <w:lang w:eastAsia="lv-LV"/>
        </w:rPr>
        <w:t>„</w:t>
      </w:r>
      <w:r w:rsidRPr="00D65E13">
        <w:rPr>
          <w:rFonts w:ascii="Times New Roman" w:hAnsi="Times New Roman" w:cs="Times New Roman"/>
          <w:b/>
          <w:sz w:val="24"/>
          <w:szCs w:val="24"/>
        </w:rPr>
        <w:t>Grozījumi Ministru kabineta 2005.gada 8.marta noteikumos Nr.175 “Recepšu veidlapu izgatavošanas un uzglabāšanas, kā arī recepšu izrakstīšanas un uzglabāšanas noteikumi”</w:t>
      </w:r>
      <w:r w:rsidRPr="00D65E13">
        <w:rPr>
          <w:rFonts w:ascii="Times New Roman" w:eastAsia="Times New Roman" w:hAnsi="Times New Roman" w:cs="Times New Roman"/>
          <w:b/>
          <w:bCs/>
          <w:sz w:val="24"/>
          <w:szCs w:val="24"/>
          <w:lang w:eastAsia="lv-LV"/>
        </w:rPr>
        <w:t>” sākotnējās ietekmes novērtējuma ziņojums (anotācija)</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849"/>
        <w:gridCol w:w="5773"/>
      </w:tblGrid>
      <w:tr w:rsidR="00BE47F1" w:rsidRPr="00D65E13" w14:paraId="54431BEC" w14:textId="77777777" w:rsidTr="00B8311D">
        <w:tc>
          <w:tcPr>
            <w:tcW w:w="0" w:type="auto"/>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66D697" w14:textId="77777777" w:rsidR="00BE47F1" w:rsidRPr="00D65E13" w:rsidRDefault="00BE47F1" w:rsidP="00B8311D">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D65E13">
              <w:rPr>
                <w:rFonts w:ascii="Times New Roman" w:eastAsia="Times New Roman" w:hAnsi="Times New Roman" w:cs="Times New Roman"/>
                <w:b/>
                <w:bCs/>
                <w:sz w:val="24"/>
                <w:szCs w:val="24"/>
                <w:lang w:eastAsia="lv-LV"/>
              </w:rPr>
              <w:t>Tiesību akta projekta anotācijas kopsavilkums</w:t>
            </w:r>
          </w:p>
        </w:tc>
      </w:tr>
      <w:tr w:rsidR="00BE47F1" w:rsidRPr="007460C4" w14:paraId="456F5F89" w14:textId="77777777" w:rsidTr="00B8311D">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D930800" w14:textId="77777777" w:rsidR="00BE47F1" w:rsidRPr="0098160C" w:rsidRDefault="00BE47F1" w:rsidP="0098160C">
            <w:pPr>
              <w:spacing w:after="0" w:line="240" w:lineRule="auto"/>
              <w:jc w:val="both"/>
              <w:rPr>
                <w:rFonts w:ascii="Times New Roman" w:eastAsia="Times New Roman" w:hAnsi="Times New Roman" w:cs="Times New Roman"/>
                <w:sz w:val="24"/>
                <w:szCs w:val="24"/>
                <w:lang w:eastAsia="lv-LV"/>
              </w:rPr>
            </w:pPr>
            <w:r w:rsidRPr="0098160C">
              <w:rPr>
                <w:rFonts w:ascii="Times New Roman" w:eastAsia="Times New Roman" w:hAnsi="Times New Roman" w:cs="Times New Roman"/>
                <w:sz w:val="24"/>
                <w:szCs w:val="24"/>
                <w:lang w:eastAsia="lv-LV"/>
              </w:rPr>
              <w:t>Mērķis, risinājums un projekta spēkā stāšanās laiks (500 zīmes bez atstarpēm)</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1C802E86" w14:textId="2E0248E6" w:rsidR="0098160C" w:rsidRPr="0098160C" w:rsidRDefault="0098160C" w:rsidP="0098160C">
            <w:pPr>
              <w:spacing w:after="0" w:line="240" w:lineRule="auto"/>
              <w:jc w:val="both"/>
              <w:rPr>
                <w:rFonts w:ascii="Times New Roman" w:eastAsia="Times New Roman" w:hAnsi="Times New Roman" w:cs="Times New Roman"/>
                <w:iCs/>
                <w:sz w:val="24"/>
                <w:szCs w:val="24"/>
                <w:lang w:eastAsia="lv-LV"/>
              </w:rPr>
            </w:pPr>
            <w:r w:rsidRPr="0098160C">
              <w:rPr>
                <w:rFonts w:ascii="Times New Roman" w:eastAsia="Times New Roman" w:hAnsi="Times New Roman" w:cs="Times New Roman"/>
                <w:iCs/>
                <w:sz w:val="24"/>
                <w:szCs w:val="24"/>
                <w:lang w:eastAsia="lv-LV"/>
              </w:rPr>
              <w:t xml:space="preserve">Pilnveidot regulējumu attiecībā uz apdrošinātāju kompensētu zāļu un medicīnisko ierīču gadījumu, paredzot, ka recepte </w:t>
            </w:r>
            <w:r w:rsidR="00342278">
              <w:rPr>
                <w:rFonts w:ascii="Times New Roman" w:eastAsia="Times New Roman" w:hAnsi="Times New Roman" w:cs="Times New Roman"/>
                <w:iCs/>
                <w:sz w:val="24"/>
                <w:szCs w:val="24"/>
                <w:lang w:eastAsia="lv-LV"/>
              </w:rPr>
              <w:t>tiek izrakstīta</w:t>
            </w:r>
            <w:r w:rsidRPr="0098160C">
              <w:rPr>
                <w:rFonts w:ascii="Times New Roman" w:eastAsia="Times New Roman" w:hAnsi="Times New Roman" w:cs="Times New Roman"/>
                <w:iCs/>
                <w:sz w:val="24"/>
                <w:szCs w:val="24"/>
                <w:lang w:eastAsia="lv-LV"/>
              </w:rPr>
              <w:t xml:space="preserve"> elektroniskā formā</w:t>
            </w:r>
            <w:r w:rsidR="00342278">
              <w:rPr>
                <w:rFonts w:ascii="Times New Roman" w:eastAsia="Times New Roman" w:hAnsi="Times New Roman" w:cs="Times New Roman"/>
                <w:iCs/>
                <w:sz w:val="24"/>
                <w:szCs w:val="24"/>
                <w:lang w:eastAsia="lv-LV"/>
              </w:rPr>
              <w:t xml:space="preserve"> e-veselības sistēmā</w:t>
            </w:r>
            <w:r w:rsidRPr="0098160C">
              <w:rPr>
                <w:rFonts w:ascii="Times New Roman" w:eastAsia="Times New Roman" w:hAnsi="Times New Roman" w:cs="Times New Roman"/>
                <w:iCs/>
                <w:sz w:val="24"/>
                <w:szCs w:val="24"/>
                <w:lang w:eastAsia="lv-LV"/>
              </w:rPr>
              <w:t>.</w:t>
            </w:r>
          </w:p>
          <w:p w14:paraId="28179846" w14:textId="77777777" w:rsidR="0098160C" w:rsidRPr="0098160C" w:rsidRDefault="0098160C" w:rsidP="0098160C">
            <w:pPr>
              <w:spacing w:after="0" w:line="240" w:lineRule="auto"/>
              <w:jc w:val="both"/>
              <w:rPr>
                <w:rFonts w:ascii="Times New Roman" w:eastAsia="Times New Roman" w:hAnsi="Times New Roman" w:cs="Times New Roman"/>
                <w:iCs/>
                <w:sz w:val="24"/>
                <w:szCs w:val="24"/>
                <w:lang w:eastAsia="lv-LV"/>
              </w:rPr>
            </w:pPr>
          </w:p>
          <w:p w14:paraId="14AA58B7" w14:textId="4A798B80" w:rsidR="0098160C" w:rsidRDefault="00EE5D4A" w:rsidP="0098160C">
            <w:pPr>
              <w:spacing w:after="0" w:line="240" w:lineRule="auto"/>
              <w:jc w:val="both"/>
              <w:rPr>
                <w:rFonts w:ascii="Times New Roman" w:hAnsi="Times New Roman" w:cs="Times New Roman"/>
                <w:sz w:val="24"/>
                <w:szCs w:val="24"/>
              </w:rPr>
            </w:pPr>
            <w:r w:rsidRPr="00EE5D4A">
              <w:rPr>
                <w:rFonts w:ascii="Times New Roman" w:hAnsi="Times New Roman" w:cs="Times New Roman"/>
                <w:sz w:val="24"/>
                <w:szCs w:val="24"/>
              </w:rPr>
              <w:t xml:space="preserve">Precizēt GHB (nātrija </w:t>
            </w:r>
            <w:proofErr w:type="spellStart"/>
            <w:r w:rsidRPr="00EE5D4A">
              <w:rPr>
                <w:rFonts w:ascii="Times New Roman" w:hAnsi="Times New Roman" w:cs="Times New Roman"/>
                <w:sz w:val="24"/>
                <w:szCs w:val="24"/>
              </w:rPr>
              <w:t>oksibutirātu</w:t>
            </w:r>
            <w:proofErr w:type="spellEnd"/>
            <w:r w:rsidRPr="00EE5D4A">
              <w:rPr>
                <w:rFonts w:ascii="Times New Roman" w:hAnsi="Times New Roman" w:cs="Times New Roman"/>
                <w:sz w:val="24"/>
                <w:szCs w:val="24"/>
              </w:rPr>
              <w:t xml:space="preserve">/nātrija </w:t>
            </w:r>
            <w:proofErr w:type="spellStart"/>
            <w:r w:rsidRPr="00EE5D4A">
              <w:rPr>
                <w:rFonts w:ascii="Times New Roman" w:hAnsi="Times New Roman" w:cs="Times New Roman"/>
                <w:sz w:val="24"/>
                <w:szCs w:val="24"/>
              </w:rPr>
              <w:t>oksibātu</w:t>
            </w:r>
            <w:proofErr w:type="spellEnd"/>
            <w:r w:rsidRPr="00EE5D4A">
              <w:rPr>
                <w:rFonts w:ascii="Times New Roman" w:hAnsi="Times New Roman" w:cs="Times New Roman"/>
                <w:sz w:val="24"/>
                <w:szCs w:val="24"/>
              </w:rPr>
              <w:t xml:space="preserve"> un litija </w:t>
            </w:r>
            <w:proofErr w:type="spellStart"/>
            <w:r w:rsidRPr="00EE5D4A">
              <w:rPr>
                <w:rFonts w:ascii="Times New Roman" w:hAnsi="Times New Roman" w:cs="Times New Roman"/>
                <w:sz w:val="24"/>
                <w:szCs w:val="24"/>
              </w:rPr>
              <w:t>oksibutirātu</w:t>
            </w:r>
            <w:proofErr w:type="spellEnd"/>
            <w:r w:rsidRPr="00EE5D4A">
              <w:rPr>
                <w:rFonts w:ascii="Times New Roman" w:hAnsi="Times New Roman" w:cs="Times New Roman"/>
                <w:sz w:val="24"/>
                <w:szCs w:val="24"/>
              </w:rPr>
              <w:t xml:space="preserve">) izrakstīšanas </w:t>
            </w:r>
            <w:r>
              <w:rPr>
                <w:rFonts w:ascii="Times New Roman" w:hAnsi="Times New Roman" w:cs="Times New Roman"/>
                <w:sz w:val="24"/>
                <w:szCs w:val="24"/>
              </w:rPr>
              <w:t>ierobežojumu</w:t>
            </w:r>
            <w:r w:rsidRPr="00EE5D4A">
              <w:rPr>
                <w:rFonts w:ascii="Times New Roman" w:hAnsi="Times New Roman" w:cs="Times New Roman"/>
                <w:sz w:val="24"/>
                <w:szCs w:val="24"/>
              </w:rPr>
              <w:t>.</w:t>
            </w:r>
          </w:p>
          <w:p w14:paraId="33E9895D" w14:textId="77777777" w:rsidR="00EE5D4A" w:rsidRDefault="00EE5D4A" w:rsidP="0098160C">
            <w:pPr>
              <w:spacing w:after="0" w:line="240" w:lineRule="auto"/>
              <w:jc w:val="both"/>
              <w:rPr>
                <w:rFonts w:ascii="Times New Roman" w:hAnsi="Times New Roman" w:cs="Times New Roman"/>
                <w:sz w:val="24"/>
                <w:szCs w:val="24"/>
              </w:rPr>
            </w:pPr>
          </w:p>
          <w:p w14:paraId="31CDF651" w14:textId="60035F1E" w:rsidR="00BE47F1" w:rsidRPr="0098160C" w:rsidRDefault="0098160C" w:rsidP="009816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Mazināt birokrātisko slogu</w:t>
            </w:r>
            <w:r w:rsidR="0045744E">
              <w:rPr>
                <w:rFonts w:ascii="Times New Roman" w:hAnsi="Times New Roman" w:cs="Times New Roman"/>
                <w:sz w:val="24"/>
                <w:szCs w:val="24"/>
              </w:rPr>
              <w:t xml:space="preserve"> un pilnveidot tiesisko regulējumu</w:t>
            </w:r>
            <w:r>
              <w:rPr>
                <w:rFonts w:ascii="Times New Roman" w:hAnsi="Times New Roman" w:cs="Times New Roman"/>
                <w:sz w:val="24"/>
                <w:szCs w:val="24"/>
              </w:rPr>
              <w:t xml:space="preserve">, kas saistīts  ar zāļu </w:t>
            </w:r>
            <w:r w:rsidR="00F2221A">
              <w:rPr>
                <w:rFonts w:ascii="Times New Roman" w:hAnsi="Times New Roman" w:cs="Times New Roman"/>
                <w:sz w:val="24"/>
                <w:szCs w:val="24"/>
              </w:rPr>
              <w:t>izrakstīšanu, kas satur a</w:t>
            </w:r>
            <w:r w:rsidRPr="0098160C">
              <w:rPr>
                <w:rFonts w:ascii="Times New Roman" w:hAnsi="Times New Roman" w:cs="Times New Roman"/>
                <w:sz w:val="24"/>
                <w:szCs w:val="24"/>
              </w:rPr>
              <w:t xml:space="preserve">ktīvās vielas ar augstu </w:t>
            </w:r>
            <w:proofErr w:type="spellStart"/>
            <w:r w:rsidRPr="0098160C">
              <w:rPr>
                <w:rFonts w:ascii="Times New Roman" w:hAnsi="Times New Roman" w:cs="Times New Roman"/>
                <w:sz w:val="24"/>
                <w:szCs w:val="24"/>
              </w:rPr>
              <w:t>farmakovigilances</w:t>
            </w:r>
            <w:proofErr w:type="spellEnd"/>
            <w:r w:rsidRPr="0098160C">
              <w:rPr>
                <w:rFonts w:ascii="Times New Roman" w:hAnsi="Times New Roman" w:cs="Times New Roman"/>
                <w:sz w:val="24"/>
                <w:szCs w:val="24"/>
              </w:rPr>
              <w:t xml:space="preserve"> risku</w:t>
            </w:r>
            <w:r w:rsidR="00F2221A">
              <w:rPr>
                <w:rFonts w:ascii="Times New Roman" w:hAnsi="Times New Roman" w:cs="Times New Roman"/>
                <w:sz w:val="24"/>
                <w:szCs w:val="24"/>
              </w:rPr>
              <w:t xml:space="preserve">, tabulas veidā nosakot katras </w:t>
            </w:r>
            <w:r w:rsidR="00833E8E">
              <w:rPr>
                <w:rFonts w:ascii="Times New Roman" w:hAnsi="Times New Roman" w:cs="Times New Roman"/>
                <w:sz w:val="24"/>
                <w:szCs w:val="24"/>
              </w:rPr>
              <w:t xml:space="preserve">aktīvās </w:t>
            </w:r>
            <w:r w:rsidR="00F2221A">
              <w:rPr>
                <w:rFonts w:ascii="Times New Roman" w:hAnsi="Times New Roman" w:cs="Times New Roman"/>
                <w:sz w:val="24"/>
                <w:szCs w:val="24"/>
              </w:rPr>
              <w:t>vielas izrakstīšanas nosacījumus</w:t>
            </w:r>
            <w:r w:rsidR="00342278">
              <w:rPr>
                <w:rFonts w:ascii="Times New Roman" w:hAnsi="Times New Roman" w:cs="Times New Roman"/>
                <w:sz w:val="24"/>
                <w:szCs w:val="24"/>
              </w:rPr>
              <w:t>.</w:t>
            </w:r>
            <w:r w:rsidR="00833E8E">
              <w:rPr>
                <w:rFonts w:ascii="Times New Roman" w:hAnsi="Times New Roman" w:cs="Times New Roman"/>
                <w:sz w:val="24"/>
                <w:szCs w:val="24"/>
              </w:rPr>
              <w:t xml:space="preserve"> </w:t>
            </w:r>
          </w:p>
        </w:tc>
      </w:tr>
    </w:tbl>
    <w:p w14:paraId="71235A62" w14:textId="62D2BF6A" w:rsidR="00BE47F1" w:rsidRPr="00BE47F1" w:rsidRDefault="00BE47F1" w:rsidP="00BE47F1">
      <w:pPr>
        <w:tabs>
          <w:tab w:val="left" w:pos="1485"/>
        </w:tabs>
        <w:rPr>
          <w:rFonts w:ascii="Times New Roman" w:eastAsia="Times New Roman" w:hAnsi="Times New Roman" w:cs="Times New Roman"/>
          <w:sz w:val="24"/>
          <w:szCs w:val="24"/>
          <w:lang w:eastAsia="lv-LV"/>
        </w:rPr>
      </w:pPr>
    </w:p>
    <w:tbl>
      <w:tblPr>
        <w:tblpPr w:leftFromText="180" w:rightFromText="180" w:vertAnchor="text" w:tblpXSpec="right" w:tblpY="1"/>
        <w:tblOverlap w:val="neve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41"/>
        <w:gridCol w:w="2942"/>
        <w:gridCol w:w="6439"/>
      </w:tblGrid>
      <w:tr w:rsidR="00BE47F1" w:rsidRPr="007460C4" w14:paraId="55B0FF7C" w14:textId="77777777" w:rsidTr="00B8311D">
        <w:trPr>
          <w:trHeight w:val="324"/>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A0DFD09" w14:textId="77777777" w:rsidR="00BE47F1" w:rsidRPr="007460C4" w:rsidRDefault="00BE47F1" w:rsidP="00B8311D">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7460C4">
              <w:rPr>
                <w:rFonts w:ascii="Times New Roman" w:eastAsia="Times New Roman" w:hAnsi="Times New Roman" w:cs="Times New Roman"/>
                <w:b/>
                <w:bCs/>
                <w:sz w:val="24"/>
                <w:szCs w:val="24"/>
                <w:lang w:eastAsia="lv-LV"/>
              </w:rPr>
              <w:t>I. Tiesību akta projekta izstrādes nepieciešamība</w:t>
            </w:r>
          </w:p>
        </w:tc>
      </w:tr>
      <w:tr w:rsidR="00BE47F1" w:rsidRPr="007460C4" w14:paraId="74DA2CF6" w14:textId="77777777" w:rsidTr="00B8311D">
        <w:trPr>
          <w:trHeight w:val="324"/>
        </w:trPr>
        <w:tc>
          <w:tcPr>
            <w:tcW w:w="125" w:type="pct"/>
            <w:tcBorders>
              <w:top w:val="outset" w:sz="6" w:space="0" w:color="414142"/>
              <w:left w:val="outset" w:sz="6" w:space="0" w:color="414142"/>
              <w:bottom w:val="outset" w:sz="6" w:space="0" w:color="414142"/>
              <w:right w:val="outset" w:sz="6" w:space="0" w:color="414142"/>
            </w:tcBorders>
            <w:hideMark/>
          </w:tcPr>
          <w:p w14:paraId="02462140" w14:textId="77777777" w:rsidR="00BE47F1" w:rsidRPr="007460C4" w:rsidRDefault="00BE47F1" w:rsidP="00B8311D">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7460C4">
              <w:rPr>
                <w:rFonts w:ascii="Times New Roman" w:eastAsia="Times New Roman" w:hAnsi="Times New Roman" w:cs="Times New Roman"/>
                <w:sz w:val="24"/>
                <w:szCs w:val="24"/>
                <w:lang w:eastAsia="lv-LV"/>
              </w:rPr>
              <w:t>1.</w:t>
            </w:r>
          </w:p>
        </w:tc>
        <w:tc>
          <w:tcPr>
            <w:tcW w:w="1529" w:type="pct"/>
            <w:tcBorders>
              <w:top w:val="outset" w:sz="6" w:space="0" w:color="414142"/>
              <w:left w:val="outset" w:sz="6" w:space="0" w:color="414142"/>
              <w:bottom w:val="outset" w:sz="6" w:space="0" w:color="414142"/>
              <w:right w:val="outset" w:sz="6" w:space="0" w:color="414142"/>
            </w:tcBorders>
            <w:hideMark/>
          </w:tcPr>
          <w:p w14:paraId="577648A0" w14:textId="77777777" w:rsidR="00BE47F1" w:rsidRPr="007460C4" w:rsidRDefault="00BE47F1" w:rsidP="00B8311D">
            <w:pPr>
              <w:spacing w:after="0" w:line="240" w:lineRule="auto"/>
              <w:jc w:val="both"/>
              <w:rPr>
                <w:rFonts w:ascii="Times New Roman" w:eastAsia="Times New Roman" w:hAnsi="Times New Roman" w:cs="Times New Roman"/>
                <w:sz w:val="24"/>
                <w:szCs w:val="24"/>
                <w:lang w:eastAsia="lv-LV"/>
              </w:rPr>
            </w:pPr>
            <w:r w:rsidRPr="007460C4">
              <w:rPr>
                <w:rFonts w:ascii="Times New Roman" w:eastAsia="Times New Roman" w:hAnsi="Times New Roman" w:cs="Times New Roman"/>
                <w:iCs/>
                <w:sz w:val="24"/>
                <w:szCs w:val="24"/>
              </w:rPr>
              <w:t>Pamatojums</w:t>
            </w:r>
          </w:p>
        </w:tc>
        <w:tc>
          <w:tcPr>
            <w:tcW w:w="3346" w:type="pct"/>
            <w:tcBorders>
              <w:top w:val="outset" w:sz="6" w:space="0" w:color="414142"/>
              <w:left w:val="outset" w:sz="6" w:space="0" w:color="414142"/>
              <w:bottom w:val="outset" w:sz="6" w:space="0" w:color="414142"/>
              <w:right w:val="outset" w:sz="6" w:space="0" w:color="414142"/>
            </w:tcBorders>
            <w:hideMark/>
          </w:tcPr>
          <w:p w14:paraId="6FCCFAB1" w14:textId="143099D5" w:rsidR="00BE47F1" w:rsidRPr="007460C4" w:rsidRDefault="00BE47F1" w:rsidP="00B8311D">
            <w:pPr>
              <w:spacing w:after="120" w:line="240" w:lineRule="auto"/>
              <w:jc w:val="both"/>
              <w:rPr>
                <w:rFonts w:ascii="Times New Roman" w:eastAsia="Times New Roman" w:hAnsi="Times New Roman" w:cs="Times New Roman"/>
                <w:sz w:val="24"/>
                <w:szCs w:val="24"/>
                <w:lang w:eastAsia="lv-LV"/>
              </w:rPr>
            </w:pPr>
            <w:r w:rsidRPr="007460C4">
              <w:rPr>
                <w:rFonts w:ascii="Times New Roman" w:eastAsia="Times New Roman" w:hAnsi="Times New Roman" w:cs="Times New Roman"/>
                <w:sz w:val="24"/>
                <w:szCs w:val="24"/>
                <w:lang w:eastAsia="lv-LV"/>
              </w:rPr>
              <w:t>Veselības ministrijas iniciatīva.</w:t>
            </w:r>
          </w:p>
          <w:p w14:paraId="25BA3D9B" w14:textId="3E37C46C" w:rsidR="00BE47F1" w:rsidRPr="007460C4" w:rsidRDefault="00BE47F1" w:rsidP="00B8311D">
            <w:pPr>
              <w:spacing w:after="120" w:line="240" w:lineRule="auto"/>
              <w:jc w:val="both"/>
              <w:rPr>
                <w:rFonts w:ascii="Times New Roman" w:eastAsia="Times New Roman" w:hAnsi="Times New Roman" w:cs="Times New Roman"/>
                <w:sz w:val="24"/>
                <w:szCs w:val="24"/>
                <w:lang w:eastAsia="lv-LV"/>
              </w:rPr>
            </w:pPr>
          </w:p>
        </w:tc>
      </w:tr>
      <w:tr w:rsidR="00CC08CB" w:rsidRPr="00CC08CB" w14:paraId="04A7F56B" w14:textId="77777777" w:rsidTr="00B8311D">
        <w:trPr>
          <w:trHeight w:val="372"/>
        </w:trPr>
        <w:tc>
          <w:tcPr>
            <w:tcW w:w="125" w:type="pct"/>
            <w:tcBorders>
              <w:top w:val="outset" w:sz="6" w:space="0" w:color="414142"/>
              <w:left w:val="outset" w:sz="6" w:space="0" w:color="414142"/>
              <w:bottom w:val="outset" w:sz="6" w:space="0" w:color="414142"/>
              <w:right w:val="outset" w:sz="6" w:space="0" w:color="414142"/>
            </w:tcBorders>
            <w:hideMark/>
          </w:tcPr>
          <w:p w14:paraId="70FBC869" w14:textId="77777777" w:rsidR="00BE47F1" w:rsidRPr="00CC08CB" w:rsidRDefault="00BE47F1" w:rsidP="00B8311D">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C08CB">
              <w:rPr>
                <w:rFonts w:ascii="Times New Roman" w:eastAsia="Times New Roman" w:hAnsi="Times New Roman" w:cs="Times New Roman"/>
                <w:sz w:val="24"/>
                <w:szCs w:val="24"/>
                <w:lang w:eastAsia="lv-LV"/>
              </w:rPr>
              <w:t>2.</w:t>
            </w:r>
          </w:p>
        </w:tc>
        <w:tc>
          <w:tcPr>
            <w:tcW w:w="1529" w:type="pct"/>
            <w:tcBorders>
              <w:top w:val="outset" w:sz="6" w:space="0" w:color="414142"/>
              <w:left w:val="outset" w:sz="6" w:space="0" w:color="414142"/>
              <w:bottom w:val="outset" w:sz="6" w:space="0" w:color="414142"/>
              <w:right w:val="outset" w:sz="6" w:space="0" w:color="414142"/>
            </w:tcBorders>
            <w:hideMark/>
          </w:tcPr>
          <w:p w14:paraId="0644457B" w14:textId="77777777" w:rsidR="00BE47F1" w:rsidRPr="00CC08CB" w:rsidRDefault="00BE47F1" w:rsidP="00B8311D">
            <w:pPr>
              <w:spacing w:after="0" w:line="240" w:lineRule="auto"/>
              <w:rPr>
                <w:rFonts w:ascii="Times New Roman" w:eastAsia="Times New Roman" w:hAnsi="Times New Roman" w:cs="Times New Roman"/>
                <w:sz w:val="24"/>
                <w:szCs w:val="24"/>
                <w:lang w:eastAsia="lv-LV"/>
              </w:rPr>
            </w:pPr>
            <w:r w:rsidRPr="00CC08CB">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042A315D" w14:textId="77777777" w:rsidR="00BE47F1" w:rsidRPr="00CC08CB" w:rsidRDefault="00BE47F1" w:rsidP="00B8311D">
            <w:pPr>
              <w:rPr>
                <w:rFonts w:ascii="Times New Roman" w:eastAsia="Times New Roman" w:hAnsi="Times New Roman" w:cs="Times New Roman"/>
                <w:sz w:val="24"/>
                <w:szCs w:val="24"/>
                <w:lang w:eastAsia="lv-LV"/>
              </w:rPr>
            </w:pPr>
          </w:p>
          <w:p w14:paraId="61B480AB" w14:textId="77777777" w:rsidR="00BE47F1" w:rsidRPr="00CC08CB" w:rsidRDefault="00BE47F1" w:rsidP="00B8311D">
            <w:pPr>
              <w:tabs>
                <w:tab w:val="left" w:pos="600"/>
              </w:tabs>
              <w:rPr>
                <w:rFonts w:ascii="Times New Roman" w:eastAsia="Times New Roman" w:hAnsi="Times New Roman" w:cs="Times New Roman"/>
                <w:sz w:val="24"/>
                <w:szCs w:val="24"/>
                <w:lang w:eastAsia="lv-LV"/>
              </w:rPr>
            </w:pPr>
            <w:r w:rsidRPr="00CC08CB">
              <w:rPr>
                <w:rFonts w:ascii="Times New Roman" w:eastAsia="Times New Roman" w:hAnsi="Times New Roman" w:cs="Times New Roman"/>
                <w:sz w:val="24"/>
                <w:szCs w:val="24"/>
                <w:lang w:eastAsia="lv-LV"/>
              </w:rPr>
              <w:tab/>
            </w:r>
          </w:p>
          <w:p w14:paraId="64B90FB0" w14:textId="77777777" w:rsidR="00BE47F1" w:rsidRPr="00CC08CB" w:rsidRDefault="00BE47F1" w:rsidP="00B8311D">
            <w:pPr>
              <w:rPr>
                <w:rFonts w:ascii="Times New Roman" w:eastAsia="Times New Roman" w:hAnsi="Times New Roman" w:cs="Times New Roman"/>
                <w:sz w:val="24"/>
                <w:szCs w:val="24"/>
                <w:lang w:eastAsia="lv-LV"/>
              </w:rPr>
            </w:pPr>
          </w:p>
          <w:p w14:paraId="2A9BBE89" w14:textId="77777777" w:rsidR="00BE47F1" w:rsidRPr="00CC08CB" w:rsidRDefault="00BE47F1" w:rsidP="00B8311D">
            <w:pPr>
              <w:rPr>
                <w:rFonts w:ascii="Times New Roman" w:eastAsia="Times New Roman" w:hAnsi="Times New Roman" w:cs="Times New Roman"/>
                <w:sz w:val="24"/>
                <w:szCs w:val="24"/>
                <w:lang w:eastAsia="lv-LV"/>
              </w:rPr>
            </w:pPr>
          </w:p>
          <w:p w14:paraId="33E96151" w14:textId="77777777" w:rsidR="00BE47F1" w:rsidRPr="00CC08CB" w:rsidRDefault="00BE47F1" w:rsidP="00B8311D">
            <w:pPr>
              <w:jc w:val="center"/>
              <w:rPr>
                <w:rFonts w:ascii="Times New Roman" w:eastAsia="Times New Roman" w:hAnsi="Times New Roman" w:cs="Times New Roman"/>
                <w:sz w:val="24"/>
                <w:szCs w:val="24"/>
                <w:lang w:eastAsia="lv-LV"/>
              </w:rPr>
            </w:pPr>
          </w:p>
        </w:tc>
        <w:tc>
          <w:tcPr>
            <w:tcW w:w="3346" w:type="pct"/>
            <w:tcBorders>
              <w:top w:val="outset" w:sz="6" w:space="0" w:color="414142"/>
              <w:left w:val="outset" w:sz="6" w:space="0" w:color="414142"/>
              <w:bottom w:val="outset" w:sz="6" w:space="0" w:color="414142"/>
              <w:right w:val="outset" w:sz="6" w:space="0" w:color="414142"/>
            </w:tcBorders>
            <w:hideMark/>
          </w:tcPr>
          <w:p w14:paraId="1B472836" w14:textId="61F3CD10" w:rsidR="00BE47F1" w:rsidRPr="00CC08CB" w:rsidRDefault="00BE47F1" w:rsidP="00B8311D">
            <w:pPr>
              <w:spacing w:after="120" w:line="240" w:lineRule="auto"/>
              <w:jc w:val="both"/>
              <w:rPr>
                <w:rFonts w:ascii="Times New Roman" w:eastAsia="Times New Roman" w:hAnsi="Times New Roman" w:cs="Times New Roman"/>
                <w:sz w:val="24"/>
                <w:szCs w:val="24"/>
                <w:lang w:eastAsia="lv-LV"/>
              </w:rPr>
            </w:pPr>
            <w:r w:rsidRPr="00CC08CB">
              <w:rPr>
                <w:rFonts w:ascii="Times New Roman" w:eastAsia="Times New Roman" w:hAnsi="Times New Roman" w:cs="Times New Roman"/>
                <w:sz w:val="24"/>
                <w:szCs w:val="24"/>
                <w:lang w:eastAsia="lv-LV"/>
              </w:rPr>
              <w:t>Ministru kabineta 2005.gada 8.marta noteikumi Nr.175 “Recepšu veidlapu izgatavošanas un uzglabāšanas, kā arī recepšu izrakstīšanas un uzglabāšanas noteikumi”” (turpmāk – Noteikumi Nr.175) nosaka kārtību recepšu (izņemot veterinārās receptes) veidlapu izgatavošana</w:t>
            </w:r>
            <w:r w:rsidR="00FA72FD" w:rsidRPr="00CC08CB">
              <w:rPr>
                <w:rFonts w:ascii="Times New Roman" w:eastAsia="Times New Roman" w:hAnsi="Times New Roman" w:cs="Times New Roman"/>
                <w:sz w:val="24"/>
                <w:szCs w:val="24"/>
                <w:lang w:eastAsia="lv-LV"/>
              </w:rPr>
              <w:t>i</w:t>
            </w:r>
            <w:r w:rsidRPr="00CC08CB">
              <w:rPr>
                <w:rFonts w:ascii="Times New Roman" w:eastAsia="Times New Roman" w:hAnsi="Times New Roman" w:cs="Times New Roman"/>
                <w:sz w:val="24"/>
                <w:szCs w:val="24"/>
                <w:lang w:eastAsia="lv-LV"/>
              </w:rPr>
              <w:t xml:space="preserve"> un uzglabāšana</w:t>
            </w:r>
            <w:r w:rsidR="00FA72FD" w:rsidRPr="00CC08CB">
              <w:rPr>
                <w:rFonts w:ascii="Times New Roman" w:eastAsia="Times New Roman" w:hAnsi="Times New Roman" w:cs="Times New Roman"/>
                <w:sz w:val="24"/>
                <w:szCs w:val="24"/>
                <w:lang w:eastAsia="lv-LV"/>
              </w:rPr>
              <w:t>i</w:t>
            </w:r>
            <w:r w:rsidRPr="00CC08CB">
              <w:rPr>
                <w:rFonts w:ascii="Times New Roman" w:eastAsia="Times New Roman" w:hAnsi="Times New Roman" w:cs="Times New Roman"/>
                <w:sz w:val="24"/>
                <w:szCs w:val="24"/>
                <w:lang w:eastAsia="lv-LV"/>
              </w:rPr>
              <w:t>, kā arī recepšu izrakstīšanas kārtību.</w:t>
            </w:r>
          </w:p>
          <w:p w14:paraId="7C4E77DF" w14:textId="6959AFA7" w:rsidR="00153AFD" w:rsidRDefault="001F2FE8" w:rsidP="001F2FE8">
            <w:pPr>
              <w:pStyle w:val="ListParagraph"/>
              <w:numPr>
                <w:ilvl w:val="0"/>
                <w:numId w:val="1"/>
              </w:numPr>
              <w:spacing w:after="120" w:line="240" w:lineRule="auto"/>
              <w:jc w:val="both"/>
              <w:rPr>
                <w:rFonts w:ascii="Times New Roman" w:eastAsia="Times New Roman" w:hAnsi="Times New Roman" w:cs="Times New Roman"/>
                <w:sz w:val="24"/>
                <w:szCs w:val="24"/>
                <w:lang w:eastAsia="lv-LV"/>
              </w:rPr>
            </w:pPr>
            <w:r w:rsidRPr="001F2FE8">
              <w:rPr>
                <w:rFonts w:ascii="Times New Roman" w:eastAsia="Times New Roman" w:hAnsi="Times New Roman" w:cs="Times New Roman"/>
                <w:sz w:val="24"/>
                <w:szCs w:val="24"/>
                <w:lang w:eastAsia="lv-LV"/>
              </w:rPr>
              <w:t xml:space="preserve">Īpašā recepte, kurā izraksta (..)  zāles un medicīniskās ierīces, kuru iegādes izdevumus pacientam daļēji vai pilnībā kompensē šobrīd nosaka, ka apdrošinātāju sabiedrības gadījumā izraksta uz papīra formāta veidlapas (Noteikumu Nr.175 29.6.apakšpunkts). Veselības ministrijā vērsās Latvijas Apdrošinātāju asociācija ar lūgumu grozīt esošo regulējumu, nosakot, ka arī apdrošinātāju kompensācijas gadījumā būtu vēlama elektroniskās receptes forma. Šobrīd aptiekas saņemot īpašo recepti, kurā zāļu iegādes izdevumus kompensē apdrošinātājs manuāli ievada savā informācijas sistēmā. Lai atvieglotu kārtību, būtu nepieciešams paredzēt, ka aptieku informācijas sistēma datus iegūst no e-veselībā izrakstītas receptes, nevis veic manuālu ievadi.  E-veselības lietotāju padomes ietvarā tika nonākts pie secinājuma, ka ievērojot dažādu apdrošināšanas līgumu (polišu) apmaksas specifiku, e-veselības sistēmā nav iespējams iestrādāt katras apdrošināšanas sabiedrības līgumiem saskaņotus kompensācijas nosacījumus (to dažādības pēc), bet vienlaicīgi ir pieļaujams šīs receptes izrakstīt elektroniskā </w:t>
            </w:r>
            <w:r w:rsidRPr="001F2FE8">
              <w:rPr>
                <w:rFonts w:ascii="Times New Roman" w:eastAsia="Times New Roman" w:hAnsi="Times New Roman" w:cs="Times New Roman"/>
                <w:sz w:val="24"/>
                <w:szCs w:val="24"/>
                <w:lang w:eastAsia="lv-LV"/>
              </w:rPr>
              <w:lastRenderedPageBreak/>
              <w:t>formā (atvieglot ārstu darbu), neparedzot (neiestrādājot) e-veselības sistēmā specifiskus norēķinu algoritms.</w:t>
            </w:r>
          </w:p>
          <w:p w14:paraId="30B48D6F" w14:textId="77777777" w:rsidR="00153AFD" w:rsidRDefault="00153AFD" w:rsidP="00153AFD">
            <w:pPr>
              <w:pStyle w:val="ListParagraph"/>
              <w:spacing w:after="120" w:line="240" w:lineRule="auto"/>
              <w:jc w:val="both"/>
              <w:rPr>
                <w:rFonts w:ascii="Times New Roman" w:eastAsia="Times New Roman" w:hAnsi="Times New Roman" w:cs="Times New Roman"/>
                <w:sz w:val="24"/>
                <w:szCs w:val="24"/>
                <w:lang w:eastAsia="lv-LV"/>
              </w:rPr>
            </w:pPr>
          </w:p>
          <w:p w14:paraId="053B734D" w14:textId="54C2FF81" w:rsidR="00153AFD" w:rsidRDefault="001F2FE8" w:rsidP="00153AFD">
            <w:pPr>
              <w:pStyle w:val="ListParagraph"/>
              <w:spacing w:after="120" w:line="240" w:lineRule="auto"/>
              <w:jc w:val="both"/>
              <w:rPr>
                <w:rFonts w:ascii="Times New Roman" w:eastAsia="Times New Roman" w:hAnsi="Times New Roman" w:cs="Times New Roman"/>
                <w:sz w:val="24"/>
                <w:szCs w:val="24"/>
                <w:lang w:eastAsia="lv-LV"/>
              </w:rPr>
            </w:pPr>
            <w:r w:rsidRPr="00153AFD">
              <w:rPr>
                <w:rFonts w:ascii="Times New Roman" w:eastAsia="Times New Roman" w:hAnsi="Times New Roman" w:cs="Times New Roman"/>
                <w:sz w:val="24"/>
                <w:szCs w:val="24"/>
                <w:lang w:eastAsia="lv-LV"/>
              </w:rPr>
              <w:t>Līdz ar to ar grozījumiem ārsts apdrošinātāja kompensētu zāļu gadījumā izrakstīs īpašo elektronisko recepti, savukārt norēķini par to tiek veikti ievērojot aptiekas un apdrošinātāja slēgta līguma nosacījumus un katras polises individuālos nosacījumus, kā arī realizēti ar aptieku un apdrošināšanas sabiedrību informācijas sistēmu starpniecību. Farmaceitam vairs nebūs savā informācijas sistēmā īpašajā receptē informācija jāievada manuāli no papīra veidlapā sniegtās informācijas, taču aptieku informācijas sistēmai ir jāspēj saņemt e-veselības vidē izrakstītā recepte savā informācijas sistēmā un aptiekas informācijas sistēmas ietvarā veikt norēķinu slēgtā līguma ar apdrošināšanas sabiedrību ietvarā.</w:t>
            </w:r>
          </w:p>
          <w:p w14:paraId="57D0C9FC" w14:textId="77777777" w:rsidR="00153AFD" w:rsidRDefault="00153AFD" w:rsidP="00153AFD">
            <w:pPr>
              <w:pStyle w:val="ListParagraph"/>
              <w:spacing w:after="120" w:line="240" w:lineRule="auto"/>
              <w:jc w:val="both"/>
              <w:rPr>
                <w:rFonts w:ascii="Times New Roman" w:eastAsia="Times New Roman" w:hAnsi="Times New Roman" w:cs="Times New Roman"/>
                <w:sz w:val="24"/>
                <w:szCs w:val="24"/>
                <w:lang w:eastAsia="lv-LV"/>
              </w:rPr>
            </w:pPr>
          </w:p>
          <w:p w14:paraId="24BDAF62" w14:textId="77777777" w:rsidR="00153AFD" w:rsidRDefault="001F2FE8" w:rsidP="00153AFD">
            <w:pPr>
              <w:pStyle w:val="ListParagraph"/>
              <w:spacing w:after="120" w:line="240" w:lineRule="auto"/>
              <w:jc w:val="both"/>
              <w:rPr>
                <w:rFonts w:ascii="Times New Roman" w:eastAsia="Times New Roman" w:hAnsi="Times New Roman" w:cs="Times New Roman"/>
                <w:sz w:val="24"/>
                <w:szCs w:val="24"/>
                <w:lang w:eastAsia="lv-LV"/>
              </w:rPr>
            </w:pPr>
            <w:r w:rsidRPr="001F2FE8">
              <w:rPr>
                <w:rFonts w:ascii="Times New Roman" w:eastAsia="Times New Roman" w:hAnsi="Times New Roman" w:cs="Times New Roman"/>
                <w:sz w:val="24"/>
                <w:szCs w:val="24"/>
                <w:lang w:eastAsia="lv-LV"/>
              </w:rPr>
              <w:t>Ja zāļu kompensāciju paredzēts veikt tikai apdrošināšanas sabiedrībai, ārsts izrakstot īpašo elektronisko recepti e-veselības funkcionalitātes ietvarā “neizgūst kompensācijas nosacījumus”, pēc analoģisko algoritma (procesa), kāds ir gadījumos, kad tiek izrakstītas stingrās uzskaites zāles.</w:t>
            </w:r>
          </w:p>
          <w:p w14:paraId="7B6E310F" w14:textId="77777777" w:rsidR="00153AFD" w:rsidRDefault="00153AFD" w:rsidP="00153AFD">
            <w:pPr>
              <w:pStyle w:val="ListParagraph"/>
              <w:spacing w:after="120" w:line="240" w:lineRule="auto"/>
              <w:jc w:val="both"/>
              <w:rPr>
                <w:rFonts w:ascii="Times New Roman" w:eastAsia="Times New Roman" w:hAnsi="Times New Roman" w:cs="Times New Roman"/>
                <w:sz w:val="24"/>
                <w:szCs w:val="24"/>
                <w:lang w:eastAsia="lv-LV"/>
              </w:rPr>
            </w:pPr>
          </w:p>
          <w:p w14:paraId="504E9743" w14:textId="720DD4E8" w:rsidR="00153AFD" w:rsidRDefault="001F2FE8" w:rsidP="00153AFD">
            <w:pPr>
              <w:pStyle w:val="ListParagraph"/>
              <w:spacing w:after="120" w:line="240" w:lineRule="auto"/>
              <w:jc w:val="both"/>
              <w:rPr>
                <w:rFonts w:ascii="Times New Roman" w:eastAsia="Times New Roman" w:hAnsi="Times New Roman" w:cs="Times New Roman"/>
                <w:sz w:val="24"/>
                <w:szCs w:val="24"/>
                <w:lang w:eastAsia="lv-LV"/>
              </w:rPr>
            </w:pPr>
            <w:r w:rsidRPr="001F2FE8">
              <w:rPr>
                <w:rFonts w:ascii="Times New Roman" w:eastAsia="Times New Roman" w:hAnsi="Times New Roman" w:cs="Times New Roman"/>
                <w:sz w:val="24"/>
                <w:szCs w:val="24"/>
                <w:lang w:eastAsia="lv-LV"/>
              </w:rPr>
              <w:t>Savukārt gadījumos, ja apdrošināšanas sabiedrība kompensē pacienta līdzmaksājumu (50% un 75% kompensācijas gadījumā), ārsts īpašo recepti izraksta kā parasti (“izgūstot kompensācijas nosacījumu”).</w:t>
            </w:r>
          </w:p>
          <w:p w14:paraId="17ADB3E2" w14:textId="77777777" w:rsidR="00153AFD" w:rsidRDefault="00153AFD" w:rsidP="00153AFD">
            <w:pPr>
              <w:pStyle w:val="ListParagraph"/>
              <w:spacing w:after="120" w:line="240" w:lineRule="auto"/>
              <w:jc w:val="both"/>
              <w:rPr>
                <w:rFonts w:ascii="Times New Roman" w:eastAsia="Times New Roman" w:hAnsi="Times New Roman" w:cs="Times New Roman"/>
                <w:sz w:val="24"/>
                <w:szCs w:val="24"/>
                <w:lang w:eastAsia="lv-LV"/>
              </w:rPr>
            </w:pPr>
          </w:p>
          <w:p w14:paraId="146CDE6A" w14:textId="77777777" w:rsidR="00153AFD" w:rsidRDefault="001F2FE8" w:rsidP="00153AFD">
            <w:pPr>
              <w:pStyle w:val="ListParagraph"/>
              <w:spacing w:after="120" w:line="240" w:lineRule="auto"/>
              <w:jc w:val="both"/>
              <w:rPr>
                <w:rFonts w:ascii="Times New Roman" w:eastAsia="Times New Roman" w:hAnsi="Times New Roman" w:cs="Times New Roman"/>
                <w:sz w:val="24"/>
                <w:szCs w:val="24"/>
                <w:lang w:eastAsia="lv-LV"/>
              </w:rPr>
            </w:pPr>
            <w:r w:rsidRPr="001F2FE8">
              <w:rPr>
                <w:rFonts w:ascii="Times New Roman" w:eastAsia="Times New Roman" w:hAnsi="Times New Roman" w:cs="Times New Roman"/>
                <w:sz w:val="24"/>
                <w:szCs w:val="24"/>
                <w:lang w:eastAsia="lv-LV"/>
              </w:rPr>
              <w:t>Pacients vēršoties aptiekā uzrāda savu apdrošināšanas polisi (ja attiecīgajai aptiekai ir līgums ar apdrošinātāju) vai sniedz atlīdzības pieteikumu apdrošinātājam līguma noteiktajā kārtībā.</w:t>
            </w:r>
          </w:p>
          <w:p w14:paraId="766A9248" w14:textId="77777777" w:rsidR="00153AFD" w:rsidRDefault="001F2FE8" w:rsidP="00153AFD">
            <w:pPr>
              <w:pStyle w:val="ListParagraph"/>
              <w:spacing w:after="120" w:line="240" w:lineRule="auto"/>
              <w:jc w:val="both"/>
              <w:rPr>
                <w:rFonts w:ascii="Times New Roman" w:eastAsia="Times New Roman" w:hAnsi="Times New Roman" w:cs="Times New Roman"/>
                <w:sz w:val="24"/>
                <w:szCs w:val="24"/>
                <w:lang w:eastAsia="lv-LV"/>
              </w:rPr>
            </w:pPr>
            <w:r w:rsidRPr="001F2FE8">
              <w:rPr>
                <w:rFonts w:ascii="Times New Roman" w:eastAsia="Times New Roman" w:hAnsi="Times New Roman" w:cs="Times New Roman"/>
                <w:sz w:val="24"/>
                <w:szCs w:val="24"/>
                <w:lang w:eastAsia="lv-LV"/>
              </w:rPr>
              <w:t>Saskaņā ar Ministru kabineta 2014.gada 11.marta noteikumiem Nr.134 “Noteikumi par vienoto veselības nozares elektronisko informācijas sistēmu” 5.pielikuma 8.6.apakšpunktu informācijā apstrādē par personai izsniegtajām zālēm aptiekām jānodrošina apmaksai paredzētās summas sadalījums starp pacientu un citu maksātāju (kompensācijas kārtības ietvaros izplatītajām zālēm).</w:t>
            </w:r>
          </w:p>
          <w:p w14:paraId="6F220830" w14:textId="0D62675C" w:rsidR="001F2FE8" w:rsidRPr="00153AFD" w:rsidRDefault="001F2FE8" w:rsidP="00153AFD">
            <w:pPr>
              <w:pStyle w:val="ListParagraph"/>
              <w:spacing w:after="120" w:line="240" w:lineRule="auto"/>
              <w:jc w:val="both"/>
              <w:rPr>
                <w:rFonts w:ascii="Times New Roman" w:eastAsia="Times New Roman" w:hAnsi="Times New Roman" w:cs="Times New Roman"/>
                <w:sz w:val="24"/>
                <w:szCs w:val="24"/>
                <w:lang w:eastAsia="lv-LV"/>
              </w:rPr>
            </w:pPr>
            <w:r w:rsidRPr="001F2FE8">
              <w:rPr>
                <w:rFonts w:ascii="Times New Roman" w:eastAsia="Times New Roman" w:hAnsi="Times New Roman" w:cs="Times New Roman"/>
                <w:sz w:val="24"/>
                <w:szCs w:val="24"/>
                <w:lang w:eastAsia="lv-LV"/>
              </w:rPr>
              <w:t>Tādējādi Noteikumu  Nr.175 29.6.apakšpunkts, kas līdz šim noteica apdrošinātāju receptes izrakstīšanu paredzot lietot papīra veidlapu, tiek svītrots.</w:t>
            </w:r>
          </w:p>
          <w:p w14:paraId="2519E6AE" w14:textId="49D86333" w:rsidR="001F2FE8" w:rsidRPr="00153AFD" w:rsidRDefault="001F2FE8" w:rsidP="00153AFD">
            <w:pPr>
              <w:pStyle w:val="ListParagraph"/>
              <w:numPr>
                <w:ilvl w:val="0"/>
                <w:numId w:val="1"/>
              </w:numPr>
              <w:spacing w:after="120" w:line="240" w:lineRule="auto"/>
              <w:jc w:val="both"/>
              <w:rPr>
                <w:rFonts w:ascii="Times New Roman" w:hAnsi="Times New Roman" w:cs="Times New Roman"/>
                <w:sz w:val="24"/>
                <w:szCs w:val="24"/>
                <w:shd w:val="clear" w:color="auto" w:fill="FFFFFF"/>
              </w:rPr>
            </w:pPr>
            <w:r w:rsidRPr="00153AFD">
              <w:rPr>
                <w:rFonts w:ascii="Times New Roman" w:hAnsi="Times New Roman" w:cs="Times New Roman"/>
                <w:sz w:val="24"/>
                <w:szCs w:val="24"/>
                <w:shd w:val="clear" w:color="auto" w:fill="FFFFFF"/>
              </w:rPr>
              <w:t xml:space="preserve">Tā kā zāles, kas satur aktīvo vielu </w:t>
            </w:r>
            <w:r w:rsidRPr="00153AFD">
              <w:rPr>
                <w:rFonts w:ascii="Times New Roman" w:hAnsi="Times New Roman" w:cs="Times New Roman"/>
                <w:i/>
                <w:sz w:val="24"/>
                <w:szCs w:val="24"/>
                <w:shd w:val="clear" w:color="auto" w:fill="FFFFFF"/>
              </w:rPr>
              <w:t xml:space="preserve">nātrija </w:t>
            </w:r>
            <w:proofErr w:type="spellStart"/>
            <w:r w:rsidRPr="00153AFD">
              <w:rPr>
                <w:rFonts w:ascii="Times New Roman" w:hAnsi="Times New Roman" w:cs="Times New Roman"/>
                <w:i/>
                <w:sz w:val="24"/>
                <w:szCs w:val="24"/>
                <w:shd w:val="clear" w:color="auto" w:fill="FFFFFF"/>
              </w:rPr>
              <w:t>oksibutirāts</w:t>
            </w:r>
            <w:proofErr w:type="spellEnd"/>
            <w:r w:rsidRPr="00153AFD">
              <w:rPr>
                <w:rFonts w:ascii="Times New Roman" w:hAnsi="Times New Roman" w:cs="Times New Roman"/>
                <w:i/>
                <w:sz w:val="24"/>
                <w:szCs w:val="24"/>
                <w:shd w:val="clear" w:color="auto" w:fill="FFFFFF"/>
              </w:rPr>
              <w:t xml:space="preserve">/nātrija </w:t>
            </w:r>
            <w:proofErr w:type="spellStart"/>
            <w:r w:rsidRPr="00153AFD">
              <w:rPr>
                <w:rFonts w:ascii="Times New Roman" w:hAnsi="Times New Roman" w:cs="Times New Roman"/>
                <w:i/>
                <w:sz w:val="24"/>
                <w:szCs w:val="24"/>
                <w:shd w:val="clear" w:color="auto" w:fill="FFFFFF"/>
              </w:rPr>
              <w:t>oksibāts</w:t>
            </w:r>
            <w:proofErr w:type="spellEnd"/>
            <w:r w:rsidRPr="00153AFD">
              <w:rPr>
                <w:rFonts w:ascii="Times New Roman" w:hAnsi="Times New Roman" w:cs="Times New Roman"/>
                <w:sz w:val="24"/>
                <w:szCs w:val="24"/>
                <w:shd w:val="clear" w:color="auto" w:fill="FFFFFF"/>
              </w:rPr>
              <w:t xml:space="preserve"> </w:t>
            </w:r>
            <w:r w:rsidRPr="00153AFD">
              <w:rPr>
                <w:rFonts w:ascii="Times New Roman" w:hAnsi="Times New Roman" w:cs="Times New Roman"/>
                <w:i/>
                <w:sz w:val="24"/>
                <w:szCs w:val="24"/>
                <w:shd w:val="clear" w:color="auto" w:fill="FFFFFF"/>
              </w:rPr>
              <w:t>(</w:t>
            </w:r>
            <w:proofErr w:type="spellStart"/>
            <w:r w:rsidRPr="00153AFD">
              <w:rPr>
                <w:rFonts w:ascii="Times New Roman" w:hAnsi="Times New Roman" w:cs="Times New Roman"/>
                <w:i/>
                <w:sz w:val="24"/>
                <w:szCs w:val="24"/>
                <w:shd w:val="clear" w:color="auto" w:fill="FFFFFF"/>
              </w:rPr>
              <w:t>Natrii</w:t>
            </w:r>
            <w:proofErr w:type="spellEnd"/>
            <w:r w:rsidRPr="00153AFD">
              <w:rPr>
                <w:rFonts w:ascii="Times New Roman" w:hAnsi="Times New Roman" w:cs="Times New Roman"/>
                <w:i/>
                <w:sz w:val="24"/>
                <w:szCs w:val="24"/>
                <w:shd w:val="clear" w:color="auto" w:fill="FFFFFF"/>
              </w:rPr>
              <w:t xml:space="preserve"> </w:t>
            </w:r>
            <w:proofErr w:type="spellStart"/>
            <w:r w:rsidRPr="00153AFD">
              <w:rPr>
                <w:rFonts w:ascii="Times New Roman" w:hAnsi="Times New Roman" w:cs="Times New Roman"/>
                <w:i/>
                <w:sz w:val="24"/>
                <w:szCs w:val="24"/>
                <w:shd w:val="clear" w:color="auto" w:fill="FFFFFF"/>
              </w:rPr>
              <w:t>oxybas</w:t>
            </w:r>
            <w:proofErr w:type="spellEnd"/>
            <w:r w:rsidRPr="00153AFD">
              <w:rPr>
                <w:rFonts w:ascii="Times New Roman" w:hAnsi="Times New Roman" w:cs="Times New Roman"/>
                <w:i/>
                <w:sz w:val="24"/>
                <w:szCs w:val="24"/>
                <w:shd w:val="clear" w:color="auto" w:fill="FFFFFF"/>
              </w:rPr>
              <w:t>)</w:t>
            </w:r>
            <w:r w:rsidRPr="00153AFD">
              <w:rPr>
                <w:rFonts w:ascii="Times New Roman" w:hAnsi="Times New Roman" w:cs="Times New Roman"/>
                <w:sz w:val="24"/>
                <w:szCs w:val="24"/>
                <w:shd w:val="clear" w:color="auto" w:fill="FFFFFF"/>
              </w:rPr>
              <w:t xml:space="preserve"> tiek izmantots arī </w:t>
            </w:r>
            <w:proofErr w:type="spellStart"/>
            <w:r w:rsidRPr="00153AFD">
              <w:rPr>
                <w:rFonts w:ascii="Times New Roman" w:hAnsi="Times New Roman" w:cs="Times New Roman"/>
                <w:sz w:val="24"/>
                <w:szCs w:val="24"/>
                <w:shd w:val="clear" w:color="auto" w:fill="FFFFFF"/>
              </w:rPr>
              <w:t>narkolepsijas</w:t>
            </w:r>
            <w:proofErr w:type="spellEnd"/>
            <w:r w:rsidRPr="00153AFD">
              <w:rPr>
                <w:rFonts w:ascii="Times New Roman" w:hAnsi="Times New Roman" w:cs="Times New Roman"/>
                <w:sz w:val="24"/>
                <w:szCs w:val="24"/>
                <w:shd w:val="clear" w:color="auto" w:fill="FFFFFF"/>
              </w:rPr>
              <w:t xml:space="preserve"> ar </w:t>
            </w:r>
            <w:proofErr w:type="spellStart"/>
            <w:r w:rsidRPr="00153AFD">
              <w:rPr>
                <w:rFonts w:ascii="Times New Roman" w:hAnsi="Times New Roman" w:cs="Times New Roman"/>
                <w:sz w:val="24"/>
                <w:szCs w:val="24"/>
                <w:shd w:val="clear" w:color="auto" w:fill="FFFFFF"/>
              </w:rPr>
              <w:t>katapleksiju</w:t>
            </w:r>
            <w:proofErr w:type="spellEnd"/>
            <w:r w:rsidRPr="00153AFD">
              <w:rPr>
                <w:rFonts w:ascii="Times New Roman" w:hAnsi="Times New Roman" w:cs="Times New Roman"/>
                <w:sz w:val="24"/>
                <w:szCs w:val="24"/>
                <w:shd w:val="clear" w:color="auto" w:fill="FFFFFF"/>
              </w:rPr>
              <w:t xml:space="preserve"> ārstēšanai pieaugušiem pacientiem, nepieciešams precizēt minētās vielas ierobežojumu, nosakot, ka GHB (nātrija </w:t>
            </w:r>
            <w:proofErr w:type="spellStart"/>
            <w:r w:rsidRPr="00153AFD">
              <w:rPr>
                <w:rFonts w:ascii="Times New Roman" w:hAnsi="Times New Roman" w:cs="Times New Roman"/>
                <w:sz w:val="24"/>
                <w:szCs w:val="24"/>
                <w:shd w:val="clear" w:color="auto" w:fill="FFFFFF"/>
              </w:rPr>
              <w:t>oksibutirātu</w:t>
            </w:r>
            <w:proofErr w:type="spellEnd"/>
            <w:r w:rsidRPr="00153AFD">
              <w:rPr>
                <w:rFonts w:ascii="Times New Roman" w:hAnsi="Times New Roman" w:cs="Times New Roman"/>
                <w:sz w:val="24"/>
                <w:szCs w:val="24"/>
                <w:shd w:val="clear" w:color="auto" w:fill="FFFFFF"/>
              </w:rPr>
              <w:t xml:space="preserve">/nātrija </w:t>
            </w:r>
            <w:proofErr w:type="spellStart"/>
            <w:r w:rsidRPr="00153AFD">
              <w:rPr>
                <w:rFonts w:ascii="Times New Roman" w:hAnsi="Times New Roman" w:cs="Times New Roman"/>
                <w:sz w:val="24"/>
                <w:szCs w:val="24"/>
                <w:shd w:val="clear" w:color="auto" w:fill="FFFFFF"/>
              </w:rPr>
              <w:t>oksibātu</w:t>
            </w:r>
            <w:proofErr w:type="spellEnd"/>
            <w:r w:rsidRPr="00153AFD">
              <w:rPr>
                <w:rFonts w:ascii="Times New Roman" w:hAnsi="Times New Roman" w:cs="Times New Roman"/>
                <w:sz w:val="24"/>
                <w:szCs w:val="24"/>
                <w:shd w:val="clear" w:color="auto" w:fill="FFFFFF"/>
              </w:rPr>
              <w:t xml:space="preserve"> un litija </w:t>
            </w:r>
            <w:proofErr w:type="spellStart"/>
            <w:r w:rsidRPr="00153AFD">
              <w:rPr>
                <w:rFonts w:ascii="Times New Roman" w:hAnsi="Times New Roman" w:cs="Times New Roman"/>
                <w:sz w:val="24"/>
                <w:szCs w:val="24"/>
                <w:shd w:val="clear" w:color="auto" w:fill="FFFFFF"/>
              </w:rPr>
              <w:t>oksibutirātu</w:t>
            </w:r>
            <w:proofErr w:type="spellEnd"/>
            <w:r w:rsidRPr="00153AFD">
              <w:rPr>
                <w:rFonts w:ascii="Times New Roman" w:hAnsi="Times New Roman" w:cs="Times New Roman"/>
                <w:sz w:val="24"/>
                <w:szCs w:val="24"/>
                <w:shd w:val="clear" w:color="auto" w:fill="FFFFFF"/>
              </w:rPr>
              <w:t xml:space="preserve">) uz receptēm aizliegts izrakstīt jebkurā gatavo zāļu formā. Noteikumu  Nr.175  42.punkts nosaka narkozes līdzekļu izrakstīšanas </w:t>
            </w:r>
            <w:r w:rsidRPr="00153AFD">
              <w:rPr>
                <w:rFonts w:ascii="Times New Roman" w:hAnsi="Times New Roman" w:cs="Times New Roman"/>
                <w:sz w:val="24"/>
                <w:szCs w:val="24"/>
                <w:shd w:val="clear" w:color="auto" w:fill="FFFFFF"/>
              </w:rPr>
              <w:lastRenderedPageBreak/>
              <w:t>aizliegumu, tāpēc 42.punkts tiek izteikts jaunā redakcijā un tiesiskais regulējums tiek papildināts ar jaunu normu, kas reglamentē GHB aizliegumu ambulatoras izrakstīšanas aizliegumu jebkurā zāļu formā.</w:t>
            </w:r>
          </w:p>
          <w:p w14:paraId="2D078690" w14:textId="5261FFDF" w:rsidR="00153AFD" w:rsidRPr="00153AFD" w:rsidRDefault="00A9059F" w:rsidP="00153AFD">
            <w:pPr>
              <w:pStyle w:val="tv213"/>
              <w:numPr>
                <w:ilvl w:val="0"/>
                <w:numId w:val="1"/>
              </w:numPr>
              <w:spacing w:before="0" w:beforeAutospacing="0" w:after="0" w:afterAutospacing="0"/>
              <w:jc w:val="both"/>
              <w:rPr>
                <w:lang w:val="lv-LV"/>
              </w:rPr>
            </w:pPr>
            <w:r w:rsidRPr="00CC08CB">
              <w:rPr>
                <w:lang w:val="lv-LV"/>
              </w:rPr>
              <w:t>Šobrīd Noteikumu Nr. 175 34.</w:t>
            </w:r>
            <w:r w:rsidRPr="00CC08CB">
              <w:rPr>
                <w:vertAlign w:val="superscript"/>
                <w:lang w:val="lv-LV"/>
              </w:rPr>
              <w:t xml:space="preserve">3 </w:t>
            </w:r>
            <w:r w:rsidRPr="00CC08CB">
              <w:rPr>
                <w:lang w:val="lv-LV"/>
              </w:rPr>
              <w:t>punkts nosaka</w:t>
            </w:r>
            <w:r w:rsidR="008B2517" w:rsidRPr="00CC08CB">
              <w:rPr>
                <w:lang w:val="lv-LV"/>
              </w:rPr>
              <w:t xml:space="preserve">, ka </w:t>
            </w:r>
            <w:r w:rsidRPr="00CC08CB">
              <w:rPr>
                <w:lang w:val="lv-LV"/>
              </w:rPr>
              <w:t xml:space="preserve"> </w:t>
            </w:r>
            <w:r w:rsidR="008B2517" w:rsidRPr="00CC08CB">
              <w:rPr>
                <w:rFonts w:eastAsiaTheme="minorHAnsi"/>
                <w:lang w:val="lv-LV"/>
              </w:rPr>
              <w:t>z</w:t>
            </w:r>
            <w:r w:rsidR="00DA7BBA" w:rsidRPr="00CC08CB">
              <w:rPr>
                <w:rFonts w:eastAsiaTheme="minorHAnsi"/>
                <w:lang w:val="lv-LV"/>
              </w:rPr>
              <w:t>āles, kas</w:t>
            </w:r>
            <w:r w:rsidR="008B2517" w:rsidRPr="00CC08CB">
              <w:rPr>
                <w:rFonts w:eastAsiaTheme="minorHAnsi"/>
                <w:lang w:val="lv-LV"/>
              </w:rPr>
              <w:t xml:space="preserve"> satur šo noteikumu </w:t>
            </w:r>
            <w:hyperlink r:id="rId8" w:anchor="piel7" w:history="1">
              <w:r w:rsidR="008B2517" w:rsidRPr="00CC08CB">
                <w:rPr>
                  <w:rFonts w:eastAsiaTheme="minorHAnsi"/>
                  <w:lang w:val="lv-LV"/>
                </w:rPr>
                <w:t>7. pielikumā</w:t>
              </w:r>
            </w:hyperlink>
            <w:r w:rsidR="008B2517" w:rsidRPr="00CC08CB">
              <w:rPr>
                <w:rFonts w:eastAsiaTheme="minorHAnsi"/>
                <w:lang w:val="lv-LV"/>
              </w:rPr>
              <w:t xml:space="preserve"> minētās vielas</w:t>
            </w:r>
            <w:r w:rsidR="00DA7BBA" w:rsidRPr="00CC08CB">
              <w:rPr>
                <w:rFonts w:eastAsiaTheme="minorHAnsi"/>
                <w:lang w:val="lv-LV"/>
              </w:rPr>
              <w:t xml:space="preserve"> (tostarp </w:t>
            </w:r>
            <w:proofErr w:type="spellStart"/>
            <w:r w:rsidR="00DA7BBA" w:rsidRPr="00CC08CB">
              <w:rPr>
                <w:rFonts w:eastAsiaTheme="minorHAnsi"/>
                <w:lang w:val="lv-LV"/>
              </w:rPr>
              <w:t>valproātam</w:t>
            </w:r>
            <w:proofErr w:type="spellEnd"/>
            <w:r w:rsidR="00DA7BBA" w:rsidRPr="00CC08CB">
              <w:rPr>
                <w:rFonts w:eastAsiaTheme="minorHAnsi"/>
                <w:lang w:val="lv-LV"/>
              </w:rPr>
              <w:t xml:space="preserve"> radniecīgas vielas)</w:t>
            </w:r>
            <w:r w:rsidR="008B2517" w:rsidRPr="00CC08CB">
              <w:rPr>
                <w:rFonts w:eastAsiaTheme="minorHAnsi"/>
                <w:lang w:val="lv-LV"/>
              </w:rPr>
              <w:t>, izraksta, ievērojot zāļu reģistrācijas apliecības turētāja (īpašnieka) izstrādāto un ar Zāļu valsts aģentūru saskaņoto grūtniecības nepieļaušana</w:t>
            </w:r>
            <w:r w:rsidR="00DA7BBA" w:rsidRPr="00CC08CB">
              <w:rPr>
                <w:rFonts w:eastAsiaTheme="minorHAnsi"/>
                <w:lang w:val="lv-LV"/>
              </w:rPr>
              <w:t>s programmu, kā papildus nosacījumu minētajā punkt</w:t>
            </w:r>
            <w:r w:rsidR="00251681" w:rsidRPr="00CC08CB">
              <w:rPr>
                <w:rFonts w:eastAsiaTheme="minorHAnsi"/>
                <w:lang w:val="lv-LV"/>
              </w:rPr>
              <w:t xml:space="preserve">ā paredzot zāļu izrakstīšanas ierobežojumus </w:t>
            </w:r>
            <w:r w:rsidR="00DA7BBA" w:rsidRPr="00CC08CB">
              <w:rPr>
                <w:rFonts w:eastAsiaTheme="minorHAnsi"/>
                <w:lang w:val="lv-LV"/>
              </w:rPr>
              <w:t>z</w:t>
            </w:r>
            <w:r w:rsidR="00251681" w:rsidRPr="00CC08CB">
              <w:rPr>
                <w:rFonts w:eastAsiaTheme="minorHAnsi"/>
                <w:lang w:val="lv-LV"/>
              </w:rPr>
              <w:t>ālēm</w:t>
            </w:r>
            <w:r w:rsidR="00DA7BBA" w:rsidRPr="00CC08CB">
              <w:rPr>
                <w:rFonts w:eastAsiaTheme="minorHAnsi"/>
                <w:lang w:val="lv-LV"/>
              </w:rPr>
              <w:t xml:space="preserve">, kas satur </w:t>
            </w:r>
            <w:proofErr w:type="spellStart"/>
            <w:r w:rsidR="00251681" w:rsidRPr="00CC08CB">
              <w:rPr>
                <w:lang w:val="lv-LV"/>
              </w:rPr>
              <w:t>izotretinoīnu</w:t>
            </w:r>
            <w:proofErr w:type="spellEnd"/>
            <w:r w:rsidR="00251681" w:rsidRPr="00CC08CB">
              <w:rPr>
                <w:lang w:val="lv-LV"/>
              </w:rPr>
              <w:t xml:space="preserve">, </w:t>
            </w:r>
            <w:proofErr w:type="spellStart"/>
            <w:r w:rsidR="00251681" w:rsidRPr="00CC08CB">
              <w:rPr>
                <w:lang w:val="lv-LV"/>
              </w:rPr>
              <w:t>talidomīdu</w:t>
            </w:r>
            <w:proofErr w:type="spellEnd"/>
            <w:r w:rsidR="00251681" w:rsidRPr="00CC08CB">
              <w:rPr>
                <w:lang w:val="lv-LV"/>
              </w:rPr>
              <w:t xml:space="preserve">, </w:t>
            </w:r>
            <w:proofErr w:type="spellStart"/>
            <w:r w:rsidR="00251681" w:rsidRPr="00CC08CB">
              <w:rPr>
                <w:lang w:val="lv-LV"/>
              </w:rPr>
              <w:t>lenalidomīdu</w:t>
            </w:r>
            <w:proofErr w:type="spellEnd"/>
            <w:r w:rsidR="00251681" w:rsidRPr="00CC08CB">
              <w:rPr>
                <w:lang w:val="lv-LV"/>
              </w:rPr>
              <w:t xml:space="preserve">, </w:t>
            </w:r>
            <w:proofErr w:type="spellStart"/>
            <w:r w:rsidR="00251681" w:rsidRPr="00CC08CB">
              <w:rPr>
                <w:lang w:val="lv-LV"/>
              </w:rPr>
              <w:t>acitretīnu</w:t>
            </w:r>
            <w:proofErr w:type="spellEnd"/>
            <w:r w:rsidR="00251681" w:rsidRPr="00CC08CB">
              <w:rPr>
                <w:lang w:val="lv-LV"/>
              </w:rPr>
              <w:t xml:space="preserve"> un </w:t>
            </w:r>
            <w:proofErr w:type="spellStart"/>
            <w:r w:rsidR="00251681" w:rsidRPr="00CC08CB">
              <w:rPr>
                <w:lang w:val="lv-LV"/>
              </w:rPr>
              <w:t>pomalidomīdu</w:t>
            </w:r>
            <w:proofErr w:type="spellEnd"/>
            <w:r w:rsidR="00251681" w:rsidRPr="00CC08CB">
              <w:rPr>
                <w:lang w:val="lv-LV"/>
              </w:rPr>
              <w:t>.</w:t>
            </w:r>
          </w:p>
          <w:p w14:paraId="386630E4" w14:textId="14C210C4" w:rsidR="00153AFD" w:rsidRPr="00153AFD" w:rsidRDefault="00251681" w:rsidP="00153AFD">
            <w:pPr>
              <w:pStyle w:val="tv213"/>
              <w:spacing w:before="0" w:beforeAutospacing="0" w:after="0" w:afterAutospacing="0"/>
              <w:ind w:left="720"/>
              <w:jc w:val="both"/>
              <w:rPr>
                <w:lang w:val="lv-LV"/>
              </w:rPr>
            </w:pPr>
            <w:r w:rsidRPr="00153AFD">
              <w:rPr>
                <w:lang w:val="lv-LV"/>
              </w:rPr>
              <w:t xml:space="preserve">Lai pilnveidotu tiesisko regulējumu, precizēts Noteikumu Nr. </w:t>
            </w:r>
            <w:r w:rsidR="00EE5D4A" w:rsidRPr="00153AFD">
              <w:rPr>
                <w:lang w:val="lv-LV"/>
              </w:rPr>
              <w:t>34.</w:t>
            </w:r>
            <w:r w:rsidR="00EE5D4A" w:rsidRPr="00153AFD">
              <w:rPr>
                <w:vertAlign w:val="superscript"/>
                <w:lang w:val="lv-LV"/>
              </w:rPr>
              <w:t>3</w:t>
            </w:r>
            <w:r w:rsidR="00EE5D4A" w:rsidRPr="00153AFD">
              <w:rPr>
                <w:lang w:val="lv-LV"/>
              </w:rPr>
              <w:t xml:space="preserve"> 2.apakšpunktu </w:t>
            </w:r>
            <w:r w:rsidRPr="00153AFD">
              <w:rPr>
                <w:lang w:val="lv-LV"/>
              </w:rPr>
              <w:t>, kā arī 7.pielikums izteikts jaunā redakcijā, nosakot katras aktīvās vielas precīzu ārstēšanas kursu, kas norādāms receptē.</w:t>
            </w:r>
          </w:p>
          <w:p w14:paraId="79491B44" w14:textId="2A418D2A" w:rsidR="00BE47F1" w:rsidRPr="00153AFD" w:rsidRDefault="00AE22FD" w:rsidP="00153AFD">
            <w:pPr>
              <w:pStyle w:val="tv213"/>
              <w:numPr>
                <w:ilvl w:val="0"/>
                <w:numId w:val="1"/>
              </w:numPr>
              <w:spacing w:before="0" w:beforeAutospacing="0" w:after="0" w:afterAutospacing="0"/>
              <w:jc w:val="both"/>
              <w:rPr>
                <w:lang w:val="lv-LV"/>
              </w:rPr>
            </w:pPr>
            <w:r w:rsidRPr="00153AFD">
              <w:rPr>
                <w:lang w:val="lv-LV"/>
              </w:rPr>
              <w:t xml:space="preserve">Lai izvairītos no </w:t>
            </w:r>
            <w:r w:rsidR="00153AFD">
              <w:rPr>
                <w:lang w:val="lv-LV"/>
              </w:rPr>
              <w:t>dažādi interpretējamas</w:t>
            </w:r>
            <w:r w:rsidRPr="00153AFD">
              <w:rPr>
                <w:lang w:val="lv-LV"/>
              </w:rPr>
              <w:t xml:space="preserve"> tiesību normas </w:t>
            </w:r>
            <w:r w:rsidR="00153AFD">
              <w:rPr>
                <w:lang w:val="lv-LV"/>
              </w:rPr>
              <w:t>piemērošanas</w:t>
            </w:r>
            <w:r w:rsidRPr="00153AFD">
              <w:rPr>
                <w:lang w:val="lv-LV"/>
              </w:rPr>
              <w:t xml:space="preserve"> iespējām, proti, parastās receptes izrakstīšanu attiecībā uz aktīvām vielām ar augstu </w:t>
            </w:r>
            <w:proofErr w:type="spellStart"/>
            <w:r w:rsidRPr="00153AFD">
              <w:rPr>
                <w:lang w:val="lv-LV"/>
              </w:rPr>
              <w:t>farmakovigilances</w:t>
            </w:r>
            <w:proofErr w:type="spellEnd"/>
            <w:r w:rsidRPr="00153AFD">
              <w:rPr>
                <w:lang w:val="lv-LV"/>
              </w:rPr>
              <w:t xml:space="preserve"> risku, nepieciešams precizēt Noteikumu Nr. 175 48.punktu</w:t>
            </w:r>
            <w:r w:rsidR="00305F01" w:rsidRPr="00153AFD">
              <w:rPr>
                <w:lang w:val="lv-LV"/>
              </w:rPr>
              <w:t>, nosakot, ka 7.pielikumā minētās zāles izrakstāmas uz īpašās receptes.</w:t>
            </w:r>
          </w:p>
        </w:tc>
      </w:tr>
      <w:tr w:rsidR="00CC08CB" w:rsidRPr="00CC08CB" w14:paraId="19C91BA6" w14:textId="77777777" w:rsidTr="00B8311D">
        <w:trPr>
          <w:trHeight w:val="372"/>
        </w:trPr>
        <w:tc>
          <w:tcPr>
            <w:tcW w:w="125" w:type="pct"/>
            <w:tcBorders>
              <w:top w:val="outset" w:sz="6" w:space="0" w:color="414142"/>
              <w:left w:val="outset" w:sz="6" w:space="0" w:color="414142"/>
              <w:bottom w:val="outset" w:sz="6" w:space="0" w:color="414142"/>
              <w:right w:val="outset" w:sz="6" w:space="0" w:color="414142"/>
            </w:tcBorders>
            <w:hideMark/>
          </w:tcPr>
          <w:p w14:paraId="3A7ECB22" w14:textId="77777777" w:rsidR="00BE47F1" w:rsidRPr="00CC08CB" w:rsidRDefault="00BE47F1" w:rsidP="00B8311D">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C08CB">
              <w:rPr>
                <w:rFonts w:ascii="Times New Roman" w:eastAsia="Times New Roman" w:hAnsi="Times New Roman" w:cs="Times New Roman"/>
                <w:sz w:val="24"/>
                <w:szCs w:val="24"/>
                <w:lang w:eastAsia="lv-LV"/>
              </w:rPr>
              <w:lastRenderedPageBreak/>
              <w:t>3.</w:t>
            </w:r>
          </w:p>
        </w:tc>
        <w:tc>
          <w:tcPr>
            <w:tcW w:w="1529" w:type="pct"/>
            <w:tcBorders>
              <w:top w:val="outset" w:sz="6" w:space="0" w:color="414142"/>
              <w:left w:val="outset" w:sz="6" w:space="0" w:color="414142"/>
              <w:bottom w:val="outset" w:sz="6" w:space="0" w:color="414142"/>
              <w:right w:val="outset" w:sz="6" w:space="0" w:color="414142"/>
            </w:tcBorders>
            <w:hideMark/>
          </w:tcPr>
          <w:p w14:paraId="2D43B936" w14:textId="77777777" w:rsidR="00BE47F1" w:rsidRPr="00CC08CB" w:rsidRDefault="00BE47F1" w:rsidP="00B8311D">
            <w:pPr>
              <w:spacing w:after="0" w:line="240" w:lineRule="auto"/>
              <w:rPr>
                <w:rFonts w:ascii="Times New Roman" w:eastAsia="Times New Roman" w:hAnsi="Times New Roman" w:cs="Times New Roman"/>
                <w:sz w:val="24"/>
                <w:szCs w:val="24"/>
                <w:lang w:eastAsia="lv-LV"/>
              </w:rPr>
            </w:pPr>
            <w:r w:rsidRPr="00CC08CB">
              <w:rPr>
                <w:rFonts w:ascii="Times New Roman" w:eastAsia="Times New Roman" w:hAnsi="Times New Roman" w:cs="Times New Roman"/>
                <w:sz w:val="24"/>
                <w:szCs w:val="24"/>
                <w:lang w:eastAsia="lv-LV"/>
              </w:rPr>
              <w:t>Projekta izstrādē iesaistītās institūcijas un publiskas personas kapitālsabiedrības</w:t>
            </w:r>
          </w:p>
        </w:tc>
        <w:tc>
          <w:tcPr>
            <w:tcW w:w="3346" w:type="pct"/>
            <w:tcBorders>
              <w:top w:val="outset" w:sz="6" w:space="0" w:color="414142"/>
              <w:left w:val="outset" w:sz="6" w:space="0" w:color="414142"/>
              <w:bottom w:val="outset" w:sz="6" w:space="0" w:color="414142"/>
              <w:right w:val="outset" w:sz="6" w:space="0" w:color="414142"/>
            </w:tcBorders>
            <w:hideMark/>
          </w:tcPr>
          <w:p w14:paraId="1A2508A3" w14:textId="77777777" w:rsidR="00BE47F1" w:rsidRPr="00CC08CB" w:rsidRDefault="00BE47F1" w:rsidP="00B8311D">
            <w:pPr>
              <w:spacing w:after="0" w:line="240" w:lineRule="auto"/>
              <w:jc w:val="both"/>
              <w:rPr>
                <w:rFonts w:ascii="Times New Roman" w:eastAsia="Times New Roman" w:hAnsi="Times New Roman" w:cs="Times New Roman"/>
                <w:sz w:val="24"/>
                <w:szCs w:val="24"/>
                <w:lang w:eastAsia="lv-LV"/>
              </w:rPr>
            </w:pPr>
            <w:r w:rsidRPr="00CC08CB">
              <w:rPr>
                <w:rFonts w:ascii="Times New Roman" w:eastAsia="Times New Roman" w:hAnsi="Times New Roman" w:cs="Times New Roman"/>
                <w:sz w:val="24"/>
                <w:szCs w:val="24"/>
                <w:lang w:eastAsia="lv-LV"/>
              </w:rPr>
              <w:t>Veselības ministrija, Nacionālais veselības dienests, Zāļu valsts aģentūra</w:t>
            </w:r>
          </w:p>
        </w:tc>
      </w:tr>
      <w:tr w:rsidR="00CC08CB" w:rsidRPr="00CC08CB" w14:paraId="238876A2" w14:textId="77777777" w:rsidTr="00B8311D">
        <w:tc>
          <w:tcPr>
            <w:tcW w:w="125" w:type="pct"/>
            <w:tcBorders>
              <w:top w:val="outset" w:sz="6" w:space="0" w:color="414142"/>
              <w:left w:val="outset" w:sz="6" w:space="0" w:color="414142"/>
              <w:bottom w:val="outset" w:sz="6" w:space="0" w:color="414142"/>
              <w:right w:val="outset" w:sz="6" w:space="0" w:color="414142"/>
            </w:tcBorders>
            <w:hideMark/>
          </w:tcPr>
          <w:p w14:paraId="53367F41" w14:textId="77777777" w:rsidR="00BE47F1" w:rsidRPr="00CC08CB" w:rsidRDefault="00BE47F1" w:rsidP="00B8311D">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C08CB">
              <w:rPr>
                <w:rFonts w:ascii="Times New Roman" w:eastAsia="Times New Roman" w:hAnsi="Times New Roman" w:cs="Times New Roman"/>
                <w:sz w:val="24"/>
                <w:szCs w:val="24"/>
                <w:lang w:eastAsia="lv-LV"/>
              </w:rPr>
              <w:t>4.</w:t>
            </w:r>
          </w:p>
        </w:tc>
        <w:tc>
          <w:tcPr>
            <w:tcW w:w="1529" w:type="pct"/>
            <w:tcBorders>
              <w:top w:val="outset" w:sz="6" w:space="0" w:color="414142"/>
              <w:left w:val="outset" w:sz="6" w:space="0" w:color="414142"/>
              <w:bottom w:val="outset" w:sz="6" w:space="0" w:color="414142"/>
              <w:right w:val="outset" w:sz="6" w:space="0" w:color="414142"/>
            </w:tcBorders>
            <w:hideMark/>
          </w:tcPr>
          <w:p w14:paraId="6CBCB32F" w14:textId="77777777" w:rsidR="00BE47F1" w:rsidRPr="00CC08CB" w:rsidRDefault="00BE47F1" w:rsidP="00B8311D">
            <w:pPr>
              <w:spacing w:after="0" w:line="240" w:lineRule="auto"/>
              <w:rPr>
                <w:rFonts w:ascii="Times New Roman" w:eastAsia="Times New Roman" w:hAnsi="Times New Roman" w:cs="Times New Roman"/>
                <w:sz w:val="24"/>
                <w:szCs w:val="24"/>
                <w:lang w:eastAsia="lv-LV"/>
              </w:rPr>
            </w:pPr>
            <w:r w:rsidRPr="00CC08CB">
              <w:rPr>
                <w:rFonts w:ascii="Times New Roman" w:eastAsia="Times New Roman" w:hAnsi="Times New Roman" w:cs="Times New Roman"/>
                <w:sz w:val="24"/>
                <w:szCs w:val="24"/>
                <w:lang w:eastAsia="lv-LV"/>
              </w:rPr>
              <w:t>Cita informācija</w:t>
            </w:r>
          </w:p>
        </w:tc>
        <w:tc>
          <w:tcPr>
            <w:tcW w:w="3346" w:type="pct"/>
            <w:tcBorders>
              <w:top w:val="outset" w:sz="6" w:space="0" w:color="414142"/>
              <w:left w:val="outset" w:sz="6" w:space="0" w:color="414142"/>
              <w:bottom w:val="outset" w:sz="6" w:space="0" w:color="414142"/>
              <w:right w:val="outset" w:sz="6" w:space="0" w:color="414142"/>
            </w:tcBorders>
            <w:hideMark/>
          </w:tcPr>
          <w:p w14:paraId="1E32F25C" w14:textId="77777777" w:rsidR="00BE47F1" w:rsidRPr="00CC08CB" w:rsidRDefault="00BE47F1" w:rsidP="00B8311D">
            <w:pPr>
              <w:spacing w:after="0" w:line="240" w:lineRule="auto"/>
              <w:jc w:val="both"/>
              <w:rPr>
                <w:rFonts w:ascii="Times New Roman" w:eastAsia="Times New Roman" w:hAnsi="Times New Roman" w:cs="Times New Roman"/>
                <w:sz w:val="24"/>
                <w:szCs w:val="24"/>
                <w:lang w:eastAsia="lv-LV"/>
              </w:rPr>
            </w:pPr>
            <w:r w:rsidRPr="00CC08CB">
              <w:rPr>
                <w:rFonts w:ascii="Times New Roman" w:eastAsia="Times New Roman" w:hAnsi="Times New Roman" w:cs="Times New Roman"/>
                <w:sz w:val="24"/>
                <w:szCs w:val="24"/>
                <w:lang w:eastAsia="lv-LV"/>
              </w:rPr>
              <w:t xml:space="preserve"> Nav</w:t>
            </w:r>
          </w:p>
        </w:tc>
      </w:tr>
    </w:tbl>
    <w:p w14:paraId="453BFC11" w14:textId="77777777" w:rsidR="00BE47F1" w:rsidRPr="00CC08CB" w:rsidRDefault="00BE47F1" w:rsidP="00BE47F1">
      <w:pPr>
        <w:jc w:val="both"/>
        <w:rPr>
          <w:rFonts w:ascii="Times New Roman" w:hAnsi="Times New Roman" w:cs="Times New Roman"/>
          <w:sz w:val="24"/>
          <w:szCs w:val="24"/>
        </w:rPr>
      </w:pPr>
      <w:r w:rsidRPr="00CC08CB">
        <w:rPr>
          <w:rFonts w:ascii="Times New Roman" w:hAnsi="Times New Roman" w:cs="Times New Roman"/>
          <w:sz w:val="24"/>
          <w:szCs w:val="24"/>
        </w:rPr>
        <w:br w:type="textWrapping" w:clear="all"/>
      </w:r>
    </w:p>
    <w:tbl>
      <w:tblPr>
        <w:tblW w:w="5003" w:type="pct"/>
        <w:tblInd w:w="-3"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81"/>
        <w:gridCol w:w="2985"/>
        <w:gridCol w:w="6162"/>
      </w:tblGrid>
      <w:tr w:rsidR="00CC08CB" w:rsidRPr="00CC08CB" w14:paraId="6466B8AC" w14:textId="77777777" w:rsidTr="00B8311D">
        <w:trPr>
          <w:trHeight w:val="44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9420280" w14:textId="77777777" w:rsidR="00BE47F1" w:rsidRPr="00CC08CB" w:rsidRDefault="00BE47F1" w:rsidP="00B8311D">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CC08CB">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CC08CB" w:rsidRPr="00CC08CB" w14:paraId="3D80DED1" w14:textId="77777777" w:rsidTr="00B8311D">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53C785F6" w14:textId="77777777" w:rsidR="00BE47F1" w:rsidRPr="00CC08CB" w:rsidRDefault="00BE47F1" w:rsidP="00B8311D">
            <w:pPr>
              <w:spacing w:after="0" w:line="240" w:lineRule="auto"/>
              <w:rPr>
                <w:rFonts w:ascii="Times New Roman" w:eastAsia="Times New Roman" w:hAnsi="Times New Roman" w:cs="Times New Roman"/>
                <w:sz w:val="24"/>
                <w:szCs w:val="24"/>
                <w:lang w:eastAsia="lv-LV"/>
              </w:rPr>
            </w:pPr>
            <w:r w:rsidRPr="00CC08CB">
              <w:rPr>
                <w:rFonts w:ascii="Times New Roman" w:eastAsia="Times New Roman" w:hAnsi="Times New Roman" w:cs="Times New Roman"/>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14:paraId="286B024A" w14:textId="77777777" w:rsidR="00BE47F1" w:rsidRPr="00CC08CB" w:rsidRDefault="00BE47F1" w:rsidP="00B8311D">
            <w:pPr>
              <w:spacing w:after="0" w:line="240" w:lineRule="auto"/>
              <w:rPr>
                <w:rFonts w:ascii="Times New Roman" w:eastAsia="Times New Roman" w:hAnsi="Times New Roman" w:cs="Times New Roman"/>
                <w:sz w:val="24"/>
                <w:szCs w:val="24"/>
                <w:lang w:eastAsia="lv-LV"/>
              </w:rPr>
            </w:pPr>
            <w:r w:rsidRPr="00CC08CB">
              <w:rPr>
                <w:rFonts w:ascii="Times New Roman" w:eastAsia="Times New Roman" w:hAnsi="Times New Roman" w:cs="Times New Roman"/>
                <w:sz w:val="24"/>
                <w:szCs w:val="24"/>
                <w:lang w:eastAsia="lv-LV"/>
              </w:rPr>
              <w:t xml:space="preserve">Sabiedrības </w:t>
            </w:r>
            <w:proofErr w:type="spellStart"/>
            <w:r w:rsidRPr="00CC08CB">
              <w:rPr>
                <w:rFonts w:ascii="Times New Roman" w:eastAsia="Times New Roman" w:hAnsi="Times New Roman" w:cs="Times New Roman"/>
                <w:sz w:val="24"/>
                <w:szCs w:val="24"/>
                <w:lang w:eastAsia="lv-LV"/>
              </w:rPr>
              <w:t>mērķgrupas</w:t>
            </w:r>
            <w:proofErr w:type="spellEnd"/>
            <w:r w:rsidRPr="00CC08CB">
              <w:rPr>
                <w:rFonts w:ascii="Times New Roman" w:eastAsia="Times New Roman" w:hAnsi="Times New Roman" w:cs="Times New Roman"/>
                <w:sz w:val="24"/>
                <w:szCs w:val="24"/>
                <w:lang w:eastAsia="lv-LV"/>
              </w:rPr>
              <w:t>, kuras tiesiskais regulējums ietekmē vai varētu ietekmēt</w:t>
            </w:r>
          </w:p>
        </w:tc>
        <w:tc>
          <w:tcPr>
            <w:tcW w:w="3200" w:type="pct"/>
            <w:tcBorders>
              <w:top w:val="outset" w:sz="6" w:space="0" w:color="414142"/>
              <w:left w:val="outset" w:sz="6" w:space="0" w:color="414142"/>
              <w:bottom w:val="outset" w:sz="6" w:space="0" w:color="414142"/>
              <w:right w:val="outset" w:sz="6" w:space="0" w:color="414142"/>
            </w:tcBorders>
            <w:hideMark/>
          </w:tcPr>
          <w:p w14:paraId="79D00C9D" w14:textId="559FAEEE" w:rsidR="00BE47F1" w:rsidRPr="00CC08CB" w:rsidRDefault="00BE47F1" w:rsidP="00B8311D">
            <w:pPr>
              <w:spacing w:after="0" w:line="240" w:lineRule="auto"/>
              <w:jc w:val="both"/>
              <w:rPr>
                <w:rFonts w:ascii="Times New Roman" w:eastAsia="Times New Roman" w:hAnsi="Times New Roman" w:cs="Times New Roman"/>
                <w:sz w:val="24"/>
                <w:szCs w:val="24"/>
                <w:lang w:eastAsia="lv-LV"/>
              </w:rPr>
            </w:pPr>
            <w:r w:rsidRPr="00CC08CB">
              <w:rPr>
                <w:rFonts w:ascii="Times New Roman" w:eastAsia="Times New Roman" w:hAnsi="Times New Roman" w:cs="Times New Roman"/>
                <w:sz w:val="24"/>
                <w:szCs w:val="24"/>
                <w:lang w:eastAsia="lv-LV"/>
              </w:rPr>
              <w:t>Noteikums recepšu aizpildīšanas kārtībā attiecas uz visām ārstniecības personām, kurām paredzētas tiesības izrakstīt receptes</w:t>
            </w:r>
            <w:r w:rsidR="000B062B" w:rsidRPr="00CC08CB">
              <w:rPr>
                <w:rFonts w:ascii="Times New Roman" w:eastAsia="Times New Roman" w:hAnsi="Times New Roman" w:cs="Times New Roman"/>
                <w:sz w:val="24"/>
                <w:szCs w:val="24"/>
                <w:lang w:eastAsia="lv-LV"/>
              </w:rPr>
              <w:t>, pacientiem</w:t>
            </w:r>
            <w:r w:rsidR="00220FAD" w:rsidRPr="00CC08CB">
              <w:rPr>
                <w:rFonts w:ascii="Times New Roman" w:eastAsia="Times New Roman" w:hAnsi="Times New Roman" w:cs="Times New Roman"/>
                <w:sz w:val="24"/>
                <w:szCs w:val="24"/>
                <w:lang w:eastAsia="lv-LV"/>
              </w:rPr>
              <w:t>, aptiekām</w:t>
            </w:r>
            <w:r w:rsidR="000B062B" w:rsidRPr="00CC08CB">
              <w:rPr>
                <w:rFonts w:ascii="Times New Roman" w:eastAsia="Times New Roman" w:hAnsi="Times New Roman" w:cs="Times New Roman"/>
                <w:sz w:val="24"/>
                <w:szCs w:val="24"/>
                <w:lang w:eastAsia="lv-LV"/>
              </w:rPr>
              <w:t xml:space="preserve"> un apdrošināšanas sabiedrībām. </w:t>
            </w:r>
          </w:p>
        </w:tc>
      </w:tr>
      <w:tr w:rsidR="00CC08CB" w:rsidRPr="00CC08CB" w14:paraId="6909BBBA" w14:textId="77777777" w:rsidTr="00B8311D">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13F0D477" w14:textId="77777777" w:rsidR="00BE47F1" w:rsidRPr="00CC08CB" w:rsidRDefault="00BE47F1" w:rsidP="00B8311D">
            <w:pPr>
              <w:spacing w:after="0" w:line="240" w:lineRule="auto"/>
              <w:rPr>
                <w:rFonts w:ascii="Times New Roman" w:eastAsia="Times New Roman" w:hAnsi="Times New Roman" w:cs="Times New Roman"/>
                <w:sz w:val="24"/>
                <w:szCs w:val="24"/>
                <w:lang w:eastAsia="lv-LV"/>
              </w:rPr>
            </w:pPr>
            <w:r w:rsidRPr="00CC08CB">
              <w:rPr>
                <w:rFonts w:ascii="Times New Roman" w:eastAsia="Times New Roman" w:hAnsi="Times New Roman" w:cs="Times New Roman"/>
                <w:sz w:val="24"/>
                <w:szCs w:val="24"/>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14:paraId="19139939" w14:textId="77777777" w:rsidR="00BE47F1" w:rsidRPr="00CC08CB" w:rsidRDefault="00BE47F1" w:rsidP="00B8311D">
            <w:pPr>
              <w:spacing w:after="0" w:line="240" w:lineRule="auto"/>
              <w:rPr>
                <w:rFonts w:ascii="Times New Roman" w:eastAsia="Times New Roman" w:hAnsi="Times New Roman" w:cs="Times New Roman"/>
                <w:sz w:val="24"/>
                <w:szCs w:val="24"/>
                <w:lang w:eastAsia="lv-LV"/>
              </w:rPr>
            </w:pPr>
            <w:r w:rsidRPr="00CC08CB">
              <w:rPr>
                <w:rFonts w:ascii="Times New Roman" w:eastAsia="Times New Roman" w:hAnsi="Times New Roman" w:cs="Times New Roman"/>
                <w:sz w:val="24"/>
                <w:szCs w:val="24"/>
                <w:lang w:eastAsia="lv-LV"/>
              </w:rPr>
              <w:t>Tiesiskā regulējuma ietekme uz tautsaimniecību un administratīvo slogu</w:t>
            </w:r>
          </w:p>
        </w:tc>
        <w:tc>
          <w:tcPr>
            <w:tcW w:w="3200" w:type="pct"/>
            <w:tcBorders>
              <w:top w:val="outset" w:sz="6" w:space="0" w:color="414142"/>
              <w:left w:val="outset" w:sz="6" w:space="0" w:color="414142"/>
              <w:bottom w:val="outset" w:sz="6" w:space="0" w:color="414142"/>
              <w:right w:val="outset" w:sz="6" w:space="0" w:color="414142"/>
            </w:tcBorders>
            <w:hideMark/>
          </w:tcPr>
          <w:p w14:paraId="1FE9D7D5" w14:textId="1ED54ED9" w:rsidR="000B062B" w:rsidRPr="00CC08CB" w:rsidRDefault="000B062B" w:rsidP="00B8311D">
            <w:pPr>
              <w:spacing w:after="0" w:line="240" w:lineRule="auto"/>
              <w:jc w:val="both"/>
              <w:rPr>
                <w:rFonts w:ascii="Times New Roman" w:eastAsia="Times New Roman" w:hAnsi="Times New Roman" w:cs="Times New Roman"/>
                <w:sz w:val="24"/>
                <w:szCs w:val="24"/>
                <w:lang w:eastAsia="lv-LV"/>
              </w:rPr>
            </w:pPr>
            <w:r w:rsidRPr="00CC08CB">
              <w:rPr>
                <w:rFonts w:ascii="Times New Roman" w:eastAsia="Times New Roman" w:hAnsi="Times New Roman" w:cs="Times New Roman"/>
                <w:sz w:val="24"/>
                <w:szCs w:val="24"/>
                <w:lang w:eastAsia="lv-LV"/>
              </w:rPr>
              <w:t xml:space="preserve">Ārstu un apdrošināšanas sabiedrību birokrātiskais slogs mazinās.  </w:t>
            </w:r>
          </w:p>
        </w:tc>
      </w:tr>
      <w:tr w:rsidR="00CC08CB" w:rsidRPr="00CC08CB" w14:paraId="21A12FB8" w14:textId="77777777" w:rsidTr="00B8311D">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3573B500" w14:textId="77777777" w:rsidR="00BE47F1" w:rsidRPr="00CC08CB" w:rsidRDefault="00BE47F1" w:rsidP="00B8311D">
            <w:pPr>
              <w:spacing w:after="0" w:line="240" w:lineRule="auto"/>
              <w:rPr>
                <w:rFonts w:ascii="Times New Roman" w:eastAsia="Times New Roman" w:hAnsi="Times New Roman" w:cs="Times New Roman"/>
                <w:sz w:val="24"/>
                <w:szCs w:val="24"/>
                <w:lang w:eastAsia="lv-LV"/>
              </w:rPr>
            </w:pPr>
            <w:r w:rsidRPr="00CC08CB">
              <w:rPr>
                <w:rFonts w:ascii="Times New Roman" w:eastAsia="Times New Roman" w:hAnsi="Times New Roman" w:cs="Times New Roman"/>
                <w:sz w:val="24"/>
                <w:szCs w:val="24"/>
                <w:lang w:eastAsia="lv-LV"/>
              </w:rPr>
              <w:t>3.</w:t>
            </w:r>
          </w:p>
        </w:tc>
        <w:tc>
          <w:tcPr>
            <w:tcW w:w="1550" w:type="pct"/>
            <w:tcBorders>
              <w:top w:val="outset" w:sz="6" w:space="0" w:color="414142"/>
              <w:left w:val="outset" w:sz="6" w:space="0" w:color="414142"/>
              <w:bottom w:val="outset" w:sz="6" w:space="0" w:color="414142"/>
              <w:right w:val="outset" w:sz="6" w:space="0" w:color="414142"/>
            </w:tcBorders>
            <w:hideMark/>
          </w:tcPr>
          <w:p w14:paraId="32F38017" w14:textId="77777777" w:rsidR="00BE47F1" w:rsidRPr="00CC08CB" w:rsidRDefault="00BE47F1" w:rsidP="00B8311D">
            <w:pPr>
              <w:spacing w:after="0" w:line="240" w:lineRule="auto"/>
              <w:rPr>
                <w:rFonts w:ascii="Times New Roman" w:eastAsia="Times New Roman" w:hAnsi="Times New Roman" w:cs="Times New Roman"/>
                <w:sz w:val="24"/>
                <w:szCs w:val="24"/>
                <w:lang w:eastAsia="lv-LV"/>
              </w:rPr>
            </w:pPr>
            <w:r w:rsidRPr="00CC08CB">
              <w:rPr>
                <w:rFonts w:ascii="Times New Roman" w:eastAsia="Times New Roman" w:hAnsi="Times New Roman" w:cs="Times New Roman"/>
                <w:sz w:val="24"/>
                <w:szCs w:val="24"/>
                <w:lang w:eastAsia="lv-LV"/>
              </w:rPr>
              <w:t>Administratīvo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14:paraId="4285C9F2" w14:textId="77777777" w:rsidR="00BE47F1" w:rsidRPr="00CC08CB" w:rsidRDefault="00BE47F1" w:rsidP="00B8311D">
            <w:pPr>
              <w:spacing w:after="0" w:line="240" w:lineRule="auto"/>
              <w:rPr>
                <w:rFonts w:ascii="Times New Roman" w:eastAsia="Times New Roman" w:hAnsi="Times New Roman" w:cs="Times New Roman"/>
                <w:sz w:val="24"/>
                <w:szCs w:val="24"/>
                <w:lang w:eastAsia="lv-LV"/>
              </w:rPr>
            </w:pPr>
            <w:r w:rsidRPr="00CC08CB">
              <w:rPr>
                <w:rFonts w:ascii="Times New Roman" w:eastAsia="Times New Roman" w:hAnsi="Times New Roman" w:cs="Times New Roman"/>
                <w:sz w:val="24"/>
                <w:szCs w:val="24"/>
                <w:lang w:eastAsia="lv-LV"/>
              </w:rPr>
              <w:t>Projekts šo jomu neskar</w:t>
            </w:r>
          </w:p>
        </w:tc>
      </w:tr>
      <w:tr w:rsidR="00BE47F1" w:rsidRPr="00D65E13" w14:paraId="352EE02D" w14:textId="77777777" w:rsidTr="00B8311D">
        <w:trPr>
          <w:trHeight w:val="276"/>
        </w:trPr>
        <w:tc>
          <w:tcPr>
            <w:tcW w:w="250" w:type="pct"/>
            <w:tcBorders>
              <w:top w:val="outset" w:sz="6" w:space="0" w:color="414142"/>
              <w:left w:val="outset" w:sz="6" w:space="0" w:color="414142"/>
              <w:bottom w:val="outset" w:sz="6" w:space="0" w:color="414142"/>
              <w:right w:val="outset" w:sz="6" w:space="0" w:color="414142"/>
            </w:tcBorders>
            <w:hideMark/>
          </w:tcPr>
          <w:p w14:paraId="3FB06169" w14:textId="77777777" w:rsidR="00BE47F1" w:rsidRPr="00D65E13" w:rsidRDefault="00BE47F1" w:rsidP="00B8311D">
            <w:pPr>
              <w:spacing w:after="0" w:line="240" w:lineRule="auto"/>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4.</w:t>
            </w:r>
          </w:p>
        </w:tc>
        <w:tc>
          <w:tcPr>
            <w:tcW w:w="1550" w:type="pct"/>
            <w:tcBorders>
              <w:top w:val="outset" w:sz="6" w:space="0" w:color="414142"/>
              <w:left w:val="outset" w:sz="6" w:space="0" w:color="414142"/>
              <w:bottom w:val="outset" w:sz="6" w:space="0" w:color="414142"/>
              <w:right w:val="outset" w:sz="6" w:space="0" w:color="414142"/>
            </w:tcBorders>
            <w:hideMark/>
          </w:tcPr>
          <w:p w14:paraId="6C95E27E" w14:textId="77777777" w:rsidR="00BE47F1" w:rsidRPr="00D65E13" w:rsidRDefault="00BE47F1" w:rsidP="00B8311D">
            <w:pPr>
              <w:spacing w:after="0" w:line="240" w:lineRule="auto"/>
              <w:rPr>
                <w:rFonts w:ascii="Times New Roman" w:eastAsia="Times New Roman" w:hAnsi="Times New Roman" w:cs="Times New Roman"/>
                <w:sz w:val="24"/>
                <w:szCs w:val="24"/>
                <w:lang w:eastAsia="lv-LV"/>
              </w:rPr>
            </w:pPr>
            <w:r w:rsidRPr="00D65E13">
              <w:rPr>
                <w:rFonts w:ascii="Times New Roman" w:hAnsi="Times New Roman" w:cs="Times New Roman"/>
                <w:sz w:val="24"/>
                <w:szCs w:val="24"/>
              </w:rPr>
              <w:t>Atbilstības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14:paraId="4D1EE473" w14:textId="77777777" w:rsidR="00BE47F1" w:rsidRPr="00D65E13" w:rsidRDefault="00BE47F1" w:rsidP="00B8311D">
            <w:pPr>
              <w:spacing w:before="100" w:beforeAutospacing="1" w:after="100" w:afterAutospacing="1" w:line="293" w:lineRule="atLeast"/>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Projekts šo jomu neskar</w:t>
            </w:r>
          </w:p>
        </w:tc>
      </w:tr>
      <w:tr w:rsidR="00BE47F1" w:rsidRPr="00D65E13" w14:paraId="7B359A31" w14:textId="77777777" w:rsidTr="00B83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PrEx>
        <w:trPr>
          <w:cantSplit/>
        </w:trPr>
        <w:tc>
          <w:tcPr>
            <w:tcW w:w="250" w:type="pct"/>
            <w:hideMark/>
          </w:tcPr>
          <w:p w14:paraId="625AF45D" w14:textId="77777777" w:rsidR="00BE47F1" w:rsidRPr="00D65E13" w:rsidRDefault="00BE47F1" w:rsidP="00B8311D">
            <w:pPr>
              <w:rPr>
                <w:rFonts w:ascii="Times New Roman" w:hAnsi="Times New Roman" w:cs="Times New Roman"/>
                <w:sz w:val="24"/>
                <w:szCs w:val="24"/>
              </w:rPr>
            </w:pPr>
            <w:r w:rsidRPr="00D65E13">
              <w:rPr>
                <w:rFonts w:ascii="Times New Roman" w:hAnsi="Times New Roman" w:cs="Times New Roman"/>
                <w:sz w:val="24"/>
                <w:szCs w:val="24"/>
              </w:rPr>
              <w:t>5.</w:t>
            </w:r>
          </w:p>
        </w:tc>
        <w:tc>
          <w:tcPr>
            <w:tcW w:w="1550" w:type="pct"/>
            <w:hideMark/>
          </w:tcPr>
          <w:p w14:paraId="565D81B4" w14:textId="77777777" w:rsidR="00BE47F1" w:rsidRPr="00D65E13" w:rsidRDefault="00BE47F1" w:rsidP="00B8311D">
            <w:pPr>
              <w:rPr>
                <w:rFonts w:ascii="Times New Roman" w:hAnsi="Times New Roman" w:cs="Times New Roman"/>
                <w:sz w:val="24"/>
                <w:szCs w:val="24"/>
              </w:rPr>
            </w:pPr>
            <w:r w:rsidRPr="00D65E13">
              <w:rPr>
                <w:rFonts w:ascii="Times New Roman" w:hAnsi="Times New Roman" w:cs="Times New Roman"/>
                <w:sz w:val="24"/>
                <w:szCs w:val="24"/>
              </w:rPr>
              <w:t>Cita informācija</w:t>
            </w:r>
          </w:p>
        </w:tc>
        <w:tc>
          <w:tcPr>
            <w:tcW w:w="3200" w:type="pct"/>
            <w:hideMark/>
          </w:tcPr>
          <w:p w14:paraId="5C45C223" w14:textId="77777777" w:rsidR="00BE47F1" w:rsidRPr="00D65E13" w:rsidRDefault="00BE47F1" w:rsidP="00B8311D">
            <w:pPr>
              <w:rPr>
                <w:rFonts w:ascii="Times New Roman" w:hAnsi="Times New Roman" w:cs="Times New Roman"/>
                <w:sz w:val="24"/>
                <w:szCs w:val="24"/>
              </w:rPr>
            </w:pPr>
            <w:r w:rsidRPr="00D65E13">
              <w:rPr>
                <w:rFonts w:ascii="Times New Roman" w:hAnsi="Times New Roman" w:cs="Times New Roman"/>
                <w:sz w:val="24"/>
                <w:szCs w:val="24"/>
              </w:rPr>
              <w:t>Nav</w:t>
            </w:r>
          </w:p>
        </w:tc>
      </w:tr>
    </w:tbl>
    <w:p w14:paraId="52695611" w14:textId="77777777" w:rsidR="00BE47F1" w:rsidRPr="00D65E13" w:rsidRDefault="00BE47F1" w:rsidP="00BE47F1">
      <w:pPr>
        <w:jc w:val="both"/>
        <w:rPr>
          <w:rFonts w:ascii="Times New Roman" w:hAnsi="Times New Roman" w:cs="Times New Roman"/>
          <w:sz w:val="24"/>
          <w:szCs w:val="24"/>
        </w:rPr>
      </w:pPr>
    </w:p>
    <w:tbl>
      <w:tblPr>
        <w:tblW w:w="4992"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07"/>
      </w:tblGrid>
      <w:tr w:rsidR="00BE47F1" w:rsidRPr="00FC6EC3" w14:paraId="5C29FD0E" w14:textId="77777777" w:rsidTr="00B8311D">
        <w:trPr>
          <w:trHeight w:val="57"/>
        </w:trPr>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17A537" w14:textId="77777777" w:rsidR="00BE47F1" w:rsidRPr="00FC6EC3" w:rsidRDefault="00BE47F1" w:rsidP="00B8311D">
            <w:pPr>
              <w:spacing w:before="100" w:beforeAutospacing="1" w:after="100" w:afterAutospacing="1" w:line="293" w:lineRule="atLeast"/>
              <w:jc w:val="center"/>
              <w:rPr>
                <w:rFonts w:ascii="Times New Roman" w:eastAsia="Times New Roman" w:hAnsi="Times New Roman" w:cs="Times New Roman"/>
                <w:b/>
                <w:bCs/>
                <w:color w:val="414142"/>
                <w:sz w:val="24"/>
                <w:szCs w:val="24"/>
                <w:lang w:eastAsia="lv-LV"/>
              </w:rPr>
            </w:pPr>
            <w:r w:rsidRPr="00FC6EC3">
              <w:rPr>
                <w:rFonts w:ascii="Times New Roman" w:eastAsia="Times New Roman" w:hAnsi="Times New Roman" w:cs="Times New Roman"/>
                <w:b/>
                <w:bCs/>
                <w:color w:val="414142"/>
                <w:sz w:val="24"/>
                <w:szCs w:val="24"/>
                <w:lang w:eastAsia="lv-LV"/>
              </w:rPr>
              <w:t>III. Tiesību akta projekta ietekme uz valsts budžetu un pašvaldību budžetiem</w:t>
            </w:r>
          </w:p>
        </w:tc>
      </w:tr>
      <w:tr w:rsidR="00BE47F1" w:rsidRPr="00FC6EC3" w14:paraId="48D792EC" w14:textId="77777777" w:rsidTr="00B8311D">
        <w:trPr>
          <w:trHeight w:val="590"/>
        </w:trPr>
        <w:tc>
          <w:tcPr>
            <w:tcW w:w="5000" w:type="pct"/>
            <w:tcBorders>
              <w:top w:val="outset" w:sz="6" w:space="0" w:color="414142"/>
              <w:left w:val="outset" w:sz="6" w:space="0" w:color="414142"/>
              <w:right w:val="outset" w:sz="6" w:space="0" w:color="414142"/>
            </w:tcBorders>
            <w:shd w:val="clear" w:color="auto" w:fill="FFFFFF"/>
            <w:vAlign w:val="center"/>
            <w:hideMark/>
          </w:tcPr>
          <w:p w14:paraId="51DDE644" w14:textId="77777777" w:rsidR="00BE47F1" w:rsidRPr="00FC6EC3" w:rsidRDefault="00BE47F1" w:rsidP="00B8311D">
            <w:pPr>
              <w:spacing w:before="100" w:beforeAutospacing="1" w:after="100" w:afterAutospacing="1" w:line="293" w:lineRule="atLeast"/>
              <w:rPr>
                <w:rFonts w:ascii="Arial" w:eastAsia="Times New Roman" w:hAnsi="Arial" w:cs="Arial"/>
                <w:color w:val="414142"/>
                <w:sz w:val="20"/>
                <w:szCs w:val="20"/>
                <w:lang w:eastAsia="lv-LV"/>
              </w:rPr>
            </w:pPr>
            <w:r w:rsidRPr="00D65E13">
              <w:rPr>
                <w:rFonts w:ascii="Times New Roman" w:eastAsia="Times New Roman" w:hAnsi="Times New Roman" w:cs="Times New Roman"/>
                <w:iCs/>
                <w:sz w:val="24"/>
                <w:szCs w:val="24"/>
                <w:lang w:eastAsia="lv-LV"/>
              </w:rPr>
              <w:t>Projekts šo jomu neskar</w:t>
            </w:r>
          </w:p>
        </w:tc>
      </w:tr>
    </w:tbl>
    <w:p w14:paraId="112C47DF" w14:textId="77777777" w:rsidR="00BE47F1" w:rsidRPr="00D65E13" w:rsidRDefault="00BE47F1" w:rsidP="00BE47F1">
      <w:pPr>
        <w:pStyle w:val="Title"/>
        <w:ind w:firstLine="539"/>
        <w:jc w:val="both"/>
        <w:rPr>
          <w:i/>
          <w:sz w:val="24"/>
          <w:szCs w:val="24"/>
        </w:rPr>
      </w:pPr>
    </w:p>
    <w:p w14:paraId="6ACDEB35" w14:textId="77777777" w:rsidR="00BE47F1" w:rsidRPr="00D65E13" w:rsidRDefault="00BE47F1" w:rsidP="00BE47F1">
      <w:pPr>
        <w:pStyle w:val="Title"/>
        <w:ind w:firstLine="539"/>
        <w:jc w:val="both"/>
        <w:rPr>
          <w:sz w:val="24"/>
          <w:szCs w:val="24"/>
        </w:rPr>
      </w:pPr>
    </w:p>
    <w:p w14:paraId="78C54F1B" w14:textId="77777777" w:rsidR="00BE47F1" w:rsidRPr="00112C85" w:rsidRDefault="00BE47F1" w:rsidP="00BE47F1">
      <w:pPr>
        <w:spacing w:after="0" w:line="240" w:lineRule="auto"/>
        <w:rPr>
          <w:rFonts w:ascii="Times New Roman" w:eastAsia="Times New Roman" w:hAnsi="Times New Roman" w:cs="Times New Roman"/>
          <w:sz w:val="24"/>
          <w:szCs w:val="24"/>
          <w:lang w:eastAsia="lv-LV"/>
        </w:rPr>
      </w:pPr>
      <w:r w:rsidRPr="00112C85">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22"/>
      </w:tblGrid>
      <w:tr w:rsidR="00BE47F1" w:rsidRPr="00112C85" w14:paraId="648187A6" w14:textId="77777777" w:rsidTr="00B8311D">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78AC94" w14:textId="77777777" w:rsidR="00BE47F1" w:rsidRPr="00112C85" w:rsidRDefault="00BE47F1" w:rsidP="00B8311D">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112C85">
              <w:rPr>
                <w:rFonts w:ascii="Times New Roman" w:eastAsia="Times New Roman" w:hAnsi="Times New Roman" w:cs="Times New Roman"/>
                <w:b/>
                <w:bCs/>
                <w:sz w:val="24"/>
                <w:szCs w:val="24"/>
                <w:lang w:eastAsia="lv-LV"/>
              </w:rPr>
              <w:t>IV. Tiesību akta projekta ietekme uz spēkā esošo tiesību normu sistēmu</w:t>
            </w:r>
          </w:p>
        </w:tc>
      </w:tr>
      <w:tr w:rsidR="00742975" w:rsidRPr="00112C85" w14:paraId="3AA1A39F" w14:textId="77777777" w:rsidTr="00B8311D">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tcPr>
          <w:p w14:paraId="00B4FEDA" w14:textId="65CC14EA" w:rsidR="00742975" w:rsidRPr="00112C85" w:rsidRDefault="00742975" w:rsidP="00742975">
            <w:pPr>
              <w:spacing w:before="100" w:beforeAutospacing="1" w:after="100" w:afterAutospacing="1" w:line="293" w:lineRule="atLeast"/>
              <w:rPr>
                <w:rFonts w:ascii="Times New Roman" w:eastAsia="Times New Roman" w:hAnsi="Times New Roman" w:cs="Times New Roman"/>
                <w:b/>
                <w:bCs/>
                <w:sz w:val="24"/>
                <w:szCs w:val="24"/>
                <w:lang w:eastAsia="lv-LV"/>
              </w:rPr>
            </w:pPr>
            <w:r w:rsidRPr="00D65E13">
              <w:rPr>
                <w:rFonts w:ascii="Times New Roman" w:eastAsia="Times New Roman" w:hAnsi="Times New Roman" w:cs="Times New Roman"/>
                <w:iCs/>
                <w:sz w:val="24"/>
                <w:szCs w:val="24"/>
                <w:lang w:eastAsia="lv-LV"/>
              </w:rPr>
              <w:t>Projekts šo jomu neskar</w:t>
            </w:r>
          </w:p>
        </w:tc>
      </w:tr>
    </w:tbl>
    <w:p w14:paraId="2CA8D050" w14:textId="5DC0C1DB" w:rsidR="00BE47F1" w:rsidRPr="00D65E13" w:rsidRDefault="00BE47F1" w:rsidP="00BE47F1">
      <w:pPr>
        <w:jc w:val="both"/>
        <w:rPr>
          <w:rFonts w:ascii="Times New Roman" w:hAnsi="Times New Roman" w:cs="Times New Roman"/>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2"/>
        <w:gridCol w:w="1401"/>
        <w:gridCol w:w="7999"/>
      </w:tblGrid>
      <w:tr w:rsidR="00BE47F1" w:rsidRPr="00D65E13" w14:paraId="019C458E" w14:textId="77777777" w:rsidTr="00B8311D">
        <w:trPr>
          <w:trHeight w:val="336"/>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34C4FBF" w14:textId="77777777" w:rsidR="00BE47F1" w:rsidRPr="00D65E13" w:rsidRDefault="00BE47F1" w:rsidP="00B8311D">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D65E13">
              <w:rPr>
                <w:rFonts w:ascii="Times New Roman" w:eastAsia="Times New Roman" w:hAnsi="Times New Roman" w:cs="Times New Roman"/>
                <w:b/>
                <w:bCs/>
                <w:sz w:val="24"/>
                <w:szCs w:val="24"/>
                <w:lang w:eastAsia="lv-LV"/>
              </w:rPr>
              <w:t>VI. Sabiedrības līdzdalība un komunikācijas aktivitātes</w:t>
            </w:r>
          </w:p>
        </w:tc>
      </w:tr>
      <w:tr w:rsidR="00BE47F1" w:rsidRPr="00D65E13" w14:paraId="64261D23" w14:textId="77777777" w:rsidTr="00B8311D">
        <w:trPr>
          <w:trHeight w:val="432"/>
          <w:jc w:val="center"/>
        </w:trPr>
        <w:tc>
          <w:tcPr>
            <w:tcW w:w="250" w:type="pct"/>
            <w:tcBorders>
              <w:top w:val="outset" w:sz="6" w:space="0" w:color="414142"/>
              <w:left w:val="outset" w:sz="6" w:space="0" w:color="414142"/>
              <w:bottom w:val="outset" w:sz="6" w:space="0" w:color="414142"/>
              <w:right w:val="outset" w:sz="6" w:space="0" w:color="414142"/>
            </w:tcBorders>
            <w:hideMark/>
          </w:tcPr>
          <w:p w14:paraId="63251307" w14:textId="77777777" w:rsidR="00BE47F1" w:rsidRPr="00D65E13" w:rsidRDefault="00BE47F1" w:rsidP="00B8311D">
            <w:pPr>
              <w:spacing w:after="0" w:line="240" w:lineRule="auto"/>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1.</w:t>
            </w:r>
          </w:p>
        </w:tc>
        <w:tc>
          <w:tcPr>
            <w:tcW w:w="1500" w:type="pct"/>
            <w:tcBorders>
              <w:top w:val="outset" w:sz="6" w:space="0" w:color="414142"/>
              <w:left w:val="outset" w:sz="6" w:space="0" w:color="414142"/>
              <w:bottom w:val="outset" w:sz="6" w:space="0" w:color="414142"/>
              <w:right w:val="outset" w:sz="6" w:space="0" w:color="414142"/>
            </w:tcBorders>
            <w:hideMark/>
          </w:tcPr>
          <w:p w14:paraId="2057E776" w14:textId="77777777" w:rsidR="00BE47F1" w:rsidRPr="00D65E13" w:rsidRDefault="00BE47F1" w:rsidP="00B8311D">
            <w:pPr>
              <w:spacing w:after="0" w:line="240" w:lineRule="auto"/>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Plānotās sabiedrības līdzdalības un komunikācijas aktivitātes saistībā ar projektu</w:t>
            </w:r>
          </w:p>
        </w:tc>
        <w:tc>
          <w:tcPr>
            <w:tcW w:w="3250" w:type="pct"/>
            <w:tcBorders>
              <w:top w:val="outset" w:sz="6" w:space="0" w:color="414142"/>
              <w:left w:val="outset" w:sz="6" w:space="0" w:color="414142"/>
              <w:bottom w:val="outset" w:sz="6" w:space="0" w:color="414142"/>
              <w:right w:val="outset" w:sz="6" w:space="0" w:color="414142"/>
            </w:tcBorders>
            <w:hideMark/>
          </w:tcPr>
          <w:p w14:paraId="675758BB" w14:textId="001BA4AB" w:rsidR="00BE47F1" w:rsidRPr="00D65E13" w:rsidRDefault="00BE47F1" w:rsidP="00B8311D">
            <w:pPr>
              <w:spacing w:after="0" w:line="240" w:lineRule="auto"/>
              <w:jc w:val="both"/>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 xml:space="preserve">Paziņojums par sabiedrisko apspriedi ievietots Veselības ministrijas tīmekļa vietnē (http://www.vm.gov.lv/lv/aktualitates/sabiedribas_lidzdaliba/sabiedriska_apspriede/), un noteikumu projekti tika nosūtīti uz el. pasta adresēm </w:t>
            </w:r>
            <w:r w:rsidR="003A0043">
              <w:rPr>
                <w:rFonts w:ascii="Times New Roman" w:eastAsia="Times New Roman" w:hAnsi="Times New Roman" w:cs="Times New Roman"/>
                <w:sz w:val="24"/>
                <w:szCs w:val="24"/>
                <w:lang w:eastAsia="lv-LV"/>
              </w:rPr>
              <w:t>F</w:t>
            </w:r>
            <w:r w:rsidRPr="00D65E13">
              <w:rPr>
                <w:rFonts w:ascii="Times New Roman" w:eastAsia="Times New Roman" w:hAnsi="Times New Roman" w:cs="Times New Roman"/>
                <w:sz w:val="24"/>
                <w:szCs w:val="24"/>
                <w:lang w:eastAsia="lv-LV"/>
              </w:rPr>
              <w:t>armācijas jomas konsultatīvajai padomei</w:t>
            </w:r>
            <w:r w:rsidR="003A0043">
              <w:rPr>
                <w:rFonts w:ascii="Times New Roman" w:eastAsia="Times New Roman" w:hAnsi="Times New Roman" w:cs="Times New Roman"/>
                <w:sz w:val="24"/>
                <w:szCs w:val="24"/>
                <w:lang w:eastAsia="lv-LV"/>
              </w:rPr>
              <w:t xml:space="preserve"> un ģimenes ārstus pārstāvošajām organizācijām.</w:t>
            </w:r>
          </w:p>
          <w:p w14:paraId="53F11E59" w14:textId="77777777" w:rsidR="00BE47F1" w:rsidRPr="00D65E13" w:rsidRDefault="00BE47F1" w:rsidP="0017706D">
            <w:pPr>
              <w:spacing w:after="0" w:line="240" w:lineRule="auto"/>
              <w:jc w:val="both"/>
              <w:rPr>
                <w:rFonts w:ascii="Times New Roman" w:eastAsia="Times New Roman" w:hAnsi="Times New Roman" w:cs="Times New Roman"/>
                <w:sz w:val="24"/>
                <w:szCs w:val="24"/>
                <w:lang w:eastAsia="lv-LV"/>
              </w:rPr>
            </w:pPr>
          </w:p>
        </w:tc>
      </w:tr>
      <w:tr w:rsidR="00BE47F1" w:rsidRPr="00D65E13" w14:paraId="1A4659F0" w14:textId="77777777" w:rsidTr="00B8311D">
        <w:trPr>
          <w:trHeight w:val="264"/>
          <w:jc w:val="center"/>
        </w:trPr>
        <w:tc>
          <w:tcPr>
            <w:tcW w:w="250" w:type="pct"/>
            <w:tcBorders>
              <w:top w:val="outset" w:sz="6" w:space="0" w:color="414142"/>
              <w:left w:val="outset" w:sz="6" w:space="0" w:color="414142"/>
              <w:bottom w:val="outset" w:sz="6" w:space="0" w:color="414142"/>
              <w:right w:val="outset" w:sz="6" w:space="0" w:color="414142"/>
            </w:tcBorders>
            <w:hideMark/>
          </w:tcPr>
          <w:p w14:paraId="2538BBA2" w14:textId="77777777" w:rsidR="00BE47F1" w:rsidRPr="00D65E13" w:rsidRDefault="00BE47F1" w:rsidP="00B8311D">
            <w:pPr>
              <w:spacing w:after="0" w:line="240" w:lineRule="auto"/>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2.</w:t>
            </w:r>
          </w:p>
        </w:tc>
        <w:tc>
          <w:tcPr>
            <w:tcW w:w="1500" w:type="pct"/>
            <w:tcBorders>
              <w:top w:val="outset" w:sz="6" w:space="0" w:color="414142"/>
              <w:left w:val="outset" w:sz="6" w:space="0" w:color="414142"/>
              <w:bottom w:val="outset" w:sz="6" w:space="0" w:color="414142"/>
              <w:right w:val="outset" w:sz="6" w:space="0" w:color="414142"/>
            </w:tcBorders>
            <w:hideMark/>
          </w:tcPr>
          <w:p w14:paraId="0C82E941" w14:textId="77777777" w:rsidR="00BE47F1" w:rsidRPr="00D65E13" w:rsidRDefault="00BE47F1" w:rsidP="00B8311D">
            <w:pPr>
              <w:spacing w:after="0" w:line="240" w:lineRule="auto"/>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Sabiedrības līdzdalība projekta izstrādē</w:t>
            </w:r>
          </w:p>
        </w:tc>
        <w:tc>
          <w:tcPr>
            <w:tcW w:w="3250" w:type="pct"/>
            <w:tcBorders>
              <w:top w:val="outset" w:sz="6" w:space="0" w:color="414142"/>
              <w:left w:val="outset" w:sz="6" w:space="0" w:color="414142"/>
              <w:bottom w:val="outset" w:sz="6" w:space="0" w:color="414142"/>
              <w:right w:val="outset" w:sz="6" w:space="0" w:color="414142"/>
            </w:tcBorders>
            <w:hideMark/>
          </w:tcPr>
          <w:p w14:paraId="153B2D52" w14:textId="3BC03D79" w:rsidR="00BE47F1" w:rsidRPr="00D65E13" w:rsidRDefault="000B062B" w:rsidP="00B8311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Informācija tiks precizēta</w:t>
            </w:r>
            <w:r w:rsidR="00BE47F1" w:rsidRPr="00D65E13">
              <w:rPr>
                <w:rFonts w:ascii="Times New Roman" w:eastAsia="Times New Roman" w:hAnsi="Times New Roman" w:cs="Times New Roman"/>
                <w:sz w:val="24"/>
                <w:szCs w:val="24"/>
                <w:lang w:eastAsia="lv-LV"/>
              </w:rPr>
              <w:t xml:space="preserve">.  </w:t>
            </w:r>
          </w:p>
        </w:tc>
      </w:tr>
      <w:tr w:rsidR="00BE47F1" w:rsidRPr="00D65E13" w14:paraId="6FBF514B" w14:textId="77777777" w:rsidTr="00B8311D">
        <w:trPr>
          <w:trHeight w:val="372"/>
          <w:jc w:val="center"/>
        </w:trPr>
        <w:tc>
          <w:tcPr>
            <w:tcW w:w="250" w:type="pct"/>
            <w:tcBorders>
              <w:top w:val="outset" w:sz="6" w:space="0" w:color="414142"/>
              <w:left w:val="outset" w:sz="6" w:space="0" w:color="414142"/>
              <w:bottom w:val="outset" w:sz="6" w:space="0" w:color="414142"/>
              <w:right w:val="outset" w:sz="6" w:space="0" w:color="414142"/>
            </w:tcBorders>
            <w:hideMark/>
          </w:tcPr>
          <w:p w14:paraId="17F51A0A" w14:textId="77777777" w:rsidR="00BE47F1" w:rsidRPr="00D65E13" w:rsidRDefault="00BE47F1" w:rsidP="00B8311D">
            <w:pPr>
              <w:spacing w:after="0" w:line="240" w:lineRule="auto"/>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3.</w:t>
            </w:r>
          </w:p>
        </w:tc>
        <w:tc>
          <w:tcPr>
            <w:tcW w:w="1500" w:type="pct"/>
            <w:tcBorders>
              <w:top w:val="outset" w:sz="6" w:space="0" w:color="414142"/>
              <w:left w:val="outset" w:sz="6" w:space="0" w:color="414142"/>
              <w:bottom w:val="outset" w:sz="6" w:space="0" w:color="414142"/>
              <w:right w:val="outset" w:sz="6" w:space="0" w:color="414142"/>
            </w:tcBorders>
            <w:hideMark/>
          </w:tcPr>
          <w:p w14:paraId="30F4C0E8" w14:textId="77777777" w:rsidR="00BE47F1" w:rsidRPr="00D65E13" w:rsidRDefault="00BE47F1" w:rsidP="00B8311D">
            <w:pPr>
              <w:spacing w:after="0" w:line="240" w:lineRule="auto"/>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Sabiedrības līdzdalības rezultāti</w:t>
            </w:r>
          </w:p>
        </w:tc>
        <w:tc>
          <w:tcPr>
            <w:tcW w:w="3250" w:type="pct"/>
            <w:tcBorders>
              <w:top w:val="outset" w:sz="6" w:space="0" w:color="414142"/>
              <w:left w:val="outset" w:sz="6" w:space="0" w:color="414142"/>
              <w:bottom w:val="outset" w:sz="6" w:space="0" w:color="414142"/>
              <w:right w:val="outset" w:sz="6" w:space="0" w:color="414142"/>
            </w:tcBorders>
            <w:hideMark/>
          </w:tcPr>
          <w:p w14:paraId="389964DD" w14:textId="38551401" w:rsidR="00BE47F1" w:rsidRPr="00D65E13" w:rsidRDefault="000B062B" w:rsidP="00B8311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Informācija tiks precizēta</w:t>
            </w:r>
            <w:r w:rsidRPr="00D65E13">
              <w:rPr>
                <w:rFonts w:ascii="Times New Roman" w:eastAsia="Times New Roman" w:hAnsi="Times New Roman" w:cs="Times New Roman"/>
                <w:sz w:val="24"/>
                <w:szCs w:val="24"/>
                <w:lang w:eastAsia="lv-LV"/>
              </w:rPr>
              <w:t xml:space="preserve">.  </w:t>
            </w:r>
            <w:r w:rsidR="00BE47F1" w:rsidRPr="00D65E13">
              <w:rPr>
                <w:rFonts w:ascii="Times New Roman" w:eastAsia="Times New Roman" w:hAnsi="Times New Roman" w:cs="Times New Roman"/>
                <w:sz w:val="24"/>
                <w:szCs w:val="24"/>
                <w:lang w:eastAsia="lv-LV"/>
              </w:rPr>
              <w:t>.</w:t>
            </w:r>
          </w:p>
        </w:tc>
      </w:tr>
      <w:tr w:rsidR="00BE47F1" w:rsidRPr="00D65E13" w14:paraId="1EC2CB54" w14:textId="77777777" w:rsidTr="00B8311D">
        <w:trPr>
          <w:trHeight w:val="372"/>
          <w:jc w:val="center"/>
        </w:trPr>
        <w:tc>
          <w:tcPr>
            <w:tcW w:w="250" w:type="pct"/>
            <w:tcBorders>
              <w:top w:val="outset" w:sz="6" w:space="0" w:color="414142"/>
              <w:left w:val="outset" w:sz="6" w:space="0" w:color="414142"/>
              <w:bottom w:val="outset" w:sz="6" w:space="0" w:color="414142"/>
              <w:right w:val="outset" w:sz="6" w:space="0" w:color="414142"/>
            </w:tcBorders>
            <w:hideMark/>
          </w:tcPr>
          <w:p w14:paraId="199E9060" w14:textId="77777777" w:rsidR="00BE47F1" w:rsidRPr="00D65E13" w:rsidRDefault="00BE47F1" w:rsidP="00B8311D">
            <w:pPr>
              <w:spacing w:after="0" w:line="240" w:lineRule="auto"/>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4.</w:t>
            </w:r>
          </w:p>
        </w:tc>
        <w:tc>
          <w:tcPr>
            <w:tcW w:w="1500" w:type="pct"/>
            <w:tcBorders>
              <w:top w:val="outset" w:sz="6" w:space="0" w:color="414142"/>
              <w:left w:val="outset" w:sz="6" w:space="0" w:color="414142"/>
              <w:bottom w:val="outset" w:sz="6" w:space="0" w:color="414142"/>
              <w:right w:val="outset" w:sz="6" w:space="0" w:color="414142"/>
            </w:tcBorders>
            <w:hideMark/>
          </w:tcPr>
          <w:p w14:paraId="73157C87" w14:textId="77777777" w:rsidR="00BE47F1" w:rsidRPr="00D65E13" w:rsidRDefault="00BE47F1" w:rsidP="00B8311D">
            <w:pPr>
              <w:spacing w:after="0" w:line="240" w:lineRule="auto"/>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Cita informācija</w:t>
            </w:r>
          </w:p>
        </w:tc>
        <w:tc>
          <w:tcPr>
            <w:tcW w:w="3250" w:type="pct"/>
            <w:tcBorders>
              <w:top w:val="outset" w:sz="6" w:space="0" w:color="414142"/>
              <w:left w:val="outset" w:sz="6" w:space="0" w:color="414142"/>
              <w:bottom w:val="outset" w:sz="6" w:space="0" w:color="414142"/>
              <w:right w:val="outset" w:sz="6" w:space="0" w:color="414142"/>
            </w:tcBorders>
            <w:hideMark/>
          </w:tcPr>
          <w:p w14:paraId="1A573617" w14:textId="77777777" w:rsidR="00BE47F1" w:rsidRPr="00D65E13" w:rsidRDefault="00BE47F1" w:rsidP="00B8311D">
            <w:pPr>
              <w:spacing w:after="0" w:line="240" w:lineRule="auto"/>
              <w:jc w:val="both"/>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Nav</w:t>
            </w:r>
          </w:p>
        </w:tc>
      </w:tr>
    </w:tbl>
    <w:p w14:paraId="31FF071F" w14:textId="77777777" w:rsidR="00BE47F1" w:rsidRPr="00D65E13" w:rsidRDefault="00BE47F1" w:rsidP="00BE47F1">
      <w:pPr>
        <w:jc w:val="both"/>
        <w:rPr>
          <w:rFonts w:ascii="Times New Roman" w:hAnsi="Times New Roman" w:cs="Times New Roman"/>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81"/>
        <w:gridCol w:w="3656"/>
        <w:gridCol w:w="5485"/>
      </w:tblGrid>
      <w:tr w:rsidR="00BE47F1" w:rsidRPr="00D65E13" w14:paraId="4757CB09" w14:textId="77777777" w:rsidTr="00B8311D">
        <w:trPr>
          <w:trHeight w:val="30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FC0ED2E" w14:textId="77777777" w:rsidR="00BE47F1" w:rsidRPr="00D65E13" w:rsidRDefault="00BE47F1" w:rsidP="00B8311D">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D65E13">
              <w:rPr>
                <w:rFonts w:ascii="Times New Roman" w:eastAsia="Times New Roman" w:hAnsi="Times New Roman" w:cs="Times New Roman"/>
                <w:b/>
                <w:bCs/>
                <w:sz w:val="24"/>
                <w:szCs w:val="24"/>
                <w:lang w:eastAsia="lv-LV"/>
              </w:rPr>
              <w:t>VII. Tiesību akta projekta izpildes nodrošināšana un tās ietekme uz institūcijām</w:t>
            </w:r>
          </w:p>
        </w:tc>
      </w:tr>
      <w:tr w:rsidR="00BE47F1" w:rsidRPr="00D65E13" w14:paraId="53F88530" w14:textId="77777777" w:rsidTr="00B8311D">
        <w:trPr>
          <w:trHeight w:val="336"/>
          <w:jc w:val="center"/>
        </w:trPr>
        <w:tc>
          <w:tcPr>
            <w:tcW w:w="250" w:type="pct"/>
            <w:tcBorders>
              <w:top w:val="outset" w:sz="6" w:space="0" w:color="414142"/>
              <w:left w:val="outset" w:sz="6" w:space="0" w:color="414142"/>
              <w:bottom w:val="outset" w:sz="6" w:space="0" w:color="414142"/>
              <w:right w:val="outset" w:sz="6" w:space="0" w:color="414142"/>
            </w:tcBorders>
            <w:hideMark/>
          </w:tcPr>
          <w:p w14:paraId="0E15037F" w14:textId="77777777" w:rsidR="00BE47F1" w:rsidRPr="00D65E13" w:rsidRDefault="00BE47F1" w:rsidP="00B8311D">
            <w:pPr>
              <w:spacing w:after="0" w:line="240" w:lineRule="auto"/>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1.</w:t>
            </w:r>
          </w:p>
        </w:tc>
        <w:tc>
          <w:tcPr>
            <w:tcW w:w="1900" w:type="pct"/>
            <w:tcBorders>
              <w:top w:val="outset" w:sz="6" w:space="0" w:color="414142"/>
              <w:left w:val="outset" w:sz="6" w:space="0" w:color="414142"/>
              <w:bottom w:val="outset" w:sz="6" w:space="0" w:color="414142"/>
              <w:right w:val="outset" w:sz="6" w:space="0" w:color="414142"/>
            </w:tcBorders>
            <w:hideMark/>
          </w:tcPr>
          <w:p w14:paraId="5733CFD7" w14:textId="77777777" w:rsidR="00BE47F1" w:rsidRPr="00D65E13" w:rsidRDefault="00BE47F1" w:rsidP="00B8311D">
            <w:pPr>
              <w:spacing w:after="0" w:line="240" w:lineRule="auto"/>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Projekta izpildē iesaistītās institūcijas</w:t>
            </w:r>
          </w:p>
        </w:tc>
        <w:tc>
          <w:tcPr>
            <w:tcW w:w="2850" w:type="pct"/>
            <w:tcBorders>
              <w:top w:val="outset" w:sz="6" w:space="0" w:color="414142"/>
              <w:left w:val="outset" w:sz="6" w:space="0" w:color="414142"/>
              <w:bottom w:val="outset" w:sz="6" w:space="0" w:color="414142"/>
              <w:right w:val="outset" w:sz="6" w:space="0" w:color="414142"/>
            </w:tcBorders>
            <w:hideMark/>
          </w:tcPr>
          <w:p w14:paraId="79B9477D" w14:textId="77777777" w:rsidR="00BE47F1" w:rsidRPr="00D65E13" w:rsidRDefault="00BE47F1" w:rsidP="00B8311D">
            <w:pPr>
              <w:spacing w:after="0" w:line="240" w:lineRule="auto"/>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Nacionālais veselības dienests, Veselības inspekcija, Zāļu valsts aģentūra</w:t>
            </w:r>
          </w:p>
        </w:tc>
      </w:tr>
      <w:tr w:rsidR="00BE47F1" w:rsidRPr="00D65E13" w14:paraId="1B92185A" w14:textId="77777777" w:rsidTr="00B8311D">
        <w:trPr>
          <w:trHeight w:val="360"/>
          <w:jc w:val="center"/>
        </w:trPr>
        <w:tc>
          <w:tcPr>
            <w:tcW w:w="250" w:type="pct"/>
            <w:tcBorders>
              <w:top w:val="outset" w:sz="6" w:space="0" w:color="414142"/>
              <w:left w:val="outset" w:sz="6" w:space="0" w:color="414142"/>
              <w:bottom w:val="outset" w:sz="6" w:space="0" w:color="414142"/>
              <w:right w:val="outset" w:sz="6" w:space="0" w:color="414142"/>
            </w:tcBorders>
            <w:hideMark/>
          </w:tcPr>
          <w:p w14:paraId="001A692B" w14:textId="77777777" w:rsidR="00BE47F1" w:rsidRPr="00D65E13" w:rsidRDefault="00BE47F1" w:rsidP="00B8311D">
            <w:pPr>
              <w:spacing w:after="0" w:line="240" w:lineRule="auto"/>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2.</w:t>
            </w:r>
          </w:p>
        </w:tc>
        <w:tc>
          <w:tcPr>
            <w:tcW w:w="1900" w:type="pct"/>
            <w:tcBorders>
              <w:top w:val="outset" w:sz="6" w:space="0" w:color="414142"/>
              <w:left w:val="outset" w:sz="6" w:space="0" w:color="414142"/>
              <w:bottom w:val="outset" w:sz="6" w:space="0" w:color="414142"/>
              <w:right w:val="outset" w:sz="6" w:space="0" w:color="414142"/>
            </w:tcBorders>
            <w:hideMark/>
          </w:tcPr>
          <w:p w14:paraId="10414B39" w14:textId="77777777" w:rsidR="00BE47F1" w:rsidRPr="00D65E13" w:rsidRDefault="00BE47F1" w:rsidP="00B8311D">
            <w:pPr>
              <w:spacing w:after="0" w:line="240" w:lineRule="auto"/>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Projekta izpildes ietekme uz pārvaldes funkcijām un institucionālo struktūru.</w:t>
            </w:r>
          </w:p>
          <w:p w14:paraId="33EF90D1" w14:textId="77777777" w:rsidR="00BE47F1" w:rsidRPr="00D65E13" w:rsidRDefault="00BE47F1" w:rsidP="00B8311D">
            <w:pPr>
              <w:spacing w:before="100" w:beforeAutospacing="1" w:after="100" w:afterAutospacing="1" w:line="293" w:lineRule="atLeast"/>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2850" w:type="pct"/>
            <w:tcBorders>
              <w:top w:val="outset" w:sz="6" w:space="0" w:color="414142"/>
              <w:left w:val="outset" w:sz="6" w:space="0" w:color="414142"/>
              <w:bottom w:val="outset" w:sz="6" w:space="0" w:color="414142"/>
              <w:right w:val="outset" w:sz="6" w:space="0" w:color="414142"/>
            </w:tcBorders>
            <w:hideMark/>
          </w:tcPr>
          <w:p w14:paraId="0893723C" w14:textId="77777777" w:rsidR="00BE47F1" w:rsidRPr="00D65E13" w:rsidRDefault="00BE47F1" w:rsidP="00B8311D">
            <w:pPr>
              <w:spacing w:after="0" w:line="240" w:lineRule="auto"/>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Projekts šo jomu neskar</w:t>
            </w:r>
          </w:p>
        </w:tc>
      </w:tr>
      <w:tr w:rsidR="00BE47F1" w:rsidRPr="00D65E13" w14:paraId="04D4ED76" w14:textId="77777777" w:rsidTr="00B8311D">
        <w:trPr>
          <w:trHeight w:val="312"/>
          <w:jc w:val="center"/>
        </w:trPr>
        <w:tc>
          <w:tcPr>
            <w:tcW w:w="250" w:type="pct"/>
            <w:tcBorders>
              <w:top w:val="outset" w:sz="6" w:space="0" w:color="414142"/>
              <w:left w:val="outset" w:sz="6" w:space="0" w:color="414142"/>
              <w:bottom w:val="outset" w:sz="6" w:space="0" w:color="414142"/>
              <w:right w:val="outset" w:sz="6" w:space="0" w:color="414142"/>
            </w:tcBorders>
            <w:hideMark/>
          </w:tcPr>
          <w:p w14:paraId="4EBD0325" w14:textId="77777777" w:rsidR="00BE47F1" w:rsidRPr="00D65E13" w:rsidRDefault="00BE47F1" w:rsidP="00B8311D">
            <w:pPr>
              <w:spacing w:after="0" w:line="240" w:lineRule="auto"/>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3.</w:t>
            </w:r>
          </w:p>
        </w:tc>
        <w:tc>
          <w:tcPr>
            <w:tcW w:w="1900" w:type="pct"/>
            <w:tcBorders>
              <w:top w:val="outset" w:sz="6" w:space="0" w:color="414142"/>
              <w:left w:val="outset" w:sz="6" w:space="0" w:color="414142"/>
              <w:bottom w:val="outset" w:sz="6" w:space="0" w:color="414142"/>
              <w:right w:val="outset" w:sz="6" w:space="0" w:color="414142"/>
            </w:tcBorders>
            <w:hideMark/>
          </w:tcPr>
          <w:p w14:paraId="442E8319" w14:textId="77777777" w:rsidR="00BE47F1" w:rsidRPr="00D65E13" w:rsidRDefault="00BE47F1" w:rsidP="00B8311D">
            <w:pPr>
              <w:spacing w:after="0" w:line="240" w:lineRule="auto"/>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Cita informācija</w:t>
            </w:r>
          </w:p>
        </w:tc>
        <w:tc>
          <w:tcPr>
            <w:tcW w:w="2850" w:type="pct"/>
            <w:tcBorders>
              <w:top w:val="outset" w:sz="6" w:space="0" w:color="414142"/>
              <w:left w:val="outset" w:sz="6" w:space="0" w:color="414142"/>
              <w:bottom w:val="outset" w:sz="6" w:space="0" w:color="414142"/>
              <w:right w:val="outset" w:sz="6" w:space="0" w:color="414142"/>
            </w:tcBorders>
            <w:hideMark/>
          </w:tcPr>
          <w:p w14:paraId="47683C0F" w14:textId="77777777" w:rsidR="00BE47F1" w:rsidRPr="00D65E13" w:rsidRDefault="00BE47F1" w:rsidP="00B8311D">
            <w:pPr>
              <w:spacing w:after="0" w:line="240" w:lineRule="auto"/>
              <w:rPr>
                <w:rFonts w:ascii="Times New Roman" w:eastAsia="Times New Roman" w:hAnsi="Times New Roman" w:cs="Times New Roman"/>
                <w:sz w:val="24"/>
                <w:szCs w:val="24"/>
                <w:lang w:eastAsia="lv-LV"/>
              </w:rPr>
            </w:pPr>
            <w:r w:rsidRPr="00D65E13">
              <w:rPr>
                <w:rFonts w:ascii="Times New Roman" w:eastAsia="Times New Roman" w:hAnsi="Times New Roman" w:cs="Times New Roman"/>
                <w:sz w:val="24"/>
                <w:szCs w:val="24"/>
                <w:lang w:eastAsia="lv-LV"/>
              </w:rPr>
              <w:t>Nav</w:t>
            </w:r>
          </w:p>
        </w:tc>
      </w:tr>
    </w:tbl>
    <w:p w14:paraId="46754C0F" w14:textId="46D9CC4B" w:rsidR="00BE47F1" w:rsidRDefault="00BE47F1" w:rsidP="00BE47F1">
      <w:pPr>
        <w:tabs>
          <w:tab w:val="left" w:pos="7230"/>
          <w:tab w:val="right" w:pos="9072"/>
        </w:tabs>
        <w:ind w:right="-765"/>
        <w:rPr>
          <w:rFonts w:ascii="Times New Roman" w:eastAsia="Calibri" w:hAnsi="Times New Roman" w:cs="Times New Roman"/>
          <w:sz w:val="24"/>
          <w:szCs w:val="24"/>
        </w:rPr>
      </w:pPr>
    </w:p>
    <w:p w14:paraId="2C7F3C01" w14:textId="77777777" w:rsidR="00BE47F1" w:rsidRDefault="00BE47F1" w:rsidP="00BE47F1">
      <w:pPr>
        <w:tabs>
          <w:tab w:val="left" w:pos="7230"/>
          <w:tab w:val="right" w:pos="9072"/>
        </w:tabs>
        <w:ind w:right="-765"/>
        <w:rPr>
          <w:rFonts w:ascii="Times New Roman" w:eastAsia="Calibri" w:hAnsi="Times New Roman" w:cs="Times New Roman"/>
          <w:sz w:val="24"/>
          <w:szCs w:val="24"/>
        </w:rPr>
      </w:pPr>
    </w:p>
    <w:p w14:paraId="1CF3AC4D" w14:textId="35B58AC0" w:rsidR="00BE47F1" w:rsidRPr="00F36580" w:rsidRDefault="00BE47F1" w:rsidP="00BE47F1">
      <w:pPr>
        <w:tabs>
          <w:tab w:val="left" w:pos="7230"/>
          <w:tab w:val="right" w:pos="9072"/>
        </w:tabs>
        <w:ind w:right="-765"/>
        <w:rPr>
          <w:rFonts w:ascii="Times New Roman" w:eastAsia="Calibri" w:hAnsi="Times New Roman" w:cs="Times New Roman"/>
          <w:sz w:val="28"/>
          <w:szCs w:val="28"/>
        </w:rPr>
      </w:pPr>
      <w:r w:rsidRPr="00F36580">
        <w:rPr>
          <w:rFonts w:ascii="Times New Roman" w:eastAsia="Calibri" w:hAnsi="Times New Roman" w:cs="Times New Roman"/>
          <w:sz w:val="28"/>
          <w:szCs w:val="28"/>
        </w:rPr>
        <w:t>Veselības ministre</w:t>
      </w:r>
      <w:r w:rsidRPr="00F36580">
        <w:rPr>
          <w:rFonts w:ascii="Times New Roman" w:eastAsia="Calibri" w:hAnsi="Times New Roman" w:cs="Times New Roman"/>
          <w:sz w:val="28"/>
          <w:szCs w:val="28"/>
        </w:rPr>
        <w:tab/>
        <w:t xml:space="preserve">                    I</w:t>
      </w:r>
      <w:r w:rsidR="00C40B85">
        <w:rPr>
          <w:rFonts w:ascii="Times New Roman" w:eastAsia="Calibri" w:hAnsi="Times New Roman" w:cs="Times New Roman"/>
          <w:sz w:val="28"/>
          <w:szCs w:val="28"/>
        </w:rPr>
        <w:t>.</w:t>
      </w:r>
      <w:r w:rsidRPr="00F36580">
        <w:rPr>
          <w:rFonts w:ascii="Times New Roman" w:eastAsia="Calibri" w:hAnsi="Times New Roman" w:cs="Times New Roman"/>
          <w:sz w:val="28"/>
          <w:szCs w:val="28"/>
        </w:rPr>
        <w:t xml:space="preserve"> Viņķele </w:t>
      </w:r>
    </w:p>
    <w:p w14:paraId="4B25B913" w14:textId="77777777" w:rsidR="00BE47F1" w:rsidRPr="00F36580" w:rsidRDefault="00BE47F1" w:rsidP="00BE47F1">
      <w:pPr>
        <w:tabs>
          <w:tab w:val="left" w:pos="7230"/>
          <w:tab w:val="right" w:pos="9072"/>
        </w:tabs>
        <w:ind w:right="-765"/>
        <w:rPr>
          <w:rFonts w:ascii="Times New Roman" w:eastAsia="Calibri" w:hAnsi="Times New Roman" w:cs="Times New Roman"/>
          <w:sz w:val="28"/>
          <w:szCs w:val="28"/>
        </w:rPr>
      </w:pPr>
    </w:p>
    <w:p w14:paraId="0139E31A" w14:textId="1098A50B" w:rsidR="00BE47F1" w:rsidRPr="00F36580" w:rsidRDefault="00BE47F1" w:rsidP="00BE47F1">
      <w:pPr>
        <w:tabs>
          <w:tab w:val="left" w:pos="7230"/>
          <w:tab w:val="right" w:pos="9072"/>
        </w:tabs>
        <w:ind w:right="-765"/>
        <w:rPr>
          <w:rFonts w:ascii="Times New Roman" w:hAnsi="Times New Roman" w:cs="Times New Roman"/>
          <w:sz w:val="28"/>
          <w:szCs w:val="28"/>
        </w:rPr>
      </w:pPr>
      <w:r w:rsidRPr="00F36580">
        <w:rPr>
          <w:rFonts w:ascii="Times New Roman" w:eastAsia="Calibri" w:hAnsi="Times New Roman" w:cs="Times New Roman"/>
          <w:sz w:val="28"/>
          <w:szCs w:val="28"/>
        </w:rPr>
        <w:t>Vīza: Valsts sekretāre</w:t>
      </w:r>
      <w:r w:rsidRPr="00F36580">
        <w:rPr>
          <w:rFonts w:ascii="Times New Roman" w:eastAsia="Calibri" w:hAnsi="Times New Roman" w:cs="Times New Roman"/>
          <w:sz w:val="28"/>
          <w:szCs w:val="28"/>
        </w:rPr>
        <w:tab/>
        <w:t>D</w:t>
      </w:r>
      <w:r w:rsidR="00C40B85">
        <w:rPr>
          <w:rFonts w:ascii="Times New Roman" w:eastAsia="Calibri" w:hAnsi="Times New Roman" w:cs="Times New Roman"/>
          <w:sz w:val="28"/>
          <w:szCs w:val="28"/>
        </w:rPr>
        <w:t>.</w:t>
      </w:r>
      <w:r w:rsidRPr="00F36580">
        <w:rPr>
          <w:rFonts w:ascii="Times New Roman" w:eastAsia="Calibri" w:hAnsi="Times New Roman" w:cs="Times New Roman"/>
          <w:sz w:val="28"/>
          <w:szCs w:val="28"/>
        </w:rPr>
        <w:t xml:space="preserve"> </w:t>
      </w:r>
      <w:proofErr w:type="spellStart"/>
      <w:r w:rsidRPr="00F36580">
        <w:rPr>
          <w:rFonts w:ascii="Times New Roman" w:eastAsia="Calibri" w:hAnsi="Times New Roman" w:cs="Times New Roman"/>
          <w:sz w:val="28"/>
          <w:szCs w:val="28"/>
        </w:rPr>
        <w:t>Mūrmane-Umbraško</w:t>
      </w:r>
      <w:proofErr w:type="spellEnd"/>
    </w:p>
    <w:p w14:paraId="24C9FDB7" w14:textId="77777777" w:rsidR="00BE47F1" w:rsidRPr="00D65E13" w:rsidRDefault="00BE47F1" w:rsidP="00BE47F1">
      <w:pPr>
        <w:tabs>
          <w:tab w:val="left" w:pos="6237"/>
        </w:tabs>
        <w:spacing w:after="0" w:line="240" w:lineRule="auto"/>
        <w:rPr>
          <w:rFonts w:ascii="Times New Roman" w:eastAsia="Calibri" w:hAnsi="Times New Roman" w:cs="Times New Roman"/>
          <w:sz w:val="24"/>
          <w:szCs w:val="24"/>
        </w:rPr>
      </w:pPr>
    </w:p>
    <w:p w14:paraId="5BE9EBB5" w14:textId="77777777" w:rsidR="000B062B" w:rsidRPr="00373D9F" w:rsidRDefault="000B062B" w:rsidP="000B062B">
      <w:pPr>
        <w:tabs>
          <w:tab w:val="left" w:pos="6237"/>
        </w:tabs>
        <w:spacing w:after="0" w:line="240" w:lineRule="auto"/>
        <w:rPr>
          <w:rFonts w:ascii="Times New Roman" w:hAnsi="Times New Roman" w:cs="Times New Roman"/>
          <w:sz w:val="24"/>
          <w:szCs w:val="28"/>
        </w:rPr>
      </w:pPr>
      <w:r w:rsidRPr="00373D9F">
        <w:rPr>
          <w:rFonts w:ascii="Times New Roman" w:hAnsi="Times New Roman" w:cs="Times New Roman"/>
          <w:sz w:val="24"/>
          <w:szCs w:val="28"/>
        </w:rPr>
        <w:t>Artūrs Grīgs 67876116</w:t>
      </w:r>
    </w:p>
    <w:p w14:paraId="38045CCA" w14:textId="77777777" w:rsidR="000B062B" w:rsidRPr="00373D9F" w:rsidRDefault="000B062B" w:rsidP="000B062B">
      <w:pPr>
        <w:tabs>
          <w:tab w:val="left" w:pos="6237"/>
        </w:tabs>
        <w:spacing w:after="0" w:line="240" w:lineRule="auto"/>
        <w:rPr>
          <w:rFonts w:ascii="Times New Roman" w:hAnsi="Times New Roman" w:cs="Times New Roman"/>
          <w:sz w:val="24"/>
          <w:szCs w:val="28"/>
        </w:rPr>
      </w:pPr>
      <w:r w:rsidRPr="00373D9F">
        <w:rPr>
          <w:rFonts w:ascii="Times New Roman" w:hAnsi="Times New Roman" w:cs="Times New Roman"/>
          <w:sz w:val="24"/>
          <w:szCs w:val="28"/>
        </w:rPr>
        <w:lastRenderedPageBreak/>
        <w:t>Arturs.Grigs@vm.gov.lv</w:t>
      </w:r>
    </w:p>
    <w:p w14:paraId="3679D13E" w14:textId="7DD1279F" w:rsidR="00BE47F1" w:rsidRPr="00F36580" w:rsidRDefault="00BE47F1" w:rsidP="000B062B">
      <w:pPr>
        <w:tabs>
          <w:tab w:val="left" w:pos="6237"/>
        </w:tabs>
        <w:spacing w:after="0" w:line="240" w:lineRule="auto"/>
        <w:rPr>
          <w:rFonts w:ascii="Times New Roman" w:eastAsia="Calibri" w:hAnsi="Times New Roman" w:cs="Times New Roman"/>
          <w:sz w:val="24"/>
          <w:szCs w:val="24"/>
        </w:rPr>
      </w:pPr>
    </w:p>
    <w:sectPr w:rsidR="00BE47F1" w:rsidRPr="00F36580" w:rsidSect="00233229">
      <w:headerReference w:type="default" r:id="rId9"/>
      <w:footerReference w:type="default" r:id="rId10"/>
      <w:footerReference w:type="first" r:id="rId11"/>
      <w:pgSz w:w="11906" w:h="16838"/>
      <w:pgMar w:top="1134"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E14C8" w14:textId="77777777" w:rsidR="00B8533A" w:rsidRDefault="00B8533A" w:rsidP="00CB7F50">
      <w:pPr>
        <w:spacing w:after="0" w:line="240" w:lineRule="auto"/>
      </w:pPr>
      <w:r>
        <w:separator/>
      </w:r>
    </w:p>
  </w:endnote>
  <w:endnote w:type="continuationSeparator" w:id="0">
    <w:p w14:paraId="78800109" w14:textId="77777777" w:rsidR="00B8533A" w:rsidRDefault="00B8533A" w:rsidP="00CB7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B2217" w14:textId="00642AB2" w:rsidR="00876267" w:rsidRDefault="00876267" w:rsidP="00876267">
    <w:pPr>
      <w:pStyle w:val="Footer"/>
    </w:pPr>
    <w:bookmarkStart w:id="1" w:name="_Hlk30500116"/>
    <w:r w:rsidRPr="00C62749">
      <w:t>VManot_</w:t>
    </w:r>
    <w:r w:rsidR="00742975">
      <w:t>2</w:t>
    </w:r>
    <w:r w:rsidR="0017706D">
      <w:t>4</w:t>
    </w:r>
    <w:r w:rsidR="00813033">
      <w:t>0</w:t>
    </w:r>
    <w:r w:rsidR="00742975">
      <w:t>120</w:t>
    </w:r>
    <w:r w:rsidRPr="00C62749">
      <w:t>_</w:t>
    </w:r>
    <w:r w:rsidR="009A051C" w:rsidRPr="009A051C">
      <w:t xml:space="preserve"> </w:t>
    </w:r>
    <w:r>
      <w:t>MK</w:t>
    </w:r>
    <w:r w:rsidRPr="00C62749">
      <w:t>175</w:t>
    </w:r>
    <w:r w:rsidR="0017706D">
      <w:t>groz</w:t>
    </w:r>
  </w:p>
  <w:bookmarkEnd w:id="1"/>
  <w:p w14:paraId="250A06E5" w14:textId="5A321922" w:rsidR="00CB7F50" w:rsidRPr="00876267" w:rsidRDefault="00CB7F50" w:rsidP="00876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5F719" w14:textId="77777777" w:rsidR="0017706D" w:rsidRDefault="0017706D" w:rsidP="0017706D">
    <w:pPr>
      <w:pStyle w:val="Footer"/>
    </w:pPr>
    <w:r w:rsidRPr="00C62749">
      <w:t>VManot_</w:t>
    </w:r>
    <w:r>
      <w:t>240120</w:t>
    </w:r>
    <w:r w:rsidRPr="00C62749">
      <w:t>_</w:t>
    </w:r>
    <w:r w:rsidRPr="009A051C">
      <w:t xml:space="preserve"> </w:t>
    </w:r>
    <w:r>
      <w:t>MK</w:t>
    </w:r>
    <w:r w:rsidRPr="00C62749">
      <w:t>175</w:t>
    </w:r>
    <w:r>
      <w:t>groz</w:t>
    </w:r>
  </w:p>
  <w:p w14:paraId="394CA937" w14:textId="2941D034" w:rsidR="00876267" w:rsidRPr="00742975" w:rsidRDefault="00876267" w:rsidP="00742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1CF34" w14:textId="77777777" w:rsidR="00B8533A" w:rsidRDefault="00B8533A" w:rsidP="00CB7F50">
      <w:pPr>
        <w:spacing w:after="0" w:line="240" w:lineRule="auto"/>
      </w:pPr>
      <w:r>
        <w:separator/>
      </w:r>
    </w:p>
  </w:footnote>
  <w:footnote w:type="continuationSeparator" w:id="0">
    <w:p w14:paraId="39515619" w14:textId="77777777" w:rsidR="00B8533A" w:rsidRDefault="00B8533A" w:rsidP="00CB7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777773"/>
      <w:docPartObj>
        <w:docPartGallery w:val="Page Numbers (Top of Page)"/>
        <w:docPartUnique/>
      </w:docPartObj>
    </w:sdtPr>
    <w:sdtEndPr>
      <w:rPr>
        <w:noProof/>
      </w:rPr>
    </w:sdtEndPr>
    <w:sdtContent>
      <w:p w14:paraId="7E969985" w14:textId="00D7376D" w:rsidR="006204BA" w:rsidRDefault="006204BA">
        <w:pPr>
          <w:pStyle w:val="Header"/>
          <w:jc w:val="center"/>
        </w:pPr>
        <w:r>
          <w:fldChar w:fldCharType="begin"/>
        </w:r>
        <w:r>
          <w:instrText xml:space="preserve"> PAGE   \* MERGEFORMAT </w:instrText>
        </w:r>
        <w:r>
          <w:fldChar w:fldCharType="separate"/>
        </w:r>
        <w:r w:rsidR="00602B30">
          <w:rPr>
            <w:noProof/>
          </w:rPr>
          <w:t>4</w:t>
        </w:r>
        <w:r>
          <w:rPr>
            <w:noProof/>
          </w:rPr>
          <w:fldChar w:fldCharType="end"/>
        </w:r>
      </w:p>
    </w:sdtContent>
  </w:sdt>
  <w:p w14:paraId="3AE3BA4C" w14:textId="77777777" w:rsidR="00CB7F50" w:rsidRDefault="00CB7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909BB"/>
    <w:multiLevelType w:val="hybridMultilevel"/>
    <w:tmpl w:val="D28E37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81"/>
    <w:rsid w:val="00007A14"/>
    <w:rsid w:val="00015CE5"/>
    <w:rsid w:val="00025C2D"/>
    <w:rsid w:val="0003254C"/>
    <w:rsid w:val="0003615A"/>
    <w:rsid w:val="0006780A"/>
    <w:rsid w:val="00083DDC"/>
    <w:rsid w:val="0009393C"/>
    <w:rsid w:val="000B062B"/>
    <w:rsid w:val="000B0D3A"/>
    <w:rsid w:val="000B2691"/>
    <w:rsid w:val="000B308E"/>
    <w:rsid w:val="000B7042"/>
    <w:rsid w:val="000C3683"/>
    <w:rsid w:val="000C601E"/>
    <w:rsid w:val="000E3528"/>
    <w:rsid w:val="000E576E"/>
    <w:rsid w:val="00105CC6"/>
    <w:rsid w:val="00112817"/>
    <w:rsid w:val="00112C85"/>
    <w:rsid w:val="00153AFD"/>
    <w:rsid w:val="00163B70"/>
    <w:rsid w:val="0017706D"/>
    <w:rsid w:val="001A57B9"/>
    <w:rsid w:val="001B6919"/>
    <w:rsid w:val="001C1333"/>
    <w:rsid w:val="001D0647"/>
    <w:rsid w:val="001F2FE8"/>
    <w:rsid w:val="001F7D71"/>
    <w:rsid w:val="00204F70"/>
    <w:rsid w:val="00220FAD"/>
    <w:rsid w:val="00230B6C"/>
    <w:rsid w:val="00233229"/>
    <w:rsid w:val="002448A6"/>
    <w:rsid w:val="002457FF"/>
    <w:rsid w:val="00251681"/>
    <w:rsid w:val="002815A0"/>
    <w:rsid w:val="002A5B43"/>
    <w:rsid w:val="002C127F"/>
    <w:rsid w:val="002C51D3"/>
    <w:rsid w:val="002D5E91"/>
    <w:rsid w:val="002D7CCE"/>
    <w:rsid w:val="00305F01"/>
    <w:rsid w:val="00307A94"/>
    <w:rsid w:val="003308DA"/>
    <w:rsid w:val="00342278"/>
    <w:rsid w:val="00343A04"/>
    <w:rsid w:val="0038015A"/>
    <w:rsid w:val="00381FAC"/>
    <w:rsid w:val="003A0043"/>
    <w:rsid w:val="003A5D68"/>
    <w:rsid w:val="003C0320"/>
    <w:rsid w:val="003F02E1"/>
    <w:rsid w:val="00416F7C"/>
    <w:rsid w:val="0041751C"/>
    <w:rsid w:val="00443BEE"/>
    <w:rsid w:val="0045744E"/>
    <w:rsid w:val="004644EE"/>
    <w:rsid w:val="0048172E"/>
    <w:rsid w:val="004D0619"/>
    <w:rsid w:val="0053645A"/>
    <w:rsid w:val="00571F4E"/>
    <w:rsid w:val="005776FA"/>
    <w:rsid w:val="00585996"/>
    <w:rsid w:val="00592745"/>
    <w:rsid w:val="00592A88"/>
    <w:rsid w:val="005D771B"/>
    <w:rsid w:val="005E74B9"/>
    <w:rsid w:val="00601FA8"/>
    <w:rsid w:val="00602B30"/>
    <w:rsid w:val="006204BA"/>
    <w:rsid w:val="00635199"/>
    <w:rsid w:val="00651128"/>
    <w:rsid w:val="00651CA0"/>
    <w:rsid w:val="006552D1"/>
    <w:rsid w:val="006730C4"/>
    <w:rsid w:val="0068207C"/>
    <w:rsid w:val="006D0558"/>
    <w:rsid w:val="00705042"/>
    <w:rsid w:val="00707D06"/>
    <w:rsid w:val="00742975"/>
    <w:rsid w:val="007460C4"/>
    <w:rsid w:val="00755E6D"/>
    <w:rsid w:val="0077071E"/>
    <w:rsid w:val="00791F7B"/>
    <w:rsid w:val="007A184F"/>
    <w:rsid w:val="007F700E"/>
    <w:rsid w:val="00804894"/>
    <w:rsid w:val="00813033"/>
    <w:rsid w:val="0082085F"/>
    <w:rsid w:val="00823A47"/>
    <w:rsid w:val="0083007D"/>
    <w:rsid w:val="00833E8E"/>
    <w:rsid w:val="00844263"/>
    <w:rsid w:val="008528CD"/>
    <w:rsid w:val="00857C74"/>
    <w:rsid w:val="00872A30"/>
    <w:rsid w:val="00876267"/>
    <w:rsid w:val="008768CF"/>
    <w:rsid w:val="008B2517"/>
    <w:rsid w:val="008D4C1A"/>
    <w:rsid w:val="008E6781"/>
    <w:rsid w:val="008F6156"/>
    <w:rsid w:val="009017EA"/>
    <w:rsid w:val="00904196"/>
    <w:rsid w:val="00906F70"/>
    <w:rsid w:val="00933D68"/>
    <w:rsid w:val="00965076"/>
    <w:rsid w:val="0098160C"/>
    <w:rsid w:val="00995A85"/>
    <w:rsid w:val="0099600C"/>
    <w:rsid w:val="009A051C"/>
    <w:rsid w:val="00A17B79"/>
    <w:rsid w:val="00A23455"/>
    <w:rsid w:val="00A56208"/>
    <w:rsid w:val="00A860B9"/>
    <w:rsid w:val="00A9059F"/>
    <w:rsid w:val="00A94345"/>
    <w:rsid w:val="00AE22FD"/>
    <w:rsid w:val="00B57916"/>
    <w:rsid w:val="00B60436"/>
    <w:rsid w:val="00B80176"/>
    <w:rsid w:val="00B80A20"/>
    <w:rsid w:val="00B8533A"/>
    <w:rsid w:val="00B94BFB"/>
    <w:rsid w:val="00BA3336"/>
    <w:rsid w:val="00BB2A2B"/>
    <w:rsid w:val="00BE47F1"/>
    <w:rsid w:val="00BF1134"/>
    <w:rsid w:val="00C350FF"/>
    <w:rsid w:val="00C40B85"/>
    <w:rsid w:val="00C52698"/>
    <w:rsid w:val="00C625DE"/>
    <w:rsid w:val="00C62749"/>
    <w:rsid w:val="00C70040"/>
    <w:rsid w:val="00C735CA"/>
    <w:rsid w:val="00C82876"/>
    <w:rsid w:val="00CA22F6"/>
    <w:rsid w:val="00CB249C"/>
    <w:rsid w:val="00CB574F"/>
    <w:rsid w:val="00CB7F50"/>
    <w:rsid w:val="00CC08CB"/>
    <w:rsid w:val="00CC569A"/>
    <w:rsid w:val="00D31EF1"/>
    <w:rsid w:val="00D46616"/>
    <w:rsid w:val="00D52564"/>
    <w:rsid w:val="00D65E13"/>
    <w:rsid w:val="00D7520D"/>
    <w:rsid w:val="00DA7BBA"/>
    <w:rsid w:val="00DB4F27"/>
    <w:rsid w:val="00DE145C"/>
    <w:rsid w:val="00E10F17"/>
    <w:rsid w:val="00E120A5"/>
    <w:rsid w:val="00E35F8C"/>
    <w:rsid w:val="00E70E5E"/>
    <w:rsid w:val="00E760F2"/>
    <w:rsid w:val="00E76E70"/>
    <w:rsid w:val="00E86D00"/>
    <w:rsid w:val="00EB2FBC"/>
    <w:rsid w:val="00EB32F2"/>
    <w:rsid w:val="00ED60CD"/>
    <w:rsid w:val="00ED6ACF"/>
    <w:rsid w:val="00EE5D4A"/>
    <w:rsid w:val="00EE620A"/>
    <w:rsid w:val="00F2221A"/>
    <w:rsid w:val="00F229FD"/>
    <w:rsid w:val="00F36580"/>
    <w:rsid w:val="00FA72FD"/>
    <w:rsid w:val="00FC6EC3"/>
    <w:rsid w:val="00FE6A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345C"/>
  <w15:docId w15:val="{2C91DFBC-A6A5-4437-A093-DBC62E0D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D68"/>
    <w:rPr>
      <w:rFonts w:ascii="Segoe UI" w:hAnsi="Segoe UI" w:cs="Segoe UI"/>
      <w:sz w:val="18"/>
      <w:szCs w:val="18"/>
    </w:rPr>
  </w:style>
  <w:style w:type="character" w:styleId="CommentReference">
    <w:name w:val="annotation reference"/>
    <w:basedOn w:val="DefaultParagraphFont"/>
    <w:uiPriority w:val="99"/>
    <w:semiHidden/>
    <w:unhideWhenUsed/>
    <w:rsid w:val="001F7D71"/>
    <w:rPr>
      <w:sz w:val="16"/>
      <w:szCs w:val="16"/>
    </w:rPr>
  </w:style>
  <w:style w:type="paragraph" w:styleId="CommentText">
    <w:name w:val="annotation text"/>
    <w:basedOn w:val="Normal"/>
    <w:link w:val="CommentTextChar"/>
    <w:uiPriority w:val="99"/>
    <w:semiHidden/>
    <w:unhideWhenUsed/>
    <w:rsid w:val="001F7D71"/>
    <w:pPr>
      <w:spacing w:line="240" w:lineRule="auto"/>
    </w:pPr>
    <w:rPr>
      <w:sz w:val="20"/>
      <w:szCs w:val="20"/>
    </w:rPr>
  </w:style>
  <w:style w:type="character" w:customStyle="1" w:styleId="CommentTextChar">
    <w:name w:val="Comment Text Char"/>
    <w:basedOn w:val="DefaultParagraphFont"/>
    <w:link w:val="CommentText"/>
    <w:uiPriority w:val="99"/>
    <w:semiHidden/>
    <w:rsid w:val="001F7D71"/>
    <w:rPr>
      <w:sz w:val="20"/>
      <w:szCs w:val="20"/>
    </w:rPr>
  </w:style>
  <w:style w:type="paragraph" w:styleId="CommentSubject">
    <w:name w:val="annotation subject"/>
    <w:basedOn w:val="CommentText"/>
    <w:next w:val="CommentText"/>
    <w:link w:val="CommentSubjectChar"/>
    <w:uiPriority w:val="99"/>
    <w:semiHidden/>
    <w:unhideWhenUsed/>
    <w:rsid w:val="001F7D71"/>
    <w:rPr>
      <w:b/>
      <w:bCs/>
    </w:rPr>
  </w:style>
  <w:style w:type="character" w:customStyle="1" w:styleId="CommentSubjectChar">
    <w:name w:val="Comment Subject Char"/>
    <w:basedOn w:val="CommentTextChar"/>
    <w:link w:val="CommentSubject"/>
    <w:uiPriority w:val="99"/>
    <w:semiHidden/>
    <w:rsid w:val="001F7D71"/>
    <w:rPr>
      <w:b/>
      <w:bCs/>
      <w:sz w:val="20"/>
      <w:szCs w:val="20"/>
    </w:rPr>
  </w:style>
  <w:style w:type="paragraph" w:styleId="Title">
    <w:name w:val="Title"/>
    <w:basedOn w:val="Normal"/>
    <w:link w:val="TitleChar"/>
    <w:qFormat/>
    <w:rsid w:val="002815A0"/>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2815A0"/>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CB7F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7F50"/>
  </w:style>
  <w:style w:type="paragraph" w:styleId="Footer">
    <w:name w:val="footer"/>
    <w:basedOn w:val="Normal"/>
    <w:link w:val="FooterChar"/>
    <w:uiPriority w:val="99"/>
    <w:unhideWhenUsed/>
    <w:rsid w:val="00CB7F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7F50"/>
  </w:style>
  <w:style w:type="character" w:styleId="Hyperlink">
    <w:name w:val="Hyperlink"/>
    <w:basedOn w:val="DefaultParagraphFont"/>
    <w:uiPriority w:val="99"/>
    <w:unhideWhenUsed/>
    <w:rsid w:val="00844263"/>
    <w:rPr>
      <w:color w:val="0563C1" w:themeColor="hyperlink"/>
      <w:u w:val="single"/>
    </w:rPr>
  </w:style>
  <w:style w:type="character" w:customStyle="1" w:styleId="UnresolvedMention1">
    <w:name w:val="Unresolved Mention1"/>
    <w:basedOn w:val="DefaultParagraphFont"/>
    <w:uiPriority w:val="99"/>
    <w:semiHidden/>
    <w:unhideWhenUsed/>
    <w:rsid w:val="00844263"/>
    <w:rPr>
      <w:color w:val="808080"/>
      <w:shd w:val="clear" w:color="auto" w:fill="E6E6E6"/>
    </w:rPr>
  </w:style>
  <w:style w:type="paragraph" w:customStyle="1" w:styleId="tv213">
    <w:name w:val="tv213"/>
    <w:basedOn w:val="Normal"/>
    <w:rsid w:val="00A9059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F2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928807">
      <w:bodyDiv w:val="1"/>
      <w:marLeft w:val="0"/>
      <w:marRight w:val="0"/>
      <w:marTop w:val="0"/>
      <w:marBottom w:val="0"/>
      <w:divBdr>
        <w:top w:val="none" w:sz="0" w:space="0" w:color="auto"/>
        <w:left w:val="none" w:sz="0" w:space="0" w:color="auto"/>
        <w:bottom w:val="none" w:sz="0" w:space="0" w:color="auto"/>
        <w:right w:val="none" w:sz="0" w:space="0" w:color="auto"/>
      </w:divBdr>
    </w:div>
    <w:div w:id="1715154531">
      <w:bodyDiv w:val="1"/>
      <w:marLeft w:val="0"/>
      <w:marRight w:val="0"/>
      <w:marTop w:val="0"/>
      <w:marBottom w:val="0"/>
      <w:divBdr>
        <w:top w:val="none" w:sz="0" w:space="0" w:color="auto"/>
        <w:left w:val="none" w:sz="0" w:space="0" w:color="auto"/>
        <w:bottom w:val="none" w:sz="0" w:space="0" w:color="auto"/>
        <w:right w:val="none" w:sz="0" w:space="0" w:color="auto"/>
      </w:divBdr>
    </w:div>
    <w:div w:id="1804418052">
      <w:bodyDiv w:val="1"/>
      <w:marLeft w:val="0"/>
      <w:marRight w:val="0"/>
      <w:marTop w:val="0"/>
      <w:marBottom w:val="0"/>
      <w:divBdr>
        <w:top w:val="none" w:sz="0" w:space="0" w:color="auto"/>
        <w:left w:val="none" w:sz="0" w:space="0" w:color="auto"/>
        <w:bottom w:val="none" w:sz="0" w:space="0" w:color="auto"/>
        <w:right w:val="none" w:sz="0" w:space="0" w:color="auto"/>
      </w:divBdr>
    </w:div>
    <w:div w:id="192958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0422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A474B-3F19-4758-80DB-20808F251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5428</Words>
  <Characters>3095</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Grīgs</dc:creator>
  <cp:keywords/>
  <dc:description>Grīgs,  67876116_x000d_
Arturs.Grigs@vm.gov.lv</dc:description>
  <cp:lastModifiedBy>Evita Bune</cp:lastModifiedBy>
  <cp:revision>2</cp:revision>
  <cp:lastPrinted>2018-06-11T13:17:00Z</cp:lastPrinted>
  <dcterms:created xsi:type="dcterms:W3CDTF">2020-02-18T13:26:00Z</dcterms:created>
  <dcterms:modified xsi:type="dcterms:W3CDTF">2020-02-18T13:26:00Z</dcterms:modified>
</cp:coreProperties>
</file>