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8B010" w14:textId="6DA12725" w:rsidR="006457F2" w:rsidRPr="008C4EDF" w:rsidRDefault="00DB6E2B" w:rsidP="005825ED">
      <w:pPr>
        <w:tabs>
          <w:tab w:val="left" w:pos="6804"/>
        </w:tabs>
        <w:rPr>
          <w:sz w:val="28"/>
          <w:szCs w:val="28"/>
        </w:rPr>
      </w:pPr>
      <w:r w:rsidRPr="008C4EDF">
        <w:rPr>
          <w:sz w:val="28"/>
          <w:szCs w:val="28"/>
        </w:rPr>
        <w:t>20</w:t>
      </w:r>
      <w:r w:rsidR="00DF726B">
        <w:rPr>
          <w:sz w:val="28"/>
          <w:szCs w:val="28"/>
        </w:rPr>
        <w:t>20</w:t>
      </w:r>
      <w:r w:rsidRPr="008C4EDF">
        <w:rPr>
          <w:sz w:val="28"/>
          <w:szCs w:val="28"/>
        </w:rPr>
        <w:t>.</w:t>
      </w:r>
      <w:r>
        <w:rPr>
          <w:sz w:val="28"/>
          <w:szCs w:val="28"/>
        </w:rPr>
        <w:t> </w:t>
      </w:r>
      <w:r w:rsidRPr="008C4EDF">
        <w:rPr>
          <w:sz w:val="28"/>
          <w:szCs w:val="28"/>
        </w:rPr>
        <w:t xml:space="preserve">gada </w:t>
      </w:r>
      <w:r w:rsidR="003B6775">
        <w:rPr>
          <w:sz w:val="28"/>
          <w:szCs w:val="28"/>
        </w:rPr>
        <w:t xml:space="preserve">    </w:t>
      </w:r>
      <w:r w:rsidRPr="008C4EDF">
        <w:rPr>
          <w:sz w:val="28"/>
          <w:szCs w:val="28"/>
        </w:rPr>
        <w:tab/>
        <w:t>Noteikumi Nr.</w:t>
      </w:r>
      <w:r w:rsidR="00CA7A60">
        <w:rPr>
          <w:sz w:val="28"/>
          <w:szCs w:val="28"/>
        </w:rPr>
        <w:t> </w:t>
      </w:r>
      <w:r w:rsidR="003B6775">
        <w:rPr>
          <w:sz w:val="28"/>
          <w:szCs w:val="28"/>
        </w:rPr>
        <w:t xml:space="preserve">   </w:t>
      </w:r>
    </w:p>
    <w:p w14:paraId="470706AA" w14:textId="77777777" w:rsidR="006457F2" w:rsidRPr="00E9501F" w:rsidRDefault="00DB6E2B" w:rsidP="005825ED">
      <w:pPr>
        <w:tabs>
          <w:tab w:val="left" w:pos="6804"/>
        </w:tabs>
        <w:rPr>
          <w:sz w:val="28"/>
          <w:szCs w:val="28"/>
        </w:rPr>
      </w:pPr>
      <w:r w:rsidRPr="00F5458C">
        <w:rPr>
          <w:sz w:val="28"/>
          <w:szCs w:val="28"/>
        </w:rPr>
        <w:t>Rīgā</w:t>
      </w:r>
      <w:r w:rsidRPr="00F5458C">
        <w:rPr>
          <w:sz w:val="28"/>
          <w:szCs w:val="28"/>
        </w:rPr>
        <w:tab/>
        <w:t>(prot. Nr.</w:t>
      </w:r>
      <w:r>
        <w:rPr>
          <w:sz w:val="28"/>
          <w:szCs w:val="28"/>
        </w:rPr>
        <w:t> </w:t>
      </w:r>
      <w:r w:rsidR="009F3EFB">
        <w:rPr>
          <w:sz w:val="28"/>
          <w:szCs w:val="28"/>
        </w:rPr>
        <w:t xml:space="preserve">          </w:t>
      </w:r>
      <w:r w:rsidRPr="00F5458C">
        <w:rPr>
          <w:sz w:val="28"/>
          <w:szCs w:val="28"/>
        </w:rPr>
        <w:t>.§)</w:t>
      </w:r>
    </w:p>
    <w:p w14:paraId="73979214" w14:textId="77777777" w:rsidR="00C00A8E" w:rsidRPr="00242C98" w:rsidRDefault="00C00A8E" w:rsidP="00143392">
      <w:pPr>
        <w:ind w:right="-1"/>
        <w:jc w:val="center"/>
        <w:rPr>
          <w:b/>
          <w:sz w:val="28"/>
          <w:szCs w:val="28"/>
        </w:rPr>
      </w:pPr>
    </w:p>
    <w:p w14:paraId="18CBFFCE" w14:textId="250EF9DA" w:rsidR="00FA2CC5" w:rsidRPr="001A021D" w:rsidRDefault="00DB6E2B" w:rsidP="00FA2CC5">
      <w:pPr>
        <w:spacing w:before="480"/>
        <w:jc w:val="center"/>
        <w:rPr>
          <w:b/>
          <w:sz w:val="28"/>
          <w:szCs w:val="28"/>
        </w:rPr>
      </w:pPr>
      <w:bookmarkStart w:id="0" w:name="OLE_LINK1"/>
      <w:r w:rsidRPr="001A021D">
        <w:rPr>
          <w:b/>
          <w:sz w:val="28"/>
          <w:szCs w:val="28"/>
        </w:rPr>
        <w:t>Grozījum</w:t>
      </w:r>
      <w:r w:rsidR="00DF726B">
        <w:rPr>
          <w:b/>
          <w:sz w:val="28"/>
          <w:szCs w:val="28"/>
        </w:rPr>
        <w:t>i</w:t>
      </w:r>
      <w:r w:rsidRPr="001A021D">
        <w:rPr>
          <w:b/>
          <w:sz w:val="28"/>
          <w:szCs w:val="28"/>
        </w:rPr>
        <w:t xml:space="preserve"> Ministru kabineta </w:t>
      </w:r>
      <w:r w:rsidR="00DF726B" w:rsidRPr="00DF726B">
        <w:rPr>
          <w:b/>
          <w:sz w:val="28"/>
          <w:szCs w:val="28"/>
        </w:rPr>
        <w:t>2012. gada 18. decembra noteikum</w:t>
      </w:r>
      <w:r w:rsidR="00DF726B">
        <w:rPr>
          <w:b/>
          <w:sz w:val="28"/>
          <w:szCs w:val="28"/>
        </w:rPr>
        <w:t>os</w:t>
      </w:r>
      <w:r w:rsidR="00DF726B" w:rsidRPr="00DF726B">
        <w:rPr>
          <w:b/>
          <w:sz w:val="28"/>
          <w:szCs w:val="28"/>
        </w:rPr>
        <w:t xml:space="preserve"> Nr. 943 </w:t>
      </w:r>
      <w:r w:rsidRPr="001A021D">
        <w:rPr>
          <w:b/>
          <w:sz w:val="28"/>
          <w:szCs w:val="28"/>
        </w:rPr>
        <w:t>„</w:t>
      </w:r>
      <w:r w:rsidR="00DF726B" w:rsidRPr="00DF726B">
        <w:t xml:space="preserve"> </w:t>
      </w:r>
      <w:r w:rsidR="00DF726B" w:rsidRPr="00DF726B">
        <w:rPr>
          <w:b/>
          <w:sz w:val="28"/>
          <w:szCs w:val="28"/>
        </w:rPr>
        <w:t xml:space="preserve">Ārstniecības personu sertifikācijas kārtība" </w:t>
      </w:r>
      <w:bookmarkEnd w:id="0"/>
    </w:p>
    <w:p w14:paraId="65214319" w14:textId="77777777" w:rsidR="00FA2CC5" w:rsidRPr="008C03DA" w:rsidRDefault="00FA2CC5" w:rsidP="00FA2CC5">
      <w:pPr>
        <w:pStyle w:val="BodyText2"/>
        <w:spacing w:before="240" w:after="240"/>
        <w:jc w:val="right"/>
        <w:rPr>
          <w:szCs w:val="20"/>
        </w:rPr>
      </w:pPr>
    </w:p>
    <w:p w14:paraId="4817F7F0" w14:textId="77777777" w:rsidR="00FA2CC5" w:rsidRPr="008C03DA" w:rsidRDefault="00DB6E2B" w:rsidP="00FA2CC5">
      <w:pPr>
        <w:jc w:val="right"/>
        <w:rPr>
          <w:sz w:val="28"/>
          <w:szCs w:val="28"/>
        </w:rPr>
      </w:pPr>
      <w:r w:rsidRPr="008C03DA">
        <w:rPr>
          <w:sz w:val="28"/>
          <w:szCs w:val="28"/>
        </w:rPr>
        <w:t>Izdoti saskaņā ar likuma</w:t>
      </w:r>
    </w:p>
    <w:p w14:paraId="5A8F9491" w14:textId="77777777" w:rsidR="00FA2CC5" w:rsidRPr="008C03DA" w:rsidRDefault="00DB6E2B" w:rsidP="00FA2CC5">
      <w:pPr>
        <w:jc w:val="right"/>
        <w:rPr>
          <w:sz w:val="28"/>
          <w:szCs w:val="28"/>
        </w:rPr>
      </w:pPr>
      <w:r w:rsidRPr="008C03DA">
        <w:rPr>
          <w:sz w:val="28"/>
          <w:szCs w:val="28"/>
        </w:rPr>
        <w:t>„Par reglamentētajām profesijām un</w:t>
      </w:r>
    </w:p>
    <w:p w14:paraId="51436B79" w14:textId="77777777" w:rsidR="00FA2CC5" w:rsidRPr="008C03DA" w:rsidRDefault="00DB6E2B" w:rsidP="00FA2CC5">
      <w:pPr>
        <w:jc w:val="right"/>
        <w:rPr>
          <w:sz w:val="28"/>
          <w:szCs w:val="28"/>
        </w:rPr>
      </w:pPr>
      <w:r w:rsidRPr="008C03DA">
        <w:rPr>
          <w:sz w:val="28"/>
          <w:szCs w:val="28"/>
        </w:rPr>
        <w:t>profesionālās kvalifikācijas atzīšanu”</w:t>
      </w:r>
    </w:p>
    <w:p w14:paraId="227ED0E8" w14:textId="77777777" w:rsidR="00FA2CC5" w:rsidRPr="008C03DA" w:rsidRDefault="00DB6E2B" w:rsidP="00FA2CC5">
      <w:pPr>
        <w:jc w:val="right"/>
        <w:rPr>
          <w:sz w:val="28"/>
          <w:szCs w:val="28"/>
        </w:rPr>
      </w:pPr>
      <w:r>
        <w:rPr>
          <w:sz w:val="28"/>
          <w:szCs w:val="28"/>
        </w:rPr>
        <w:t xml:space="preserve">6.panta </w:t>
      </w:r>
      <w:r w:rsidR="00F43023">
        <w:rPr>
          <w:sz w:val="28"/>
          <w:szCs w:val="28"/>
        </w:rPr>
        <w:t>1</w:t>
      </w:r>
      <w:r w:rsidRPr="008C03DA">
        <w:rPr>
          <w:sz w:val="28"/>
          <w:szCs w:val="28"/>
        </w:rPr>
        <w:t>.punktu</w:t>
      </w:r>
      <w:r>
        <w:rPr>
          <w:sz w:val="28"/>
          <w:szCs w:val="28"/>
        </w:rPr>
        <w:t xml:space="preserve"> </w:t>
      </w:r>
    </w:p>
    <w:p w14:paraId="762126D9" w14:textId="77777777" w:rsidR="00FA2CC5" w:rsidRPr="008C03DA" w:rsidRDefault="00FA2CC5" w:rsidP="00FA2CC5">
      <w:pPr>
        <w:spacing w:before="240" w:after="240"/>
        <w:ind w:left="4321" w:firstLine="720"/>
        <w:jc w:val="both"/>
        <w:rPr>
          <w:sz w:val="28"/>
        </w:rPr>
      </w:pPr>
    </w:p>
    <w:p w14:paraId="43751766" w14:textId="00F3E032" w:rsidR="00A84548" w:rsidRDefault="00DB6E2B" w:rsidP="006C6A53">
      <w:pPr>
        <w:ind w:firstLine="720"/>
        <w:jc w:val="both"/>
        <w:rPr>
          <w:sz w:val="28"/>
        </w:rPr>
      </w:pPr>
      <w:r>
        <w:rPr>
          <w:sz w:val="28"/>
          <w:szCs w:val="28"/>
        </w:rPr>
        <w:t>Izdarīt Ministru kabineta 20</w:t>
      </w:r>
      <w:r w:rsidR="00A84548">
        <w:rPr>
          <w:sz w:val="28"/>
          <w:szCs w:val="28"/>
        </w:rPr>
        <w:t>12</w:t>
      </w:r>
      <w:r w:rsidRPr="008C03DA">
        <w:rPr>
          <w:sz w:val="28"/>
          <w:szCs w:val="28"/>
        </w:rPr>
        <w:t>.</w:t>
      </w:r>
      <w:r w:rsidR="002E6AA3">
        <w:rPr>
          <w:sz w:val="28"/>
          <w:szCs w:val="28"/>
        </w:rPr>
        <w:t> </w:t>
      </w:r>
      <w:r w:rsidRPr="008C03DA">
        <w:rPr>
          <w:sz w:val="28"/>
          <w:szCs w:val="28"/>
        </w:rPr>
        <w:t xml:space="preserve">gada </w:t>
      </w:r>
      <w:r w:rsidR="00A84548">
        <w:rPr>
          <w:sz w:val="28"/>
          <w:szCs w:val="28"/>
        </w:rPr>
        <w:t>18</w:t>
      </w:r>
      <w:r w:rsidR="00F43023">
        <w:rPr>
          <w:sz w:val="28"/>
          <w:szCs w:val="28"/>
        </w:rPr>
        <w:t>.</w:t>
      </w:r>
      <w:r w:rsidR="00A84548">
        <w:rPr>
          <w:sz w:val="28"/>
          <w:szCs w:val="28"/>
        </w:rPr>
        <w:t>decembra</w:t>
      </w:r>
      <w:r>
        <w:rPr>
          <w:sz w:val="28"/>
          <w:szCs w:val="28"/>
        </w:rPr>
        <w:t xml:space="preserve"> noteikumos Nr.</w:t>
      </w:r>
      <w:r w:rsidR="00A84548">
        <w:rPr>
          <w:sz w:val="28"/>
          <w:szCs w:val="28"/>
        </w:rPr>
        <w:t>943</w:t>
      </w:r>
      <w:r w:rsidRPr="008C03DA">
        <w:rPr>
          <w:sz w:val="28"/>
          <w:szCs w:val="28"/>
        </w:rPr>
        <w:t xml:space="preserve"> </w:t>
      </w:r>
      <w:r w:rsidR="00A84548">
        <w:rPr>
          <w:sz w:val="28"/>
          <w:szCs w:val="28"/>
        </w:rPr>
        <w:t>“</w:t>
      </w:r>
      <w:r w:rsidR="00A84548" w:rsidRPr="00A84548">
        <w:rPr>
          <w:sz w:val="28"/>
          <w:szCs w:val="28"/>
        </w:rPr>
        <w:t>Ārstniecības personu sertifikācijas kārtība</w:t>
      </w:r>
      <w:r w:rsidRPr="008C03DA">
        <w:rPr>
          <w:sz w:val="28"/>
          <w:szCs w:val="28"/>
        </w:rPr>
        <w:t>” (Latvijas Vēstnesis,</w:t>
      </w:r>
      <w:r w:rsidR="00A84548">
        <w:rPr>
          <w:sz w:val="28"/>
          <w:szCs w:val="28"/>
        </w:rPr>
        <w:t xml:space="preserve"> </w:t>
      </w:r>
      <w:r w:rsidR="008219DE" w:rsidRPr="008219DE">
        <w:rPr>
          <w:sz w:val="28"/>
          <w:szCs w:val="28"/>
        </w:rPr>
        <w:t>2013, 1nr.</w:t>
      </w:r>
      <w:r w:rsidR="008219DE">
        <w:rPr>
          <w:sz w:val="28"/>
          <w:szCs w:val="28"/>
        </w:rPr>
        <w:t>;</w:t>
      </w:r>
      <w:r w:rsidR="00A84548">
        <w:rPr>
          <w:sz w:val="28"/>
          <w:szCs w:val="28"/>
        </w:rPr>
        <w:t xml:space="preserve"> </w:t>
      </w:r>
      <w:r w:rsidR="008219DE">
        <w:rPr>
          <w:sz w:val="28"/>
          <w:szCs w:val="28"/>
        </w:rPr>
        <w:t>2017, 26</w:t>
      </w:r>
      <w:r w:rsidR="00A84548">
        <w:rPr>
          <w:sz w:val="28"/>
          <w:szCs w:val="28"/>
        </w:rPr>
        <w:t>.nr.</w:t>
      </w:r>
      <w:r w:rsidR="008219DE">
        <w:rPr>
          <w:sz w:val="28"/>
          <w:szCs w:val="28"/>
        </w:rPr>
        <w:t>;</w:t>
      </w:r>
      <w:r w:rsidR="00A84548">
        <w:rPr>
          <w:sz w:val="28"/>
          <w:szCs w:val="28"/>
        </w:rPr>
        <w:t xml:space="preserve"> 2017</w:t>
      </w:r>
      <w:r w:rsidR="008219DE">
        <w:rPr>
          <w:sz w:val="28"/>
          <w:szCs w:val="28"/>
        </w:rPr>
        <w:t>, 184.nr.</w:t>
      </w:r>
      <w:r w:rsidR="00A16991" w:rsidRPr="002C7A20">
        <w:rPr>
          <w:sz w:val="28"/>
        </w:rPr>
        <w:t>)</w:t>
      </w:r>
      <w:r w:rsidR="006025A3">
        <w:rPr>
          <w:sz w:val="28"/>
        </w:rPr>
        <w:t xml:space="preserve"> </w:t>
      </w:r>
      <w:r w:rsidR="00A84548">
        <w:rPr>
          <w:sz w:val="28"/>
        </w:rPr>
        <w:t xml:space="preserve">šādus </w:t>
      </w:r>
      <w:r w:rsidR="008373FE" w:rsidRPr="002C7A20">
        <w:rPr>
          <w:sz w:val="28"/>
        </w:rPr>
        <w:t>grozījum</w:t>
      </w:r>
      <w:r w:rsidR="006C6A53">
        <w:rPr>
          <w:sz w:val="28"/>
        </w:rPr>
        <w:t>u</w:t>
      </w:r>
      <w:r w:rsidR="00A84548">
        <w:rPr>
          <w:sz w:val="28"/>
        </w:rPr>
        <w:t>s:</w:t>
      </w:r>
      <w:r w:rsidR="006C6A53">
        <w:rPr>
          <w:sz w:val="28"/>
        </w:rPr>
        <w:t xml:space="preserve"> </w:t>
      </w:r>
    </w:p>
    <w:p w14:paraId="661854D1" w14:textId="77777777" w:rsidR="001055F2" w:rsidRPr="001055F2" w:rsidRDefault="001055F2" w:rsidP="001055F2">
      <w:pPr>
        <w:ind w:left="720"/>
        <w:jc w:val="both"/>
        <w:rPr>
          <w:sz w:val="28"/>
        </w:rPr>
      </w:pPr>
    </w:p>
    <w:p w14:paraId="658220A4" w14:textId="2B4BAE62" w:rsidR="00D3347B" w:rsidRPr="00D3347B" w:rsidRDefault="00D3347B" w:rsidP="00D3347B">
      <w:pPr>
        <w:ind w:left="720"/>
        <w:jc w:val="both"/>
        <w:rPr>
          <w:sz w:val="28"/>
        </w:rPr>
      </w:pPr>
      <w:r>
        <w:rPr>
          <w:sz w:val="28"/>
        </w:rPr>
        <w:t>1. </w:t>
      </w:r>
      <w:r w:rsidR="006E629D" w:rsidRPr="00D3347B">
        <w:rPr>
          <w:sz w:val="28"/>
        </w:rPr>
        <w:t>Aizstāt</w:t>
      </w:r>
      <w:r w:rsidRPr="00D3347B">
        <w:rPr>
          <w:sz w:val="28"/>
        </w:rPr>
        <w:t xml:space="preserve"> 11.5.apakšpunktā vārdus “pamatojoties uz” ar vārdu “izvērtējot”;</w:t>
      </w:r>
    </w:p>
    <w:p w14:paraId="6CB616BA" w14:textId="77777777" w:rsidR="00D3347B" w:rsidRPr="00D3347B" w:rsidRDefault="00D3347B" w:rsidP="00D3347B">
      <w:pPr>
        <w:ind w:left="720"/>
        <w:jc w:val="both"/>
        <w:rPr>
          <w:sz w:val="28"/>
        </w:rPr>
      </w:pPr>
    </w:p>
    <w:p w14:paraId="44E42F35" w14:textId="60183B9B" w:rsidR="006E629D" w:rsidRDefault="00A84548" w:rsidP="00D3347B">
      <w:pPr>
        <w:ind w:left="720"/>
        <w:jc w:val="both"/>
        <w:rPr>
          <w:sz w:val="28"/>
        </w:rPr>
      </w:pPr>
      <w:r w:rsidRPr="00D3347B">
        <w:rPr>
          <w:sz w:val="28"/>
        </w:rPr>
        <w:t> </w:t>
      </w:r>
      <w:r w:rsidR="00D3347B">
        <w:rPr>
          <w:sz w:val="28"/>
        </w:rPr>
        <w:t xml:space="preserve">2. Aizstāt 17.punktā </w:t>
      </w:r>
      <w:r w:rsidR="00FD730D">
        <w:rPr>
          <w:sz w:val="28"/>
        </w:rPr>
        <w:t>vārdus “uz četriem gadiem” ar vārdiem “uz laiku ne īsāku par diviem gadiem un ne garāku par četriem gadiem”;</w:t>
      </w:r>
    </w:p>
    <w:p w14:paraId="0F609EC6" w14:textId="77777777" w:rsidR="00FD730D" w:rsidRPr="00D3347B" w:rsidRDefault="00FD730D" w:rsidP="00D3347B">
      <w:pPr>
        <w:ind w:left="720"/>
        <w:jc w:val="both"/>
        <w:rPr>
          <w:sz w:val="28"/>
        </w:rPr>
      </w:pPr>
    </w:p>
    <w:p w14:paraId="561D9761" w14:textId="47B37D8B" w:rsidR="008522EB" w:rsidRDefault="008522EB" w:rsidP="008373FE">
      <w:pPr>
        <w:ind w:left="720"/>
        <w:jc w:val="both"/>
        <w:rPr>
          <w:sz w:val="28"/>
        </w:rPr>
      </w:pPr>
      <w:r>
        <w:rPr>
          <w:sz w:val="28"/>
        </w:rPr>
        <w:t>3. </w:t>
      </w:r>
      <w:r w:rsidR="00DD09BA">
        <w:rPr>
          <w:sz w:val="28"/>
        </w:rPr>
        <w:t>Papildināt 20.punktu ar trešo</w:t>
      </w:r>
      <w:r w:rsidR="00992C39">
        <w:rPr>
          <w:sz w:val="28"/>
        </w:rPr>
        <w:t xml:space="preserve"> un ceturto</w:t>
      </w:r>
      <w:r w:rsidR="00DD09BA">
        <w:rPr>
          <w:sz w:val="28"/>
        </w:rPr>
        <w:t xml:space="preserve"> teikumu šādā redakcijā: </w:t>
      </w:r>
    </w:p>
    <w:p w14:paraId="783724FD" w14:textId="7692F4AB" w:rsidR="00DD09BA" w:rsidRDefault="00DD09BA" w:rsidP="008373FE">
      <w:pPr>
        <w:ind w:left="720"/>
        <w:jc w:val="both"/>
        <w:rPr>
          <w:sz w:val="28"/>
        </w:rPr>
      </w:pPr>
    </w:p>
    <w:p w14:paraId="7EC14093" w14:textId="4CEDF45E" w:rsidR="00DD09BA" w:rsidRDefault="00DD09BA" w:rsidP="008373FE">
      <w:pPr>
        <w:ind w:left="720"/>
        <w:jc w:val="both"/>
        <w:rPr>
          <w:sz w:val="28"/>
        </w:rPr>
      </w:pPr>
      <w:r>
        <w:rPr>
          <w:sz w:val="28"/>
        </w:rPr>
        <w:t>“</w:t>
      </w:r>
      <w:r w:rsidRPr="00DD09BA">
        <w:rPr>
          <w:sz w:val="28"/>
        </w:rPr>
        <w:t xml:space="preserve">Ja kompetentās pamatspecialitātes, apakšspecialitātes vai papildspecialitātes sertifikācijas komisijas sastāvā nav nevienas attiecīgajā </w:t>
      </w:r>
      <w:r w:rsidR="00603AA3">
        <w:rPr>
          <w:sz w:val="28"/>
        </w:rPr>
        <w:t xml:space="preserve">ārstnieciskajā vai diagnostiskajā </w:t>
      </w:r>
      <w:r w:rsidRPr="00DD09BA">
        <w:rPr>
          <w:sz w:val="28"/>
        </w:rPr>
        <w:t xml:space="preserve">metodē sertificētas ārstniecības personas, sertifikācijas komisija var pieaicināt attiecīgajā </w:t>
      </w:r>
      <w:r w:rsidR="00603AA3">
        <w:rPr>
          <w:sz w:val="28"/>
        </w:rPr>
        <w:t xml:space="preserve">ārstnieciskajā vai diagnostiskajā </w:t>
      </w:r>
      <w:r w:rsidRPr="00DD09BA">
        <w:rPr>
          <w:sz w:val="28"/>
        </w:rPr>
        <w:t>metodē sertificētas ārstniecības personas piedalīties komisijas darbā. Komisijas sastāvu ar pieaicinātajām ārstniecības personām kopumā pēc kompetentās sertifikācijas komisijas lūguma apstiprina sertifikācijas padome.</w:t>
      </w:r>
      <w:r>
        <w:rPr>
          <w:sz w:val="28"/>
        </w:rPr>
        <w:t>”</w:t>
      </w:r>
      <w:r w:rsidR="00097373">
        <w:rPr>
          <w:sz w:val="28"/>
        </w:rPr>
        <w:t>;</w:t>
      </w:r>
    </w:p>
    <w:p w14:paraId="154C0C8E" w14:textId="50A77457" w:rsidR="00DD09BA" w:rsidRDefault="00DD09BA" w:rsidP="008373FE">
      <w:pPr>
        <w:ind w:left="720"/>
        <w:jc w:val="both"/>
      </w:pPr>
    </w:p>
    <w:p w14:paraId="432704BF" w14:textId="0A685882" w:rsidR="00097373" w:rsidRDefault="00097373" w:rsidP="008373FE">
      <w:pPr>
        <w:ind w:left="720"/>
        <w:jc w:val="both"/>
        <w:rPr>
          <w:sz w:val="28"/>
        </w:rPr>
      </w:pPr>
      <w:r w:rsidRPr="00097373">
        <w:rPr>
          <w:sz w:val="28"/>
        </w:rPr>
        <w:t>4.</w:t>
      </w:r>
      <w:r>
        <w:rPr>
          <w:sz w:val="28"/>
        </w:rPr>
        <w:t> </w:t>
      </w:r>
      <w:r w:rsidRPr="00097373">
        <w:rPr>
          <w:sz w:val="28"/>
        </w:rPr>
        <w:t xml:space="preserve">Izteikt </w:t>
      </w:r>
      <w:r>
        <w:rPr>
          <w:sz w:val="28"/>
        </w:rPr>
        <w:t>33.punktu šādā redakcijā:</w:t>
      </w:r>
    </w:p>
    <w:p w14:paraId="3A044C0F" w14:textId="51E6BC2E" w:rsidR="00097373" w:rsidRDefault="00097373" w:rsidP="008373FE">
      <w:pPr>
        <w:ind w:left="720"/>
        <w:jc w:val="both"/>
        <w:rPr>
          <w:sz w:val="28"/>
        </w:rPr>
      </w:pPr>
    </w:p>
    <w:p w14:paraId="1BCE1DA9" w14:textId="34819E25" w:rsidR="00097373" w:rsidRDefault="00097373" w:rsidP="008373FE">
      <w:pPr>
        <w:ind w:left="720"/>
        <w:jc w:val="both"/>
        <w:rPr>
          <w:sz w:val="28"/>
        </w:rPr>
      </w:pPr>
      <w:r>
        <w:rPr>
          <w:sz w:val="28"/>
        </w:rPr>
        <w:t>“33. </w:t>
      </w:r>
      <w:r w:rsidRPr="00097373">
        <w:rPr>
          <w:sz w:val="28"/>
        </w:rPr>
        <w:t>Sertifikācijas padome septiņu darbdienu laikā pēc šo noteikumu 32.punktā minētā priekšlikuma saņemšanas pieņem lēmumu par atteikumu piešķirt sertifikātu vai atļauj sertificējamai ārstniecības personai kārtot sertifikācijas eksāmenu. Pieņemto lēmumu norāda sertifikācijas lapā (2.pielikums). Lēmumu sertifikācijas padome sertificējamai ārstniecības personai un sertifikācijas komisijai paziņo Paziņošanas likumā noteiktajā kārtībā.</w:t>
      </w:r>
      <w:r>
        <w:rPr>
          <w:sz w:val="28"/>
        </w:rPr>
        <w:t>”;</w:t>
      </w:r>
    </w:p>
    <w:p w14:paraId="67835AD3" w14:textId="77777777" w:rsidR="00097373" w:rsidRPr="00097373" w:rsidRDefault="00097373" w:rsidP="008373FE">
      <w:pPr>
        <w:ind w:left="720"/>
        <w:jc w:val="both"/>
        <w:rPr>
          <w:sz w:val="28"/>
        </w:rPr>
      </w:pPr>
    </w:p>
    <w:p w14:paraId="40CE294D" w14:textId="11CD5556" w:rsidR="008373FE" w:rsidRDefault="00075DFE" w:rsidP="008373FE">
      <w:pPr>
        <w:ind w:left="720"/>
        <w:jc w:val="both"/>
        <w:rPr>
          <w:sz w:val="28"/>
        </w:rPr>
      </w:pPr>
      <w:r>
        <w:rPr>
          <w:sz w:val="28"/>
        </w:rPr>
        <w:t>5. </w:t>
      </w:r>
      <w:r w:rsidR="00A84548">
        <w:rPr>
          <w:sz w:val="28"/>
        </w:rPr>
        <w:t>Aizstāt 46.punktā vārdu “gadu” ar vārdiem “trīs mēnešus”</w:t>
      </w:r>
      <w:r>
        <w:rPr>
          <w:sz w:val="28"/>
        </w:rPr>
        <w:t>;</w:t>
      </w:r>
    </w:p>
    <w:p w14:paraId="220214A6" w14:textId="77777777" w:rsidR="00172D76" w:rsidRDefault="00172D76" w:rsidP="008373FE">
      <w:pPr>
        <w:ind w:left="720"/>
        <w:jc w:val="both"/>
        <w:rPr>
          <w:sz w:val="28"/>
        </w:rPr>
      </w:pPr>
    </w:p>
    <w:p w14:paraId="52462457" w14:textId="3E6F55A3" w:rsidR="001055F2" w:rsidRDefault="00075DFE" w:rsidP="002609C2">
      <w:pPr>
        <w:ind w:left="720"/>
        <w:jc w:val="both"/>
        <w:rPr>
          <w:sz w:val="28"/>
        </w:rPr>
      </w:pPr>
      <w:r>
        <w:rPr>
          <w:sz w:val="28"/>
        </w:rPr>
        <w:t>6</w:t>
      </w:r>
      <w:r w:rsidR="008219DE">
        <w:rPr>
          <w:sz w:val="28"/>
        </w:rPr>
        <w:t>. </w:t>
      </w:r>
      <w:r w:rsidR="008219DE" w:rsidRPr="008219DE">
        <w:rPr>
          <w:sz w:val="28"/>
        </w:rPr>
        <w:t>Aizstāt</w:t>
      </w:r>
      <w:r w:rsidR="008219DE">
        <w:rPr>
          <w:sz w:val="28"/>
        </w:rPr>
        <w:t xml:space="preserve"> 54.punktā </w:t>
      </w:r>
      <w:r w:rsidR="002609C2">
        <w:rPr>
          <w:sz w:val="28"/>
        </w:rPr>
        <w:t xml:space="preserve">vārdus </w:t>
      </w:r>
      <w:r w:rsidR="008219DE">
        <w:rPr>
          <w:sz w:val="28"/>
        </w:rPr>
        <w:t>“</w:t>
      </w:r>
      <w:r w:rsidR="008219DE" w:rsidRPr="008219DE">
        <w:rPr>
          <w:sz w:val="28"/>
        </w:rPr>
        <w:t>resertificējamai ārstniecības personai</w:t>
      </w:r>
      <w:r w:rsidR="002609C2">
        <w:rPr>
          <w:sz w:val="28"/>
        </w:rPr>
        <w:t>”</w:t>
      </w:r>
      <w:r w:rsidR="008219DE" w:rsidRPr="008219DE">
        <w:rPr>
          <w:sz w:val="28"/>
        </w:rPr>
        <w:t xml:space="preserve"> </w:t>
      </w:r>
      <w:r w:rsidR="002609C2">
        <w:rPr>
          <w:sz w:val="28"/>
        </w:rPr>
        <w:t>vārdiem</w:t>
      </w:r>
      <w:r w:rsidR="00603AA3">
        <w:rPr>
          <w:sz w:val="28"/>
        </w:rPr>
        <w:t xml:space="preserve"> </w:t>
      </w:r>
      <w:r w:rsidR="008219DE">
        <w:rPr>
          <w:sz w:val="28"/>
        </w:rPr>
        <w:t>“profesionālās kvalifikācijas neformālā tālākizglītības pasākuma organizatoram”</w:t>
      </w:r>
      <w:r w:rsidR="002D068F">
        <w:rPr>
          <w:sz w:val="28"/>
        </w:rPr>
        <w:t>;</w:t>
      </w:r>
    </w:p>
    <w:p w14:paraId="1D60E673" w14:textId="29759E86" w:rsidR="00937DE0" w:rsidRDefault="00937DE0" w:rsidP="008373FE">
      <w:pPr>
        <w:ind w:left="720"/>
        <w:jc w:val="both"/>
        <w:rPr>
          <w:sz w:val="28"/>
        </w:rPr>
      </w:pPr>
    </w:p>
    <w:p w14:paraId="13711C60" w14:textId="5035170B" w:rsidR="002D068F" w:rsidRDefault="002D068F" w:rsidP="008373FE">
      <w:pPr>
        <w:ind w:left="720"/>
        <w:jc w:val="both"/>
        <w:rPr>
          <w:sz w:val="28"/>
        </w:rPr>
      </w:pPr>
      <w:r w:rsidRPr="002D068F">
        <w:rPr>
          <w:sz w:val="28"/>
        </w:rPr>
        <w:t>7.</w:t>
      </w:r>
      <w:r>
        <w:t> </w:t>
      </w:r>
      <w:r w:rsidRPr="002D068F">
        <w:rPr>
          <w:sz w:val="28"/>
        </w:rPr>
        <w:t>Izteikt</w:t>
      </w:r>
      <w:r>
        <w:rPr>
          <w:sz w:val="28"/>
        </w:rPr>
        <w:t xml:space="preserve"> 61.2.apakšpunktu šādā redakcijā:</w:t>
      </w:r>
    </w:p>
    <w:p w14:paraId="23935E27" w14:textId="77777777" w:rsidR="002D068F" w:rsidRDefault="002D068F" w:rsidP="008373FE">
      <w:pPr>
        <w:ind w:left="720"/>
        <w:jc w:val="both"/>
        <w:rPr>
          <w:sz w:val="28"/>
        </w:rPr>
      </w:pPr>
    </w:p>
    <w:p w14:paraId="770E61AE" w14:textId="77777777" w:rsidR="00657860" w:rsidRDefault="002D068F" w:rsidP="008373FE">
      <w:pPr>
        <w:ind w:left="720"/>
        <w:jc w:val="both"/>
        <w:rPr>
          <w:sz w:val="28"/>
        </w:rPr>
      </w:pPr>
      <w:r>
        <w:rPr>
          <w:sz w:val="28"/>
        </w:rPr>
        <w:t xml:space="preserve">“61.2. </w:t>
      </w:r>
      <w:r w:rsidRPr="002D068F">
        <w:rPr>
          <w:sz w:val="28"/>
        </w:rPr>
        <w:t>resertificējamā ārstniecības persona nav iesniegusi visus šo noteikumu 47. punktā minētos dokumentus, ir būtiski nokavējusi šo dokumentu iesniegšanas termiņu vai iesniegtie dokumenti satur nepatiesu informāciju;</w:t>
      </w:r>
      <w:r>
        <w:rPr>
          <w:sz w:val="28"/>
        </w:rPr>
        <w:t>”;</w:t>
      </w:r>
    </w:p>
    <w:p w14:paraId="38788D54" w14:textId="77777777" w:rsidR="00657860" w:rsidRDefault="00657860" w:rsidP="008373FE">
      <w:pPr>
        <w:ind w:left="720"/>
        <w:jc w:val="both"/>
        <w:rPr>
          <w:sz w:val="28"/>
        </w:rPr>
      </w:pPr>
    </w:p>
    <w:p w14:paraId="204F3EDE" w14:textId="6E2570AF" w:rsidR="00937DE0" w:rsidRDefault="002D068F" w:rsidP="008373FE">
      <w:pPr>
        <w:ind w:left="720"/>
        <w:jc w:val="both"/>
        <w:rPr>
          <w:sz w:val="28"/>
        </w:rPr>
      </w:pPr>
      <w:r w:rsidRPr="002D068F">
        <w:rPr>
          <w:sz w:val="28"/>
        </w:rPr>
        <w:t xml:space="preserve"> </w:t>
      </w:r>
      <w:r w:rsidR="005128E2">
        <w:rPr>
          <w:sz w:val="28"/>
        </w:rPr>
        <w:t xml:space="preserve">8. Papildināt </w:t>
      </w:r>
      <w:r w:rsidR="00AE7F05">
        <w:rPr>
          <w:sz w:val="28"/>
        </w:rPr>
        <w:t>8</w:t>
      </w:r>
      <w:r w:rsidR="005128E2">
        <w:rPr>
          <w:sz w:val="28"/>
        </w:rPr>
        <w:t>3. punktu</w:t>
      </w:r>
      <w:r w:rsidR="00AF057C">
        <w:rPr>
          <w:sz w:val="28"/>
        </w:rPr>
        <w:t xml:space="preserve"> aiz vārda “</w:t>
      </w:r>
      <w:r w:rsidR="00A05482" w:rsidRPr="00A05482">
        <w:rPr>
          <w:sz w:val="28"/>
        </w:rPr>
        <w:t>noteikumu</w:t>
      </w:r>
      <w:r w:rsidR="00A05482">
        <w:rPr>
          <w:sz w:val="28"/>
        </w:rPr>
        <w:t xml:space="preserve">” ar </w:t>
      </w:r>
      <w:r w:rsidR="002609C2">
        <w:rPr>
          <w:sz w:val="28"/>
        </w:rPr>
        <w:t xml:space="preserve">skaitli un vārdu </w:t>
      </w:r>
      <w:r w:rsidR="00A05482">
        <w:rPr>
          <w:sz w:val="28"/>
        </w:rPr>
        <w:t>“4.</w:t>
      </w:r>
      <w:r w:rsidR="002609C2">
        <w:rPr>
          <w:sz w:val="28"/>
        </w:rPr>
        <w:t>punktā</w:t>
      </w:r>
      <w:r w:rsidR="00A05482">
        <w:rPr>
          <w:sz w:val="28"/>
        </w:rPr>
        <w:t>,”;</w:t>
      </w:r>
    </w:p>
    <w:p w14:paraId="0426A19D" w14:textId="5912BC4E" w:rsidR="005128E2" w:rsidRDefault="005128E2" w:rsidP="008373FE">
      <w:pPr>
        <w:ind w:left="720"/>
        <w:jc w:val="both"/>
        <w:rPr>
          <w:sz w:val="28"/>
        </w:rPr>
      </w:pPr>
    </w:p>
    <w:p w14:paraId="3D1BD5E7" w14:textId="3CD5DE13" w:rsidR="005128E2" w:rsidRDefault="005128E2" w:rsidP="008373FE">
      <w:pPr>
        <w:ind w:left="720"/>
        <w:jc w:val="both"/>
        <w:rPr>
          <w:sz w:val="28"/>
        </w:rPr>
      </w:pPr>
      <w:r>
        <w:rPr>
          <w:sz w:val="28"/>
        </w:rPr>
        <w:t>9.</w:t>
      </w:r>
      <w:r w:rsidR="009A4DD0">
        <w:rPr>
          <w:sz w:val="28"/>
        </w:rPr>
        <w:t xml:space="preserve"> Aizstāt </w:t>
      </w:r>
      <w:r>
        <w:rPr>
          <w:sz w:val="28"/>
        </w:rPr>
        <w:t xml:space="preserve">1.pielikumā </w:t>
      </w:r>
      <w:r w:rsidR="009A4DD0">
        <w:rPr>
          <w:sz w:val="28"/>
        </w:rPr>
        <w:t xml:space="preserve">vārdus “(personas kods)” ar vārdiem “(personas kods </w:t>
      </w:r>
      <w:r w:rsidR="009A4DD0" w:rsidRPr="009A4DD0">
        <w:rPr>
          <w:sz w:val="28"/>
        </w:rPr>
        <w:t>vai ārstniecības personas identifikators</w:t>
      </w:r>
      <w:r w:rsidR="009A4DD0">
        <w:rPr>
          <w:sz w:val="28"/>
        </w:rPr>
        <w:t>)”;</w:t>
      </w:r>
    </w:p>
    <w:p w14:paraId="3E0307DB" w14:textId="15511FC6" w:rsidR="009A4DD0" w:rsidRDefault="009A4DD0" w:rsidP="008373FE">
      <w:pPr>
        <w:ind w:left="720"/>
        <w:jc w:val="both"/>
        <w:rPr>
          <w:sz w:val="28"/>
        </w:rPr>
      </w:pPr>
    </w:p>
    <w:p w14:paraId="643C9FC8" w14:textId="21ACE3E1" w:rsidR="009A4DD0" w:rsidRDefault="009A0C2A" w:rsidP="008373FE">
      <w:pPr>
        <w:ind w:left="720"/>
        <w:jc w:val="both"/>
        <w:rPr>
          <w:sz w:val="28"/>
        </w:rPr>
      </w:pPr>
      <w:r>
        <w:rPr>
          <w:sz w:val="28"/>
        </w:rPr>
        <w:t>10.</w:t>
      </w:r>
      <w:r w:rsidR="00603AA3">
        <w:rPr>
          <w:sz w:val="28"/>
        </w:rPr>
        <w:t xml:space="preserve">Izteikt </w:t>
      </w:r>
      <w:r>
        <w:rPr>
          <w:sz w:val="28"/>
        </w:rPr>
        <w:t>2.pielikuma I</w:t>
      </w:r>
      <w:r w:rsidR="00603AA3">
        <w:rPr>
          <w:sz w:val="28"/>
        </w:rPr>
        <w:t>V</w:t>
      </w:r>
      <w:r>
        <w:rPr>
          <w:sz w:val="28"/>
        </w:rPr>
        <w:t xml:space="preserve"> sadaļ</w:t>
      </w:r>
      <w:r w:rsidR="00603AA3">
        <w:rPr>
          <w:sz w:val="28"/>
        </w:rPr>
        <w:t>as 21.1.</w:t>
      </w:r>
      <w:r>
        <w:rPr>
          <w:sz w:val="28"/>
        </w:rPr>
        <w:t>apakšpunktu šādā redakcijā:</w:t>
      </w:r>
    </w:p>
    <w:p w14:paraId="5B360665" w14:textId="42A02669" w:rsidR="009A0C2A" w:rsidRDefault="009A0C2A" w:rsidP="008373FE">
      <w:pPr>
        <w:ind w:left="720"/>
        <w:jc w:val="both"/>
        <w:rPr>
          <w:sz w:val="28"/>
        </w:rPr>
      </w:pPr>
    </w:p>
    <w:p w14:paraId="14EE5C32" w14:textId="074347B2" w:rsidR="009A0C2A" w:rsidRPr="002D068F" w:rsidRDefault="009A0C2A" w:rsidP="008373FE">
      <w:pPr>
        <w:ind w:left="720"/>
        <w:jc w:val="both"/>
        <w:rPr>
          <w:sz w:val="28"/>
        </w:rPr>
      </w:pPr>
      <w:r>
        <w:rPr>
          <w:sz w:val="28"/>
        </w:rPr>
        <w:t>“</w:t>
      </w:r>
      <w:r w:rsidR="00603AA3">
        <w:rPr>
          <w:sz w:val="28"/>
        </w:rPr>
        <w:t>21.1.</w:t>
      </w:r>
      <w:r>
        <w:rPr>
          <w:sz w:val="28"/>
        </w:rPr>
        <w:t xml:space="preserve"> </w:t>
      </w:r>
      <w:r w:rsidR="00603AA3" w:rsidRPr="00603AA3">
        <w:rPr>
          <w:sz w:val="28"/>
        </w:rPr>
        <w:t>atļauts kārtot sertifikācijas eksāmenu</w:t>
      </w:r>
      <w:r w:rsidR="00603AA3" w:rsidRPr="00603AA3">
        <w:rPr>
          <w:sz w:val="28"/>
        </w:rPr>
        <w:t xml:space="preserve"> </w:t>
      </w:r>
      <w:r w:rsidR="00603AA3">
        <w:rPr>
          <w:sz w:val="28"/>
        </w:rPr>
        <w:t>(</w:t>
      </w:r>
      <w:r w:rsidR="00603AA3" w:rsidRPr="00277F75">
        <w:rPr>
          <w:color w:val="000000"/>
          <w:sz w:val="28"/>
          <w:szCs w:val="28"/>
        </w:rPr>
        <w:t>norādīt sertifikācijas</w:t>
      </w:r>
      <w:r w:rsidR="00603AA3">
        <w:rPr>
          <w:sz w:val="28"/>
        </w:rPr>
        <w:t xml:space="preserve"> </w:t>
      </w:r>
      <w:bookmarkStart w:id="1" w:name="_GoBack"/>
      <w:bookmarkEnd w:id="1"/>
      <w:r>
        <w:rPr>
          <w:sz w:val="28"/>
        </w:rPr>
        <w:t>eksāmena datum</w:t>
      </w:r>
      <w:r w:rsidR="00603AA3">
        <w:rPr>
          <w:sz w:val="28"/>
        </w:rPr>
        <w:t>u</w:t>
      </w:r>
      <w:r w:rsidRPr="009A0C2A">
        <w:t xml:space="preserve"> </w:t>
      </w:r>
      <w:r w:rsidRPr="009A0C2A">
        <w:rPr>
          <w:sz w:val="28"/>
        </w:rPr>
        <w:t>(</w:t>
      </w:r>
      <w:proofErr w:type="spellStart"/>
      <w:r w:rsidRPr="009A0C2A">
        <w:rPr>
          <w:sz w:val="28"/>
        </w:rPr>
        <w:t>dd.mm.gggg</w:t>
      </w:r>
      <w:proofErr w:type="spellEnd"/>
      <w:r w:rsidRPr="009A0C2A">
        <w:rPr>
          <w:sz w:val="28"/>
        </w:rPr>
        <w:t>)</w:t>
      </w:r>
      <w:r w:rsidR="00603AA3">
        <w:rPr>
          <w:sz w:val="28"/>
        </w:rPr>
        <w:t xml:space="preserve">) </w:t>
      </w:r>
      <w:r w:rsidR="00603AA3" w:rsidRPr="00C32E4C">
        <w:rPr>
          <w:color w:val="000000"/>
        </w:rPr>
        <w:fldChar w:fldCharType="begin">
          <w:ffData>
            <w:name w:val="Check1"/>
            <w:enabled/>
            <w:calcOnExit w:val="0"/>
            <w:checkBox>
              <w:size w:val="28"/>
              <w:default w:val="0"/>
            </w:checkBox>
          </w:ffData>
        </w:fldChar>
      </w:r>
      <w:r w:rsidR="00603AA3" w:rsidRPr="00C32E4C">
        <w:rPr>
          <w:color w:val="000000"/>
        </w:rPr>
        <w:instrText xml:space="preserve"> FORMCHECKBOX </w:instrText>
      </w:r>
      <w:r w:rsidR="00603AA3" w:rsidRPr="00C32E4C">
        <w:rPr>
          <w:color w:val="000000"/>
        </w:rPr>
      </w:r>
      <w:r w:rsidR="00603AA3" w:rsidRPr="00C32E4C">
        <w:rPr>
          <w:color w:val="000000"/>
        </w:rPr>
        <w:fldChar w:fldCharType="separate"/>
      </w:r>
      <w:r w:rsidR="00603AA3" w:rsidRPr="00C32E4C">
        <w:rPr>
          <w:color w:val="000000"/>
        </w:rPr>
        <w:fldChar w:fldCharType="end"/>
      </w:r>
      <w:r w:rsidR="00603AA3" w:rsidRPr="00C32E4C">
        <w:rPr>
          <w:color w:val="000000"/>
        </w:rPr>
        <w:fldChar w:fldCharType="begin">
          <w:ffData>
            <w:name w:val="Check2"/>
            <w:enabled/>
            <w:calcOnExit w:val="0"/>
            <w:checkBox>
              <w:size w:val="28"/>
              <w:default w:val="0"/>
            </w:checkBox>
          </w:ffData>
        </w:fldChar>
      </w:r>
      <w:r w:rsidR="00603AA3" w:rsidRPr="00C32E4C">
        <w:rPr>
          <w:color w:val="000000"/>
        </w:rPr>
        <w:instrText xml:space="preserve"> FORMCHECKBOX </w:instrText>
      </w:r>
      <w:r w:rsidR="00603AA3" w:rsidRPr="00C32E4C">
        <w:rPr>
          <w:color w:val="000000"/>
        </w:rPr>
      </w:r>
      <w:r w:rsidR="00603AA3" w:rsidRPr="00C32E4C">
        <w:rPr>
          <w:color w:val="000000"/>
        </w:rPr>
        <w:fldChar w:fldCharType="separate"/>
      </w:r>
      <w:r w:rsidR="00603AA3" w:rsidRPr="00C32E4C">
        <w:rPr>
          <w:color w:val="000000"/>
        </w:rPr>
        <w:fldChar w:fldCharType="end"/>
      </w:r>
      <w:r w:rsidR="00603AA3" w:rsidRPr="00C32E4C">
        <w:rPr>
          <w:color w:val="000000"/>
        </w:rPr>
        <w:t>.</w:t>
      </w:r>
      <w:r w:rsidR="00603AA3" w:rsidRPr="00C32E4C">
        <w:rPr>
          <w:color w:val="000000"/>
        </w:rPr>
        <w:fldChar w:fldCharType="begin">
          <w:ffData>
            <w:name w:val="Check3"/>
            <w:enabled/>
            <w:calcOnExit w:val="0"/>
            <w:checkBox>
              <w:size w:val="28"/>
              <w:default w:val="0"/>
            </w:checkBox>
          </w:ffData>
        </w:fldChar>
      </w:r>
      <w:r w:rsidR="00603AA3" w:rsidRPr="00C32E4C">
        <w:rPr>
          <w:color w:val="000000"/>
        </w:rPr>
        <w:instrText xml:space="preserve"> FORMCHECKBOX </w:instrText>
      </w:r>
      <w:r w:rsidR="00603AA3" w:rsidRPr="00C32E4C">
        <w:rPr>
          <w:color w:val="000000"/>
        </w:rPr>
      </w:r>
      <w:r w:rsidR="00603AA3" w:rsidRPr="00C32E4C">
        <w:rPr>
          <w:color w:val="000000"/>
        </w:rPr>
        <w:fldChar w:fldCharType="separate"/>
      </w:r>
      <w:r w:rsidR="00603AA3" w:rsidRPr="00C32E4C">
        <w:rPr>
          <w:color w:val="000000"/>
        </w:rPr>
        <w:fldChar w:fldCharType="end"/>
      </w:r>
      <w:r w:rsidR="00603AA3" w:rsidRPr="00C32E4C">
        <w:rPr>
          <w:color w:val="000000"/>
        </w:rPr>
        <w:fldChar w:fldCharType="begin">
          <w:ffData>
            <w:name w:val="Check4"/>
            <w:enabled/>
            <w:calcOnExit w:val="0"/>
            <w:checkBox>
              <w:size w:val="28"/>
              <w:default w:val="0"/>
            </w:checkBox>
          </w:ffData>
        </w:fldChar>
      </w:r>
      <w:r w:rsidR="00603AA3" w:rsidRPr="00C32E4C">
        <w:rPr>
          <w:color w:val="000000"/>
        </w:rPr>
        <w:instrText xml:space="preserve"> FORMCHECKBOX </w:instrText>
      </w:r>
      <w:r w:rsidR="00603AA3" w:rsidRPr="00C32E4C">
        <w:rPr>
          <w:color w:val="000000"/>
        </w:rPr>
      </w:r>
      <w:r w:rsidR="00603AA3" w:rsidRPr="00C32E4C">
        <w:rPr>
          <w:color w:val="000000"/>
        </w:rPr>
        <w:fldChar w:fldCharType="separate"/>
      </w:r>
      <w:r w:rsidR="00603AA3" w:rsidRPr="00C32E4C">
        <w:rPr>
          <w:color w:val="000000"/>
        </w:rPr>
        <w:fldChar w:fldCharType="end"/>
      </w:r>
      <w:r w:rsidR="00603AA3" w:rsidRPr="00C32E4C">
        <w:rPr>
          <w:color w:val="000000"/>
        </w:rPr>
        <w:t>.</w:t>
      </w:r>
      <w:r w:rsidR="00603AA3" w:rsidRPr="00C32E4C">
        <w:rPr>
          <w:color w:val="000000"/>
        </w:rPr>
        <w:fldChar w:fldCharType="begin">
          <w:ffData>
            <w:name w:val="Check5"/>
            <w:enabled/>
            <w:calcOnExit w:val="0"/>
            <w:checkBox>
              <w:size w:val="28"/>
              <w:default w:val="0"/>
            </w:checkBox>
          </w:ffData>
        </w:fldChar>
      </w:r>
      <w:r w:rsidR="00603AA3" w:rsidRPr="00C32E4C">
        <w:rPr>
          <w:color w:val="000000"/>
        </w:rPr>
        <w:instrText xml:space="preserve"> FORMCHECKBOX </w:instrText>
      </w:r>
      <w:r w:rsidR="00603AA3" w:rsidRPr="00C32E4C">
        <w:rPr>
          <w:color w:val="000000"/>
        </w:rPr>
      </w:r>
      <w:r w:rsidR="00603AA3" w:rsidRPr="00C32E4C">
        <w:rPr>
          <w:color w:val="000000"/>
        </w:rPr>
        <w:fldChar w:fldCharType="separate"/>
      </w:r>
      <w:r w:rsidR="00603AA3" w:rsidRPr="00C32E4C">
        <w:rPr>
          <w:color w:val="000000"/>
        </w:rPr>
        <w:fldChar w:fldCharType="end"/>
      </w:r>
      <w:r w:rsidR="00603AA3" w:rsidRPr="00C32E4C">
        <w:rPr>
          <w:color w:val="000000"/>
        </w:rPr>
        <w:fldChar w:fldCharType="begin">
          <w:ffData>
            <w:name w:val="Check6"/>
            <w:enabled/>
            <w:calcOnExit w:val="0"/>
            <w:checkBox>
              <w:size w:val="28"/>
              <w:default w:val="0"/>
            </w:checkBox>
          </w:ffData>
        </w:fldChar>
      </w:r>
      <w:r w:rsidR="00603AA3" w:rsidRPr="00C32E4C">
        <w:rPr>
          <w:color w:val="000000"/>
        </w:rPr>
        <w:instrText xml:space="preserve"> FORMCHECKBOX </w:instrText>
      </w:r>
      <w:r w:rsidR="00603AA3" w:rsidRPr="00C32E4C">
        <w:rPr>
          <w:color w:val="000000"/>
        </w:rPr>
      </w:r>
      <w:r w:rsidR="00603AA3" w:rsidRPr="00C32E4C">
        <w:rPr>
          <w:color w:val="000000"/>
        </w:rPr>
        <w:fldChar w:fldCharType="separate"/>
      </w:r>
      <w:r w:rsidR="00603AA3" w:rsidRPr="00C32E4C">
        <w:rPr>
          <w:color w:val="000000"/>
        </w:rPr>
        <w:fldChar w:fldCharType="end"/>
      </w:r>
      <w:r w:rsidR="00603AA3" w:rsidRPr="00C32E4C">
        <w:rPr>
          <w:color w:val="000000"/>
        </w:rPr>
        <w:fldChar w:fldCharType="begin">
          <w:ffData>
            <w:name w:val="Check7"/>
            <w:enabled/>
            <w:calcOnExit w:val="0"/>
            <w:checkBox>
              <w:size w:val="28"/>
              <w:default w:val="0"/>
            </w:checkBox>
          </w:ffData>
        </w:fldChar>
      </w:r>
      <w:r w:rsidR="00603AA3" w:rsidRPr="00C32E4C">
        <w:rPr>
          <w:color w:val="000000"/>
        </w:rPr>
        <w:instrText xml:space="preserve"> FORMCHECKBOX </w:instrText>
      </w:r>
      <w:r w:rsidR="00603AA3" w:rsidRPr="00C32E4C">
        <w:rPr>
          <w:color w:val="000000"/>
        </w:rPr>
      </w:r>
      <w:r w:rsidR="00603AA3" w:rsidRPr="00C32E4C">
        <w:rPr>
          <w:color w:val="000000"/>
        </w:rPr>
        <w:fldChar w:fldCharType="separate"/>
      </w:r>
      <w:r w:rsidR="00603AA3" w:rsidRPr="00C32E4C">
        <w:rPr>
          <w:color w:val="000000"/>
        </w:rPr>
        <w:fldChar w:fldCharType="end"/>
      </w:r>
      <w:r>
        <w:rPr>
          <w:sz w:val="28"/>
        </w:rPr>
        <w:t>”.</w:t>
      </w:r>
    </w:p>
    <w:p w14:paraId="645C8625" w14:textId="6B1A97D8" w:rsidR="006457F2" w:rsidRDefault="006457F2" w:rsidP="005825ED">
      <w:pPr>
        <w:jc w:val="both"/>
        <w:rPr>
          <w:sz w:val="28"/>
          <w:szCs w:val="28"/>
        </w:rPr>
      </w:pPr>
    </w:p>
    <w:p w14:paraId="76403848" w14:textId="77777777" w:rsidR="009A0C2A" w:rsidRDefault="009A0C2A" w:rsidP="005825ED">
      <w:pPr>
        <w:jc w:val="both"/>
        <w:rPr>
          <w:sz w:val="28"/>
          <w:szCs w:val="28"/>
        </w:rPr>
      </w:pPr>
    </w:p>
    <w:p w14:paraId="36282CE3" w14:textId="77777777" w:rsidR="00172D76" w:rsidRPr="00C514FD" w:rsidRDefault="00172D76" w:rsidP="005825ED">
      <w:pPr>
        <w:jc w:val="both"/>
        <w:rPr>
          <w:sz w:val="28"/>
          <w:szCs w:val="28"/>
        </w:rPr>
      </w:pPr>
    </w:p>
    <w:p w14:paraId="428533F9" w14:textId="62ACB51B" w:rsidR="0037351F" w:rsidRPr="00DF115E" w:rsidRDefault="00DB6E2B" w:rsidP="0037351F">
      <w:pPr>
        <w:tabs>
          <w:tab w:val="left" w:pos="7230"/>
          <w:tab w:val="right" w:pos="9072"/>
        </w:tabs>
        <w:spacing w:after="360"/>
        <w:ind w:right="-765"/>
        <w:rPr>
          <w:rFonts w:eastAsia="Calibri"/>
          <w:sz w:val="28"/>
          <w:szCs w:val="28"/>
          <w:lang w:eastAsia="en-US"/>
        </w:rPr>
      </w:pPr>
      <w:r w:rsidRPr="00DF115E">
        <w:rPr>
          <w:rFonts w:eastAsia="Calibri"/>
          <w:sz w:val="28"/>
          <w:szCs w:val="28"/>
          <w:lang w:eastAsia="en-US"/>
        </w:rPr>
        <w:t>Ministru prezidents</w:t>
      </w:r>
      <w:r w:rsidR="00FE350F">
        <w:rPr>
          <w:rFonts w:eastAsia="Calibri"/>
          <w:sz w:val="28"/>
          <w:szCs w:val="28"/>
          <w:lang w:eastAsia="en-US"/>
        </w:rPr>
        <w:t xml:space="preserve">                                                                </w:t>
      </w:r>
      <w:r w:rsidR="00FE350F" w:rsidRPr="000B02A0">
        <w:rPr>
          <w:sz w:val="28"/>
          <w:szCs w:val="28"/>
        </w:rPr>
        <w:t>Arturs Krišjānis Kariņš</w:t>
      </w:r>
    </w:p>
    <w:p w14:paraId="0B27A430" w14:textId="09BBCF0F" w:rsidR="0037351F" w:rsidRDefault="00DB6E2B" w:rsidP="0037351F">
      <w:pPr>
        <w:tabs>
          <w:tab w:val="left" w:pos="7230"/>
          <w:tab w:val="right" w:pos="9072"/>
        </w:tabs>
        <w:spacing w:after="480"/>
        <w:ind w:right="-765"/>
        <w:contextualSpacing/>
        <w:rPr>
          <w:rFonts w:eastAsia="Calibri"/>
          <w:sz w:val="28"/>
          <w:szCs w:val="28"/>
        </w:rPr>
      </w:pPr>
      <w:r>
        <w:rPr>
          <w:rFonts w:eastAsia="Calibri"/>
          <w:sz w:val="28"/>
          <w:szCs w:val="28"/>
        </w:rPr>
        <w:t>V</w:t>
      </w:r>
      <w:r w:rsidRPr="003842CB">
        <w:rPr>
          <w:rFonts w:eastAsia="Calibri"/>
          <w:sz w:val="28"/>
          <w:szCs w:val="28"/>
        </w:rPr>
        <w:t>eselības ministr</w:t>
      </w:r>
      <w:r>
        <w:rPr>
          <w:rFonts w:eastAsia="Calibri"/>
          <w:sz w:val="28"/>
          <w:szCs w:val="28"/>
        </w:rPr>
        <w:t>e</w:t>
      </w:r>
      <w:r w:rsidRPr="003842CB">
        <w:rPr>
          <w:rFonts w:eastAsia="Calibri"/>
          <w:sz w:val="28"/>
          <w:szCs w:val="28"/>
        </w:rPr>
        <w:tab/>
      </w:r>
      <w:r>
        <w:rPr>
          <w:rFonts w:eastAsia="Calibri"/>
          <w:sz w:val="28"/>
          <w:szCs w:val="28"/>
        </w:rPr>
        <w:tab/>
      </w:r>
      <w:r w:rsidR="00FE350F" w:rsidRPr="00FE350F">
        <w:rPr>
          <w:rFonts w:eastAsia="Calibri"/>
          <w:sz w:val="28"/>
          <w:szCs w:val="28"/>
        </w:rPr>
        <w:t>Ilze Viņķele</w:t>
      </w:r>
    </w:p>
    <w:p w14:paraId="0AD278EB" w14:textId="77777777" w:rsidR="0037351F" w:rsidRDefault="0037351F" w:rsidP="0037351F">
      <w:pPr>
        <w:tabs>
          <w:tab w:val="right" w:pos="9072"/>
        </w:tabs>
        <w:spacing w:after="480"/>
        <w:ind w:right="-765"/>
        <w:contextualSpacing/>
        <w:rPr>
          <w:rFonts w:eastAsia="Calibri"/>
          <w:sz w:val="28"/>
          <w:szCs w:val="28"/>
        </w:rPr>
      </w:pPr>
    </w:p>
    <w:p w14:paraId="6496697C" w14:textId="784E5D7C" w:rsidR="00FE350F" w:rsidRDefault="00DB6E2B" w:rsidP="00FE350F">
      <w:pPr>
        <w:tabs>
          <w:tab w:val="left" w:pos="7230"/>
          <w:tab w:val="right" w:pos="9072"/>
        </w:tabs>
        <w:spacing w:after="480"/>
        <w:ind w:right="-765"/>
        <w:contextualSpacing/>
        <w:rPr>
          <w:rFonts w:eastAsia="Calibri"/>
          <w:sz w:val="28"/>
          <w:szCs w:val="28"/>
        </w:rPr>
      </w:pPr>
      <w:r w:rsidRPr="009C25C1">
        <w:rPr>
          <w:rFonts w:eastAsia="Calibri"/>
          <w:sz w:val="28"/>
          <w:szCs w:val="28"/>
        </w:rPr>
        <w:t xml:space="preserve">Iesniedzējs: </w:t>
      </w:r>
      <w:r>
        <w:rPr>
          <w:rFonts w:eastAsia="Calibri"/>
          <w:sz w:val="28"/>
          <w:szCs w:val="28"/>
        </w:rPr>
        <w:t>V</w:t>
      </w:r>
      <w:r w:rsidRPr="00AE1554">
        <w:rPr>
          <w:rFonts w:eastAsia="Calibri"/>
          <w:sz w:val="28"/>
          <w:szCs w:val="28"/>
        </w:rPr>
        <w:t>eselības ministr</w:t>
      </w:r>
      <w:r>
        <w:rPr>
          <w:rFonts w:eastAsia="Calibri"/>
          <w:sz w:val="28"/>
          <w:szCs w:val="28"/>
        </w:rPr>
        <w:t>e</w:t>
      </w:r>
      <w:r>
        <w:rPr>
          <w:rFonts w:eastAsia="Calibri"/>
          <w:sz w:val="28"/>
          <w:szCs w:val="28"/>
        </w:rPr>
        <w:tab/>
      </w:r>
      <w:r w:rsidR="00FE350F">
        <w:rPr>
          <w:rFonts w:eastAsia="Calibri"/>
          <w:sz w:val="28"/>
          <w:szCs w:val="28"/>
        </w:rPr>
        <w:t xml:space="preserve">       </w:t>
      </w:r>
      <w:r w:rsidR="00FE350F">
        <w:rPr>
          <w:sz w:val="28"/>
          <w:szCs w:val="28"/>
        </w:rPr>
        <w:t>Ilze Viņķele</w:t>
      </w:r>
    </w:p>
    <w:p w14:paraId="47757AAE" w14:textId="0503245B" w:rsidR="0037351F" w:rsidRDefault="0037351F" w:rsidP="0037351F">
      <w:pPr>
        <w:tabs>
          <w:tab w:val="left" w:pos="7230"/>
          <w:tab w:val="right" w:pos="9072"/>
        </w:tabs>
        <w:ind w:right="-765"/>
        <w:rPr>
          <w:rFonts w:eastAsia="Calibri"/>
          <w:sz w:val="28"/>
          <w:szCs w:val="28"/>
        </w:rPr>
      </w:pPr>
    </w:p>
    <w:p w14:paraId="71655F98" w14:textId="05526A50" w:rsidR="00FE350F" w:rsidRDefault="00DB6E2B" w:rsidP="00FE350F">
      <w:pPr>
        <w:tabs>
          <w:tab w:val="left" w:pos="7230"/>
          <w:tab w:val="right" w:pos="9072"/>
        </w:tabs>
        <w:spacing w:after="480"/>
        <w:ind w:right="-765"/>
        <w:contextualSpacing/>
        <w:rPr>
          <w:rFonts w:eastAsia="Calibri"/>
          <w:sz w:val="28"/>
          <w:szCs w:val="28"/>
        </w:rPr>
      </w:pPr>
      <w:r w:rsidRPr="009C25C1">
        <w:rPr>
          <w:rFonts w:eastAsia="Calibri"/>
          <w:sz w:val="28"/>
          <w:szCs w:val="28"/>
        </w:rPr>
        <w:t>Vīza: Valsts sekretār</w:t>
      </w:r>
      <w:r w:rsidR="006E4DA6">
        <w:rPr>
          <w:rFonts w:eastAsia="Calibri"/>
          <w:sz w:val="28"/>
          <w:szCs w:val="28"/>
        </w:rPr>
        <w:t>e</w:t>
      </w:r>
      <w:r>
        <w:rPr>
          <w:rFonts w:eastAsia="Calibri"/>
          <w:sz w:val="28"/>
          <w:szCs w:val="28"/>
        </w:rPr>
        <w:t xml:space="preserve">                                 </w:t>
      </w:r>
      <w:r w:rsidR="004021AF">
        <w:rPr>
          <w:rFonts w:eastAsia="Calibri"/>
          <w:sz w:val="28"/>
          <w:szCs w:val="28"/>
        </w:rPr>
        <w:t xml:space="preserve">                  </w:t>
      </w:r>
      <w:r w:rsidR="00A17E47" w:rsidRPr="00A17E47">
        <w:rPr>
          <w:rFonts w:eastAsia="Calibri"/>
          <w:sz w:val="28"/>
          <w:szCs w:val="28"/>
        </w:rPr>
        <w:t xml:space="preserve">Daina </w:t>
      </w:r>
      <w:proofErr w:type="spellStart"/>
      <w:r w:rsidR="00A17E47" w:rsidRPr="00A17E47">
        <w:rPr>
          <w:rFonts w:eastAsia="Calibri"/>
          <w:sz w:val="28"/>
          <w:szCs w:val="28"/>
        </w:rPr>
        <w:t>Mūrmane-Umbraško</w:t>
      </w:r>
      <w:proofErr w:type="spellEnd"/>
    </w:p>
    <w:p w14:paraId="00F03E9B" w14:textId="4BED77DF" w:rsidR="0037351F" w:rsidRPr="00BE5ABD" w:rsidRDefault="0037351F" w:rsidP="0037351F">
      <w:pPr>
        <w:tabs>
          <w:tab w:val="left" w:pos="7230"/>
          <w:tab w:val="right" w:pos="9072"/>
        </w:tabs>
        <w:spacing w:before="240"/>
        <w:ind w:right="-765"/>
        <w:rPr>
          <w:szCs w:val="28"/>
        </w:rPr>
      </w:pPr>
    </w:p>
    <w:p w14:paraId="0AFE8F3E" w14:textId="77777777" w:rsidR="006C5FB1" w:rsidRPr="00BE5ABD" w:rsidRDefault="006C5FB1" w:rsidP="006C5FB1">
      <w:pPr>
        <w:pStyle w:val="naisf"/>
        <w:tabs>
          <w:tab w:val="left" w:pos="6521"/>
          <w:tab w:val="right" w:pos="8820"/>
        </w:tabs>
        <w:spacing w:before="0" w:after="0"/>
        <w:ind w:firstLine="709"/>
        <w:rPr>
          <w:szCs w:val="28"/>
        </w:rPr>
      </w:pPr>
    </w:p>
    <w:p w14:paraId="6BB4878E" w14:textId="77777777" w:rsidR="00A84548" w:rsidRPr="00C514FD" w:rsidRDefault="00A84548" w:rsidP="005825ED">
      <w:pPr>
        <w:jc w:val="both"/>
        <w:rPr>
          <w:sz w:val="28"/>
          <w:szCs w:val="28"/>
        </w:rPr>
      </w:pPr>
    </w:p>
    <w:sectPr w:rsidR="00A84548" w:rsidRPr="00C514FD" w:rsidSect="0097781C">
      <w:headerReference w:type="default" r:id="rId8"/>
      <w:footerReference w:type="default" r:id="rId9"/>
      <w:footerReference w:type="first" r:id="rId10"/>
      <w:pgSz w:w="11906" w:h="16838" w:code="9"/>
      <w:pgMar w:top="1417"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869DD" w14:textId="77777777" w:rsidR="006032DC" w:rsidRDefault="00DB6E2B">
      <w:r>
        <w:separator/>
      </w:r>
    </w:p>
  </w:endnote>
  <w:endnote w:type="continuationSeparator" w:id="0">
    <w:p w14:paraId="1DBFB65F" w14:textId="77777777" w:rsidR="006032DC" w:rsidRDefault="00DB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238A" w14:textId="7B14B055" w:rsidR="002C60AE" w:rsidRPr="009F3EFB" w:rsidRDefault="00DB6E2B" w:rsidP="006C0BDC">
    <w:pPr>
      <w:pStyle w:val="Footer"/>
      <w:rPr>
        <w:sz w:val="20"/>
        <w:szCs w:val="20"/>
      </w:rPr>
    </w:pPr>
    <w:r>
      <w:rPr>
        <w:sz w:val="20"/>
        <w:szCs w:val="20"/>
      </w:rPr>
      <w:t>MKnot_</w:t>
    </w:r>
    <w:r w:rsidR="00A84548">
      <w:rPr>
        <w:sz w:val="20"/>
        <w:szCs w:val="20"/>
      </w:rPr>
      <w:t>1</w:t>
    </w:r>
    <w:r w:rsidR="00AE7F05">
      <w:rPr>
        <w:sz w:val="20"/>
        <w:szCs w:val="20"/>
      </w:rPr>
      <w:t>4</w:t>
    </w:r>
    <w:r w:rsidR="00A84548">
      <w:rPr>
        <w:sz w:val="20"/>
        <w:szCs w:val="20"/>
      </w:rPr>
      <w:t>0120</w:t>
    </w:r>
    <w:r>
      <w:rPr>
        <w:sz w:val="20"/>
        <w:szCs w:val="20"/>
      </w:rPr>
      <w:t>_groz_</w:t>
    </w:r>
    <w:r w:rsidR="00A84548">
      <w:rPr>
        <w:sz w:val="20"/>
        <w:szCs w:val="20"/>
      </w:rPr>
      <w:t>943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4EA58" w14:textId="47EC6343" w:rsidR="002C60AE" w:rsidRPr="009F3EFB" w:rsidRDefault="00DB6E2B">
    <w:pPr>
      <w:pStyle w:val="Footer"/>
      <w:rPr>
        <w:sz w:val="20"/>
        <w:szCs w:val="20"/>
      </w:rPr>
    </w:pPr>
    <w:r>
      <w:rPr>
        <w:sz w:val="20"/>
        <w:szCs w:val="20"/>
      </w:rPr>
      <w:t>VMnot_</w:t>
    </w:r>
    <w:r w:rsidR="00A84548">
      <w:rPr>
        <w:sz w:val="20"/>
        <w:szCs w:val="20"/>
      </w:rPr>
      <w:t>1</w:t>
    </w:r>
    <w:r w:rsidR="00AE7F05">
      <w:rPr>
        <w:sz w:val="20"/>
        <w:szCs w:val="20"/>
      </w:rPr>
      <w:t>4</w:t>
    </w:r>
    <w:r w:rsidR="00A84548">
      <w:rPr>
        <w:sz w:val="20"/>
        <w:szCs w:val="20"/>
      </w:rPr>
      <w:t>0120</w:t>
    </w:r>
    <w:r>
      <w:rPr>
        <w:sz w:val="20"/>
        <w:szCs w:val="20"/>
      </w:rPr>
      <w:t>_groz_</w:t>
    </w:r>
    <w:r w:rsidR="00A84548">
      <w:rPr>
        <w:sz w:val="20"/>
        <w:szCs w:val="20"/>
      </w:rPr>
      <w:t>943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D4743" w14:textId="77777777" w:rsidR="006032DC" w:rsidRDefault="00DB6E2B">
      <w:r>
        <w:separator/>
      </w:r>
    </w:p>
  </w:footnote>
  <w:footnote w:type="continuationSeparator" w:id="0">
    <w:p w14:paraId="3C93DC3C" w14:textId="77777777" w:rsidR="006032DC" w:rsidRDefault="00DB6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47253"/>
      <w:docPartObj>
        <w:docPartGallery w:val="Page Numbers (Top of Page)"/>
        <w:docPartUnique/>
      </w:docPartObj>
    </w:sdtPr>
    <w:sdtEndPr>
      <w:rPr>
        <w:noProof/>
      </w:rPr>
    </w:sdtEndPr>
    <w:sdtContent>
      <w:p w14:paraId="64AEBFF3" w14:textId="711CF3D1" w:rsidR="002C60AE" w:rsidRDefault="00DB6E2B">
        <w:pPr>
          <w:pStyle w:val="Header"/>
          <w:jc w:val="center"/>
        </w:pPr>
        <w:r>
          <w:fldChar w:fldCharType="begin"/>
        </w:r>
        <w:r>
          <w:instrText xml:space="preserve"> PAGE   \* MERGEFORMAT </w:instrText>
        </w:r>
        <w:r>
          <w:fldChar w:fldCharType="separate"/>
        </w:r>
        <w:r w:rsidR="007F39BE">
          <w:rPr>
            <w:noProof/>
          </w:rPr>
          <w:t>3</w:t>
        </w:r>
        <w:r>
          <w:rPr>
            <w:noProof/>
          </w:rPr>
          <w:fldChar w:fldCharType="end"/>
        </w:r>
      </w:p>
    </w:sdtContent>
  </w:sdt>
  <w:p w14:paraId="1F06A878" w14:textId="77777777" w:rsidR="002C60AE" w:rsidRDefault="002C60AE" w:rsidP="0014339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1D004480"/>
    <w:multiLevelType w:val="hybridMultilevel"/>
    <w:tmpl w:val="283A95E2"/>
    <w:lvl w:ilvl="0" w:tplc="2FA063F8">
      <w:start w:val="1"/>
      <w:numFmt w:val="decimal"/>
      <w:lvlText w:val="%1."/>
      <w:lvlJc w:val="left"/>
      <w:pPr>
        <w:ind w:left="720" w:hanging="360"/>
      </w:pPr>
    </w:lvl>
    <w:lvl w:ilvl="1" w:tplc="86E0D6D0" w:tentative="1">
      <w:start w:val="1"/>
      <w:numFmt w:val="lowerLetter"/>
      <w:lvlText w:val="%2."/>
      <w:lvlJc w:val="left"/>
      <w:pPr>
        <w:ind w:left="1440" w:hanging="360"/>
      </w:pPr>
    </w:lvl>
    <w:lvl w:ilvl="2" w:tplc="79B69A60" w:tentative="1">
      <w:start w:val="1"/>
      <w:numFmt w:val="lowerRoman"/>
      <w:lvlText w:val="%3."/>
      <w:lvlJc w:val="right"/>
      <w:pPr>
        <w:ind w:left="2160" w:hanging="180"/>
      </w:pPr>
    </w:lvl>
    <w:lvl w:ilvl="3" w:tplc="E0883C28" w:tentative="1">
      <w:start w:val="1"/>
      <w:numFmt w:val="decimal"/>
      <w:lvlText w:val="%4."/>
      <w:lvlJc w:val="left"/>
      <w:pPr>
        <w:ind w:left="2880" w:hanging="360"/>
      </w:pPr>
    </w:lvl>
    <w:lvl w:ilvl="4" w:tplc="52A042F0" w:tentative="1">
      <w:start w:val="1"/>
      <w:numFmt w:val="lowerLetter"/>
      <w:lvlText w:val="%5."/>
      <w:lvlJc w:val="left"/>
      <w:pPr>
        <w:ind w:left="3600" w:hanging="360"/>
      </w:pPr>
    </w:lvl>
    <w:lvl w:ilvl="5" w:tplc="59A23324" w:tentative="1">
      <w:start w:val="1"/>
      <w:numFmt w:val="lowerRoman"/>
      <w:lvlText w:val="%6."/>
      <w:lvlJc w:val="right"/>
      <w:pPr>
        <w:ind w:left="4320" w:hanging="180"/>
      </w:pPr>
    </w:lvl>
    <w:lvl w:ilvl="6" w:tplc="645CA93C" w:tentative="1">
      <w:start w:val="1"/>
      <w:numFmt w:val="decimal"/>
      <w:lvlText w:val="%7."/>
      <w:lvlJc w:val="left"/>
      <w:pPr>
        <w:ind w:left="5040" w:hanging="360"/>
      </w:pPr>
    </w:lvl>
    <w:lvl w:ilvl="7" w:tplc="FAF66310" w:tentative="1">
      <w:start w:val="1"/>
      <w:numFmt w:val="lowerLetter"/>
      <w:lvlText w:val="%8."/>
      <w:lvlJc w:val="left"/>
      <w:pPr>
        <w:ind w:left="5760" w:hanging="360"/>
      </w:pPr>
    </w:lvl>
    <w:lvl w:ilvl="8" w:tplc="FA0AD99A" w:tentative="1">
      <w:start w:val="1"/>
      <w:numFmt w:val="lowerRoman"/>
      <w:lvlText w:val="%9."/>
      <w:lvlJc w:val="right"/>
      <w:pPr>
        <w:ind w:left="6480" w:hanging="180"/>
      </w:pPr>
    </w:lvl>
  </w:abstractNum>
  <w:abstractNum w:abstractNumId="1" w15:restartNumberingAfterBreak="0">
    <w:nsid w:val="306D1332"/>
    <w:multiLevelType w:val="hybridMultilevel"/>
    <w:tmpl w:val="B4EA02DE"/>
    <w:lvl w:ilvl="0" w:tplc="2AA2FA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A4F39E5"/>
    <w:multiLevelType w:val="hybridMultilevel"/>
    <w:tmpl w:val="B02E6658"/>
    <w:lvl w:ilvl="0" w:tplc="3CAE39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566F2BFE"/>
    <w:multiLevelType w:val="hybridMultilevel"/>
    <w:tmpl w:val="583C89A4"/>
    <w:lvl w:ilvl="0" w:tplc="249AB4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1">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1">
    <w:nsid w:val="6B4B6EFD"/>
    <w:multiLevelType w:val="hybridMultilevel"/>
    <w:tmpl w:val="78D282CC"/>
    <w:lvl w:ilvl="0" w:tplc="DA184ABE">
      <w:start w:val="1"/>
      <w:numFmt w:val="decimal"/>
      <w:lvlText w:val="%1."/>
      <w:lvlJc w:val="left"/>
      <w:pPr>
        <w:ind w:left="1080" w:hanging="720"/>
      </w:pPr>
      <w:rPr>
        <w:rFonts w:hint="default"/>
      </w:rPr>
    </w:lvl>
    <w:lvl w:ilvl="1" w:tplc="C55ABC46" w:tentative="1">
      <w:start w:val="1"/>
      <w:numFmt w:val="lowerLetter"/>
      <w:lvlText w:val="%2."/>
      <w:lvlJc w:val="left"/>
      <w:pPr>
        <w:ind w:left="1440" w:hanging="360"/>
      </w:pPr>
    </w:lvl>
    <w:lvl w:ilvl="2" w:tplc="7C1CB65E" w:tentative="1">
      <w:start w:val="1"/>
      <w:numFmt w:val="lowerRoman"/>
      <w:lvlText w:val="%3."/>
      <w:lvlJc w:val="right"/>
      <w:pPr>
        <w:ind w:left="2160" w:hanging="180"/>
      </w:pPr>
    </w:lvl>
    <w:lvl w:ilvl="3" w:tplc="C2D4C792" w:tentative="1">
      <w:start w:val="1"/>
      <w:numFmt w:val="decimal"/>
      <w:lvlText w:val="%4."/>
      <w:lvlJc w:val="left"/>
      <w:pPr>
        <w:ind w:left="2880" w:hanging="360"/>
      </w:pPr>
    </w:lvl>
    <w:lvl w:ilvl="4" w:tplc="A8F41AB6" w:tentative="1">
      <w:start w:val="1"/>
      <w:numFmt w:val="lowerLetter"/>
      <w:lvlText w:val="%5."/>
      <w:lvlJc w:val="left"/>
      <w:pPr>
        <w:ind w:left="3600" w:hanging="360"/>
      </w:pPr>
    </w:lvl>
    <w:lvl w:ilvl="5" w:tplc="26667EAE" w:tentative="1">
      <w:start w:val="1"/>
      <w:numFmt w:val="lowerRoman"/>
      <w:lvlText w:val="%6."/>
      <w:lvlJc w:val="right"/>
      <w:pPr>
        <w:ind w:left="4320" w:hanging="180"/>
      </w:pPr>
    </w:lvl>
    <w:lvl w:ilvl="6" w:tplc="51C8CE40" w:tentative="1">
      <w:start w:val="1"/>
      <w:numFmt w:val="decimal"/>
      <w:lvlText w:val="%7."/>
      <w:lvlJc w:val="left"/>
      <w:pPr>
        <w:ind w:left="5040" w:hanging="360"/>
      </w:pPr>
    </w:lvl>
    <w:lvl w:ilvl="7" w:tplc="1344699E" w:tentative="1">
      <w:start w:val="1"/>
      <w:numFmt w:val="lowerLetter"/>
      <w:lvlText w:val="%8."/>
      <w:lvlJc w:val="left"/>
      <w:pPr>
        <w:ind w:left="5760" w:hanging="360"/>
      </w:pPr>
    </w:lvl>
    <w:lvl w:ilvl="8" w:tplc="36DAD7A6" w:tentative="1">
      <w:start w:val="1"/>
      <w:numFmt w:val="lowerRoman"/>
      <w:lvlText w:val="%9."/>
      <w:lvlJc w:val="right"/>
      <w:pPr>
        <w:ind w:left="6480" w:hanging="180"/>
      </w:pPr>
    </w:lvl>
  </w:abstractNum>
  <w:abstractNum w:abstractNumId="6" w15:restartNumberingAfterBreak="0">
    <w:nsid w:val="6CEF63F2"/>
    <w:multiLevelType w:val="hybridMultilevel"/>
    <w:tmpl w:val="B650CBCE"/>
    <w:lvl w:ilvl="0" w:tplc="F5BE216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4"/>
  </w:num>
  <w:num w:numId="2">
    <w:abstractNumId w:val="0"/>
  </w:num>
  <w:num w:numId="3">
    <w:abstractNumId w:val="5"/>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7A"/>
    <w:rsid w:val="00001D6E"/>
    <w:rsid w:val="00010E7F"/>
    <w:rsid w:val="0001382E"/>
    <w:rsid w:val="000149FD"/>
    <w:rsid w:val="00023004"/>
    <w:rsid w:val="000343F2"/>
    <w:rsid w:val="00064A65"/>
    <w:rsid w:val="00065417"/>
    <w:rsid w:val="00075DFE"/>
    <w:rsid w:val="00097373"/>
    <w:rsid w:val="00097A3F"/>
    <w:rsid w:val="000A5426"/>
    <w:rsid w:val="000A7D69"/>
    <w:rsid w:val="000B5288"/>
    <w:rsid w:val="000B5AE1"/>
    <w:rsid w:val="000D0BD6"/>
    <w:rsid w:val="000F2D8F"/>
    <w:rsid w:val="001055F2"/>
    <w:rsid w:val="00122A47"/>
    <w:rsid w:val="001254CA"/>
    <w:rsid w:val="00137AC9"/>
    <w:rsid w:val="00143392"/>
    <w:rsid w:val="00143694"/>
    <w:rsid w:val="001604EF"/>
    <w:rsid w:val="00162B07"/>
    <w:rsid w:val="00166916"/>
    <w:rsid w:val="00166FCA"/>
    <w:rsid w:val="00172D76"/>
    <w:rsid w:val="0017478B"/>
    <w:rsid w:val="00181AD6"/>
    <w:rsid w:val="001920E1"/>
    <w:rsid w:val="00196238"/>
    <w:rsid w:val="001A021D"/>
    <w:rsid w:val="001C2481"/>
    <w:rsid w:val="001C54BD"/>
    <w:rsid w:val="001C65C0"/>
    <w:rsid w:val="001D31F3"/>
    <w:rsid w:val="001D7F58"/>
    <w:rsid w:val="001E2234"/>
    <w:rsid w:val="001E7CF0"/>
    <w:rsid w:val="002040C5"/>
    <w:rsid w:val="00216C6D"/>
    <w:rsid w:val="002324E9"/>
    <w:rsid w:val="00240843"/>
    <w:rsid w:val="00242C98"/>
    <w:rsid w:val="00257C6D"/>
    <w:rsid w:val="002609C2"/>
    <w:rsid w:val="00291A7E"/>
    <w:rsid w:val="00294ED1"/>
    <w:rsid w:val="002A72A1"/>
    <w:rsid w:val="002B1439"/>
    <w:rsid w:val="002C51C0"/>
    <w:rsid w:val="002C60AE"/>
    <w:rsid w:val="002C7A20"/>
    <w:rsid w:val="002D068F"/>
    <w:rsid w:val="002D5D3B"/>
    <w:rsid w:val="002D5FC0"/>
    <w:rsid w:val="002E6AA3"/>
    <w:rsid w:val="002E6E6B"/>
    <w:rsid w:val="002F09CE"/>
    <w:rsid w:val="002F6611"/>
    <w:rsid w:val="002F71E6"/>
    <w:rsid w:val="00317F71"/>
    <w:rsid w:val="003460CE"/>
    <w:rsid w:val="003461B0"/>
    <w:rsid w:val="003657FB"/>
    <w:rsid w:val="00370725"/>
    <w:rsid w:val="0037351F"/>
    <w:rsid w:val="00376CF7"/>
    <w:rsid w:val="003842CB"/>
    <w:rsid w:val="00394279"/>
    <w:rsid w:val="00395BC5"/>
    <w:rsid w:val="003B4C0B"/>
    <w:rsid w:val="003B6775"/>
    <w:rsid w:val="003C368A"/>
    <w:rsid w:val="003E1992"/>
    <w:rsid w:val="003E64A7"/>
    <w:rsid w:val="003F2AFD"/>
    <w:rsid w:val="004021AF"/>
    <w:rsid w:val="00404CAA"/>
    <w:rsid w:val="00420148"/>
    <w:rsid w:val="004203E7"/>
    <w:rsid w:val="00433DAD"/>
    <w:rsid w:val="004466A0"/>
    <w:rsid w:val="00452998"/>
    <w:rsid w:val="00482603"/>
    <w:rsid w:val="004944D5"/>
    <w:rsid w:val="00497C20"/>
    <w:rsid w:val="004B0B67"/>
    <w:rsid w:val="004B6E00"/>
    <w:rsid w:val="004C0159"/>
    <w:rsid w:val="004C60C4"/>
    <w:rsid w:val="004C6A06"/>
    <w:rsid w:val="004D4846"/>
    <w:rsid w:val="004E3E9C"/>
    <w:rsid w:val="004E5A1D"/>
    <w:rsid w:val="004E74DA"/>
    <w:rsid w:val="005003A0"/>
    <w:rsid w:val="005128E2"/>
    <w:rsid w:val="00523B02"/>
    <w:rsid w:val="00523C97"/>
    <w:rsid w:val="005256C0"/>
    <w:rsid w:val="00531577"/>
    <w:rsid w:val="00537199"/>
    <w:rsid w:val="0054249B"/>
    <w:rsid w:val="0055244A"/>
    <w:rsid w:val="0056217C"/>
    <w:rsid w:val="00572852"/>
    <w:rsid w:val="00574B34"/>
    <w:rsid w:val="0058034F"/>
    <w:rsid w:val="005825ED"/>
    <w:rsid w:val="005966AB"/>
    <w:rsid w:val="0059785F"/>
    <w:rsid w:val="005A2632"/>
    <w:rsid w:val="005A6234"/>
    <w:rsid w:val="005C2A8B"/>
    <w:rsid w:val="005C2E05"/>
    <w:rsid w:val="005C78D9"/>
    <w:rsid w:val="005C7F82"/>
    <w:rsid w:val="005D285F"/>
    <w:rsid w:val="005D534B"/>
    <w:rsid w:val="005E030E"/>
    <w:rsid w:val="005E2B87"/>
    <w:rsid w:val="005F197E"/>
    <w:rsid w:val="005F289F"/>
    <w:rsid w:val="005F5401"/>
    <w:rsid w:val="00600472"/>
    <w:rsid w:val="0060088B"/>
    <w:rsid w:val="006025A3"/>
    <w:rsid w:val="006032DC"/>
    <w:rsid w:val="00603AA3"/>
    <w:rsid w:val="00610E8F"/>
    <w:rsid w:val="00615BB4"/>
    <w:rsid w:val="00623DF2"/>
    <w:rsid w:val="00631730"/>
    <w:rsid w:val="00641AB6"/>
    <w:rsid w:val="006457F2"/>
    <w:rsid w:val="00651934"/>
    <w:rsid w:val="00657860"/>
    <w:rsid w:val="00664357"/>
    <w:rsid w:val="00665111"/>
    <w:rsid w:val="00671D14"/>
    <w:rsid w:val="00681F12"/>
    <w:rsid w:val="00684B30"/>
    <w:rsid w:val="0068514E"/>
    <w:rsid w:val="00692104"/>
    <w:rsid w:val="00695B9B"/>
    <w:rsid w:val="006A4F8B"/>
    <w:rsid w:val="006B60F9"/>
    <w:rsid w:val="006C0BDC"/>
    <w:rsid w:val="006C4B76"/>
    <w:rsid w:val="006C5FB1"/>
    <w:rsid w:val="006C6A53"/>
    <w:rsid w:val="006E083B"/>
    <w:rsid w:val="006E4DA6"/>
    <w:rsid w:val="006E5D5F"/>
    <w:rsid w:val="006E5FE2"/>
    <w:rsid w:val="006E629D"/>
    <w:rsid w:val="006E6314"/>
    <w:rsid w:val="006F118F"/>
    <w:rsid w:val="00721036"/>
    <w:rsid w:val="00725634"/>
    <w:rsid w:val="00743DB9"/>
    <w:rsid w:val="00746861"/>
    <w:rsid w:val="00746F4F"/>
    <w:rsid w:val="00750EE3"/>
    <w:rsid w:val="00760A51"/>
    <w:rsid w:val="00762E50"/>
    <w:rsid w:val="00774A4B"/>
    <w:rsid w:val="00775F74"/>
    <w:rsid w:val="00777358"/>
    <w:rsid w:val="00787DA8"/>
    <w:rsid w:val="007947CC"/>
    <w:rsid w:val="00796BFD"/>
    <w:rsid w:val="007B1A5D"/>
    <w:rsid w:val="007B5DBD"/>
    <w:rsid w:val="007C4838"/>
    <w:rsid w:val="007C63F0"/>
    <w:rsid w:val="007E6756"/>
    <w:rsid w:val="007F39BE"/>
    <w:rsid w:val="007F7F31"/>
    <w:rsid w:val="0080189A"/>
    <w:rsid w:val="00812AFA"/>
    <w:rsid w:val="008219DE"/>
    <w:rsid w:val="00833001"/>
    <w:rsid w:val="008373FE"/>
    <w:rsid w:val="00837BBE"/>
    <w:rsid w:val="008467C5"/>
    <w:rsid w:val="008522EB"/>
    <w:rsid w:val="0086399E"/>
    <w:rsid w:val="008644A0"/>
    <w:rsid w:val="00864D00"/>
    <w:rsid w:val="008678E7"/>
    <w:rsid w:val="00871391"/>
    <w:rsid w:val="008769BC"/>
    <w:rsid w:val="008A7539"/>
    <w:rsid w:val="008B335F"/>
    <w:rsid w:val="008B5A9F"/>
    <w:rsid w:val="008C03DA"/>
    <w:rsid w:val="008C0C2F"/>
    <w:rsid w:val="008C4EDF"/>
    <w:rsid w:val="008C7A3B"/>
    <w:rsid w:val="008D5CC2"/>
    <w:rsid w:val="008E0023"/>
    <w:rsid w:val="008E7807"/>
    <w:rsid w:val="008F0423"/>
    <w:rsid w:val="00900023"/>
    <w:rsid w:val="00907025"/>
    <w:rsid w:val="009079D9"/>
    <w:rsid w:val="00910156"/>
    <w:rsid w:val="009172AE"/>
    <w:rsid w:val="00932D89"/>
    <w:rsid w:val="00937DE0"/>
    <w:rsid w:val="00947B4D"/>
    <w:rsid w:val="00953290"/>
    <w:rsid w:val="00962662"/>
    <w:rsid w:val="0097781C"/>
    <w:rsid w:val="00980D1E"/>
    <w:rsid w:val="0098390C"/>
    <w:rsid w:val="009906D8"/>
    <w:rsid w:val="00992C39"/>
    <w:rsid w:val="00993490"/>
    <w:rsid w:val="009A0C2A"/>
    <w:rsid w:val="009A4DD0"/>
    <w:rsid w:val="009A7A12"/>
    <w:rsid w:val="009C25C1"/>
    <w:rsid w:val="009C5A63"/>
    <w:rsid w:val="009D1238"/>
    <w:rsid w:val="009D5A66"/>
    <w:rsid w:val="009F1E4B"/>
    <w:rsid w:val="009F3A6B"/>
    <w:rsid w:val="009F3EFB"/>
    <w:rsid w:val="00A02F96"/>
    <w:rsid w:val="00A05482"/>
    <w:rsid w:val="00A16991"/>
    <w:rsid w:val="00A16CE2"/>
    <w:rsid w:val="00A17E47"/>
    <w:rsid w:val="00A442F3"/>
    <w:rsid w:val="00A6794B"/>
    <w:rsid w:val="00A75F12"/>
    <w:rsid w:val="00A816A6"/>
    <w:rsid w:val="00A81C8B"/>
    <w:rsid w:val="00A84548"/>
    <w:rsid w:val="00A94F3A"/>
    <w:rsid w:val="00A955E2"/>
    <w:rsid w:val="00A97155"/>
    <w:rsid w:val="00AB0AC9"/>
    <w:rsid w:val="00AB519B"/>
    <w:rsid w:val="00AC23DE"/>
    <w:rsid w:val="00AD28A5"/>
    <w:rsid w:val="00AE1554"/>
    <w:rsid w:val="00AE6C0E"/>
    <w:rsid w:val="00AE79F8"/>
    <w:rsid w:val="00AE7F05"/>
    <w:rsid w:val="00AF057C"/>
    <w:rsid w:val="00AF5AB5"/>
    <w:rsid w:val="00B12F17"/>
    <w:rsid w:val="00B1583A"/>
    <w:rsid w:val="00B249E8"/>
    <w:rsid w:val="00B30445"/>
    <w:rsid w:val="00B30D1A"/>
    <w:rsid w:val="00B54247"/>
    <w:rsid w:val="00B57ACD"/>
    <w:rsid w:val="00B60DB3"/>
    <w:rsid w:val="00B77A0F"/>
    <w:rsid w:val="00B81177"/>
    <w:rsid w:val="00B83E78"/>
    <w:rsid w:val="00B9584F"/>
    <w:rsid w:val="00BA506B"/>
    <w:rsid w:val="00BA6785"/>
    <w:rsid w:val="00BB487A"/>
    <w:rsid w:val="00BB568A"/>
    <w:rsid w:val="00BC4543"/>
    <w:rsid w:val="00BD688C"/>
    <w:rsid w:val="00BE301F"/>
    <w:rsid w:val="00BE5ABD"/>
    <w:rsid w:val="00BF1033"/>
    <w:rsid w:val="00C00364"/>
    <w:rsid w:val="00C00A8E"/>
    <w:rsid w:val="00C162DE"/>
    <w:rsid w:val="00C1655D"/>
    <w:rsid w:val="00C25919"/>
    <w:rsid w:val="00C27AF9"/>
    <w:rsid w:val="00C31E7D"/>
    <w:rsid w:val="00C406ED"/>
    <w:rsid w:val="00C44DE9"/>
    <w:rsid w:val="00C514FD"/>
    <w:rsid w:val="00C53AD0"/>
    <w:rsid w:val="00C5695A"/>
    <w:rsid w:val="00C903DE"/>
    <w:rsid w:val="00C93126"/>
    <w:rsid w:val="00CA30A6"/>
    <w:rsid w:val="00CA7A60"/>
    <w:rsid w:val="00CB4097"/>
    <w:rsid w:val="00CB6776"/>
    <w:rsid w:val="00CE04CC"/>
    <w:rsid w:val="00CE0B90"/>
    <w:rsid w:val="00CF14BD"/>
    <w:rsid w:val="00D1431D"/>
    <w:rsid w:val="00D14B43"/>
    <w:rsid w:val="00D22B8F"/>
    <w:rsid w:val="00D3347B"/>
    <w:rsid w:val="00D34E8D"/>
    <w:rsid w:val="00D46149"/>
    <w:rsid w:val="00D53187"/>
    <w:rsid w:val="00D61E73"/>
    <w:rsid w:val="00D65840"/>
    <w:rsid w:val="00D70DF7"/>
    <w:rsid w:val="00D76473"/>
    <w:rsid w:val="00D76D68"/>
    <w:rsid w:val="00D81E23"/>
    <w:rsid w:val="00D913F7"/>
    <w:rsid w:val="00D92529"/>
    <w:rsid w:val="00D962ED"/>
    <w:rsid w:val="00DA046E"/>
    <w:rsid w:val="00DA4BAA"/>
    <w:rsid w:val="00DB6E2B"/>
    <w:rsid w:val="00DC25B2"/>
    <w:rsid w:val="00DC4574"/>
    <w:rsid w:val="00DD09BA"/>
    <w:rsid w:val="00DD3A2A"/>
    <w:rsid w:val="00DF115E"/>
    <w:rsid w:val="00DF726B"/>
    <w:rsid w:val="00E25C04"/>
    <w:rsid w:val="00E36A1B"/>
    <w:rsid w:val="00E43197"/>
    <w:rsid w:val="00E555E7"/>
    <w:rsid w:val="00E6461F"/>
    <w:rsid w:val="00E826B4"/>
    <w:rsid w:val="00E94494"/>
    <w:rsid w:val="00E9501F"/>
    <w:rsid w:val="00EA363C"/>
    <w:rsid w:val="00EA43C2"/>
    <w:rsid w:val="00EA441A"/>
    <w:rsid w:val="00EA7694"/>
    <w:rsid w:val="00EB0545"/>
    <w:rsid w:val="00EB16AA"/>
    <w:rsid w:val="00EB292A"/>
    <w:rsid w:val="00EC7F10"/>
    <w:rsid w:val="00EF258D"/>
    <w:rsid w:val="00F04334"/>
    <w:rsid w:val="00F0572A"/>
    <w:rsid w:val="00F12337"/>
    <w:rsid w:val="00F14001"/>
    <w:rsid w:val="00F16D93"/>
    <w:rsid w:val="00F23BB8"/>
    <w:rsid w:val="00F2734A"/>
    <w:rsid w:val="00F416E7"/>
    <w:rsid w:val="00F43023"/>
    <w:rsid w:val="00F43C28"/>
    <w:rsid w:val="00F5458C"/>
    <w:rsid w:val="00F54E5F"/>
    <w:rsid w:val="00F62C80"/>
    <w:rsid w:val="00F700DF"/>
    <w:rsid w:val="00F749DB"/>
    <w:rsid w:val="00F77E25"/>
    <w:rsid w:val="00F801B9"/>
    <w:rsid w:val="00F8295C"/>
    <w:rsid w:val="00F844B6"/>
    <w:rsid w:val="00F85B78"/>
    <w:rsid w:val="00F870C8"/>
    <w:rsid w:val="00F875E9"/>
    <w:rsid w:val="00F900BC"/>
    <w:rsid w:val="00F93D8F"/>
    <w:rsid w:val="00FA08B2"/>
    <w:rsid w:val="00FA2CC5"/>
    <w:rsid w:val="00FA63F1"/>
    <w:rsid w:val="00FB16E8"/>
    <w:rsid w:val="00FB47BE"/>
    <w:rsid w:val="00FD34BC"/>
    <w:rsid w:val="00FD3805"/>
    <w:rsid w:val="00FD5905"/>
    <w:rsid w:val="00FD730D"/>
    <w:rsid w:val="00FE350F"/>
    <w:rsid w:val="00FF0B3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80C8"/>
  <w15:docId w15:val="{E008A239-545A-4AE2-A7F6-59B9BCA3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ED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487A"/>
    <w:pPr>
      <w:jc w:val="center"/>
    </w:pPr>
    <w:rPr>
      <w:sz w:val="28"/>
      <w:szCs w:val="20"/>
      <w:lang w:eastAsia="en-US"/>
    </w:rPr>
  </w:style>
  <w:style w:type="character" w:customStyle="1" w:styleId="TitleChar">
    <w:name w:val="Title Char"/>
    <w:basedOn w:val="DefaultParagraphFont"/>
    <w:link w:val="Title"/>
    <w:rsid w:val="00BB487A"/>
    <w:rPr>
      <w:rFonts w:ascii="Times New Roman" w:eastAsia="Times New Roman" w:hAnsi="Times New Roman" w:cs="Times New Roman"/>
      <w:sz w:val="28"/>
      <w:szCs w:val="20"/>
    </w:rPr>
  </w:style>
  <w:style w:type="paragraph" w:styleId="Footer">
    <w:name w:val="footer"/>
    <w:basedOn w:val="Normal"/>
    <w:link w:val="FooterChar"/>
    <w:uiPriority w:val="99"/>
    <w:rsid w:val="00BB487A"/>
    <w:pPr>
      <w:tabs>
        <w:tab w:val="center" w:pos="4153"/>
        <w:tab w:val="right" w:pos="8306"/>
      </w:tabs>
    </w:pPr>
  </w:style>
  <w:style w:type="character" w:customStyle="1" w:styleId="FooterChar">
    <w:name w:val="Footer Char"/>
    <w:basedOn w:val="DefaultParagraphFont"/>
    <w:link w:val="Footer"/>
    <w:uiPriority w:val="99"/>
    <w:rsid w:val="00BB487A"/>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F258D"/>
    <w:pPr>
      <w:tabs>
        <w:tab w:val="center" w:pos="4153"/>
        <w:tab w:val="right" w:pos="8306"/>
      </w:tabs>
    </w:pPr>
  </w:style>
  <w:style w:type="character" w:customStyle="1" w:styleId="HeaderChar">
    <w:name w:val="Header Char"/>
    <w:basedOn w:val="DefaultParagraphFont"/>
    <w:link w:val="Header"/>
    <w:uiPriority w:val="99"/>
    <w:rsid w:val="00EF258D"/>
    <w:rPr>
      <w:rFonts w:ascii="Times New Roman" w:eastAsia="Times New Roman" w:hAnsi="Times New Roman"/>
      <w:sz w:val="24"/>
      <w:szCs w:val="24"/>
    </w:rPr>
  </w:style>
  <w:style w:type="paragraph" w:styleId="Subtitle">
    <w:name w:val="Subtitle"/>
    <w:basedOn w:val="Normal"/>
    <w:next w:val="Normal"/>
    <w:link w:val="SubtitleChar"/>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uiPriority w:val="99"/>
    <w:rsid w:val="00910156"/>
    <w:rPr>
      <w:rFonts w:ascii="Times New Roman" w:eastAsia="Times New Roman" w:hAnsi="Times New Roman"/>
      <w:b/>
      <w:sz w:val="26"/>
      <w:lang w:val="en-AU" w:eastAsia="en-US"/>
    </w:rPr>
  </w:style>
  <w:style w:type="character" w:styleId="Hyperlink">
    <w:name w:val="Hyperlink"/>
    <w:basedOn w:val="DefaultParagraphFont"/>
    <w:unhideWhenUsed/>
    <w:rsid w:val="00910156"/>
    <w:rPr>
      <w:color w:val="0000FF"/>
      <w:u w:val="single"/>
    </w:rPr>
  </w:style>
  <w:style w:type="paragraph" w:styleId="EnvelopeReturn">
    <w:name w:val="envelope return"/>
    <w:basedOn w:val="Normal"/>
    <w:unhideWhenUsed/>
    <w:rsid w:val="009D1238"/>
    <w:pPr>
      <w:keepLines/>
      <w:widowControl w:val="0"/>
      <w:spacing w:before="600"/>
    </w:pPr>
    <w:rPr>
      <w:sz w:val="26"/>
      <w:szCs w:val="20"/>
      <w:lang w:val="en-AU" w:eastAsia="en-US"/>
    </w:rPr>
  </w:style>
  <w:style w:type="paragraph" w:styleId="BalloonText">
    <w:name w:val="Balloon Text"/>
    <w:basedOn w:val="Normal"/>
    <w:link w:val="BalloonTextChar"/>
    <w:uiPriority w:val="99"/>
    <w:semiHidden/>
    <w:unhideWhenUsed/>
    <w:rsid w:val="00523B02"/>
    <w:rPr>
      <w:rFonts w:ascii="Tahoma" w:hAnsi="Tahoma" w:cs="Tahoma"/>
      <w:sz w:val="16"/>
      <w:szCs w:val="16"/>
    </w:rPr>
  </w:style>
  <w:style w:type="character" w:customStyle="1" w:styleId="BalloonTextChar">
    <w:name w:val="Balloon Text Char"/>
    <w:basedOn w:val="DefaultParagraphFont"/>
    <w:link w:val="BalloonText"/>
    <w:uiPriority w:val="99"/>
    <w:semiHidden/>
    <w:rsid w:val="00523B02"/>
    <w:rPr>
      <w:rFonts w:ascii="Tahoma" w:eastAsia="Times New Roman" w:hAnsi="Tahoma" w:cs="Tahoma"/>
      <w:sz w:val="16"/>
      <w:szCs w:val="16"/>
    </w:rPr>
  </w:style>
  <w:style w:type="paragraph" w:styleId="ListParagraph">
    <w:name w:val="List Paragraph"/>
    <w:basedOn w:val="Normal"/>
    <w:uiPriority w:val="34"/>
    <w:qFormat/>
    <w:rsid w:val="003460CE"/>
    <w:pPr>
      <w:ind w:left="720"/>
      <w:contextualSpacing/>
    </w:pPr>
  </w:style>
  <w:style w:type="character" w:styleId="CommentReference">
    <w:name w:val="annotation reference"/>
    <w:basedOn w:val="DefaultParagraphFont"/>
    <w:uiPriority w:val="99"/>
    <w:semiHidden/>
    <w:unhideWhenUsed/>
    <w:rsid w:val="003460CE"/>
    <w:rPr>
      <w:sz w:val="16"/>
      <w:szCs w:val="16"/>
    </w:rPr>
  </w:style>
  <w:style w:type="paragraph" w:styleId="CommentText">
    <w:name w:val="annotation text"/>
    <w:basedOn w:val="Normal"/>
    <w:link w:val="CommentTextChar"/>
    <w:uiPriority w:val="99"/>
    <w:semiHidden/>
    <w:unhideWhenUsed/>
    <w:rsid w:val="003460CE"/>
    <w:rPr>
      <w:sz w:val="20"/>
      <w:szCs w:val="20"/>
    </w:rPr>
  </w:style>
  <w:style w:type="character" w:customStyle="1" w:styleId="CommentTextChar">
    <w:name w:val="Comment Text Char"/>
    <w:basedOn w:val="DefaultParagraphFont"/>
    <w:link w:val="CommentText"/>
    <w:uiPriority w:val="99"/>
    <w:semiHidden/>
    <w:rsid w:val="00346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0CE"/>
    <w:rPr>
      <w:b/>
      <w:bCs/>
    </w:rPr>
  </w:style>
  <w:style w:type="character" w:customStyle="1" w:styleId="CommentSubjectChar">
    <w:name w:val="Comment Subject Char"/>
    <w:basedOn w:val="CommentTextChar"/>
    <w:link w:val="CommentSubject"/>
    <w:uiPriority w:val="99"/>
    <w:semiHidden/>
    <w:rsid w:val="003460CE"/>
    <w:rPr>
      <w:rFonts w:ascii="Times New Roman" w:eastAsia="Times New Roman" w:hAnsi="Times New Roman"/>
      <w:b/>
      <w:bCs/>
    </w:rPr>
  </w:style>
  <w:style w:type="paragraph" w:customStyle="1" w:styleId="naisf">
    <w:name w:val="naisf"/>
    <w:basedOn w:val="Normal"/>
    <w:rsid w:val="006457F2"/>
    <w:pPr>
      <w:spacing w:before="75" w:after="75"/>
      <w:ind w:firstLine="375"/>
      <w:jc w:val="both"/>
    </w:pPr>
  </w:style>
  <w:style w:type="paragraph" w:styleId="BodyText2">
    <w:name w:val="Body Text 2"/>
    <w:basedOn w:val="Normal"/>
    <w:link w:val="BodyText2Char"/>
    <w:rsid w:val="00FA2CC5"/>
    <w:pPr>
      <w:jc w:val="center"/>
    </w:pPr>
    <w:rPr>
      <w:b/>
      <w:bCs/>
      <w:sz w:val="28"/>
      <w:lang w:eastAsia="en-US"/>
    </w:rPr>
  </w:style>
  <w:style w:type="character" w:customStyle="1" w:styleId="BodyText2Char">
    <w:name w:val="Body Text 2 Char"/>
    <w:basedOn w:val="DefaultParagraphFont"/>
    <w:link w:val="BodyText2"/>
    <w:rsid w:val="00FA2CC5"/>
    <w:rPr>
      <w:rFonts w:ascii="Times New Roman" w:eastAsia="Times New Roman" w:hAnsi="Times New Roman"/>
      <w:b/>
      <w:bCs/>
      <w:sz w:val="28"/>
      <w:szCs w:val="24"/>
      <w:lang w:eastAsia="en-US"/>
    </w:rPr>
  </w:style>
  <w:style w:type="paragraph" w:customStyle="1" w:styleId="tvhtml">
    <w:name w:val="tv_html"/>
    <w:basedOn w:val="Normal"/>
    <w:rsid w:val="002C60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DCB88-B14B-4D4E-870C-58FEB3F1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1948</Words>
  <Characters>1111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Grozījumi Ministru kabineta 2012. gada 18. decembra noteikumos Nr. 943 „ Ārstniecības personu sertifikācijas kārtība"</vt:lpstr>
    </vt:vector>
  </TitlesOfParts>
  <Company>Veselības ministrija</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2012. gada 18. decembra noteikumos Nr. 943 „ Ārstniecības personu sertifikācijas kārtība"</dc:title>
  <dc:subject>Noteikumu projekts</dc:subject>
  <dc:creator>Dace Roga</dc:creator>
  <dc:description>67876093, dace.roga@vm.gov.lv</dc:description>
  <cp:lastModifiedBy>Dace Roga</cp:lastModifiedBy>
  <cp:revision>3</cp:revision>
  <cp:lastPrinted>2017-09-26T08:07:00Z</cp:lastPrinted>
  <dcterms:created xsi:type="dcterms:W3CDTF">2020-01-14T16:14:00Z</dcterms:created>
  <dcterms:modified xsi:type="dcterms:W3CDTF">2020-01-14T16:36:00Z</dcterms:modified>
</cp:coreProperties>
</file>