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E541" w14:textId="77777777" w:rsidR="00185FDD" w:rsidRPr="0038122E" w:rsidRDefault="00577614" w:rsidP="00185FDD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  <w:r>
        <w:rPr>
          <w:rFonts w:ascii="Times New Roman" w:hAnsi="Times New Roman"/>
          <w:b/>
          <w:bCs/>
          <w:sz w:val="28"/>
          <w:szCs w:val="28"/>
        </w:rPr>
        <w:t>M</w:t>
      </w:r>
      <w:r w:rsidRPr="0038122E">
        <w:rPr>
          <w:rFonts w:ascii="Times New Roman" w:hAnsi="Times New Roman"/>
          <w:b/>
          <w:bCs/>
          <w:sz w:val="28"/>
          <w:szCs w:val="28"/>
        </w:rPr>
        <w:t xml:space="preserve">edicīnas </w:t>
      </w:r>
      <w:r w:rsidRPr="0038122E">
        <w:rPr>
          <w:rFonts w:ascii="Times New Roman" w:eastAsia="Times New Roman" w:hAnsi="Times New Roman"/>
          <w:b/>
          <w:sz w:val="28"/>
          <w:szCs w:val="28"/>
          <w:lang w:eastAsia="lv-LV" w:bidi="lo-LA"/>
        </w:rPr>
        <w:t>tehnoloģiju un iekārtu saraksta forma.</w:t>
      </w:r>
      <w:r>
        <w:rPr>
          <w:rStyle w:val="Vresatsauce"/>
          <w:rFonts w:ascii="Times New Roman" w:eastAsia="Times New Roman" w:hAnsi="Times New Roman"/>
          <w:b/>
          <w:sz w:val="28"/>
          <w:szCs w:val="28"/>
          <w:lang w:eastAsia="lv-LV" w:bidi="lo-LA"/>
        </w:rPr>
        <w:footnoteReference w:id="1"/>
      </w:r>
    </w:p>
    <w:p w14:paraId="5E08AEAD" w14:textId="77777777" w:rsidR="00185FDD" w:rsidRPr="0038122E" w:rsidRDefault="00185FDD" w:rsidP="00185FDD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</w:p>
    <w:p w14:paraId="0E22084E" w14:textId="77777777" w:rsidR="00185FDD" w:rsidRPr="0038122E" w:rsidRDefault="00577614" w:rsidP="00185FDD">
      <w:pPr>
        <w:widowControl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  <w:r w:rsidRPr="0038122E">
        <w:rPr>
          <w:rFonts w:ascii="Times New Roman" w:eastAsia="Times New Roman" w:hAnsi="Times New Roman"/>
          <w:bCs/>
          <w:sz w:val="28"/>
          <w:szCs w:val="28"/>
          <w:lang w:eastAsia="lv-LV" w:bidi="lo-LA"/>
        </w:rPr>
        <w:t>Medicīnas tehnoloģiju un iekārtu saraksta formas iesniedzēja nosaukums</w:t>
      </w:r>
      <w:r w:rsidRPr="0038122E">
        <w:rPr>
          <w:rFonts w:ascii="Times New Roman" w:eastAsia="Times New Roman" w:hAnsi="Times New Roman"/>
          <w:b/>
          <w:sz w:val="28"/>
          <w:szCs w:val="28"/>
          <w:lang w:eastAsia="lv-LV" w:bidi="lo-LA"/>
        </w:rPr>
        <w:t>_________________________________________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lv-LV" w:bidi="lo-LA"/>
        </w:rPr>
        <w:t>__</w:t>
      </w:r>
    </w:p>
    <w:p w14:paraId="4AA54990" w14:textId="77777777" w:rsidR="00185FDD" w:rsidRPr="0038122E" w:rsidRDefault="00185FDD" w:rsidP="00185FDD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</w:p>
    <w:tbl>
      <w:tblPr>
        <w:tblStyle w:val="Reatabula"/>
        <w:tblW w:w="14312" w:type="dxa"/>
        <w:tblLook w:val="04A0" w:firstRow="1" w:lastRow="0" w:firstColumn="1" w:lastColumn="0" w:noHBand="0" w:noVBand="1"/>
      </w:tblPr>
      <w:tblGrid>
        <w:gridCol w:w="636"/>
        <w:gridCol w:w="8153"/>
        <w:gridCol w:w="1841"/>
        <w:gridCol w:w="1559"/>
        <w:gridCol w:w="2123"/>
      </w:tblGrid>
      <w:tr w:rsidR="00FC4733" w14:paraId="596E38BF" w14:textId="77777777" w:rsidTr="000618EE">
        <w:tc>
          <w:tcPr>
            <w:tcW w:w="636" w:type="dxa"/>
          </w:tcPr>
          <w:p w14:paraId="4204001D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Nr.</w:t>
            </w:r>
          </w:p>
          <w:p w14:paraId="2E853A78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p.k.</w:t>
            </w:r>
          </w:p>
        </w:tc>
        <w:tc>
          <w:tcPr>
            <w:tcW w:w="8153" w:type="dxa"/>
          </w:tcPr>
          <w:p w14:paraId="4820D094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Izmaksu pozīcijas nosaukums</w:t>
            </w:r>
          </w:p>
        </w:tc>
        <w:tc>
          <w:tcPr>
            <w:tcW w:w="1841" w:type="dxa"/>
          </w:tcPr>
          <w:p w14:paraId="2DEEA671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Vienas vienības cena kopā ar PVN</w:t>
            </w:r>
          </w:p>
          <w:p w14:paraId="37740D60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(EUR)</w:t>
            </w:r>
          </w:p>
        </w:tc>
        <w:tc>
          <w:tcPr>
            <w:tcW w:w="1559" w:type="dxa"/>
          </w:tcPr>
          <w:p w14:paraId="7A31EAEC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Iegādājamo vienību skaits</w:t>
            </w:r>
          </w:p>
          <w:p w14:paraId="680E51C6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(</w:t>
            </w:r>
            <w:proofErr w:type="spellStart"/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gab</w:t>
            </w:r>
            <w:proofErr w:type="spellEnd"/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)</w:t>
            </w:r>
          </w:p>
        </w:tc>
        <w:tc>
          <w:tcPr>
            <w:tcW w:w="2123" w:type="dxa"/>
          </w:tcPr>
          <w:p w14:paraId="08640475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Izmaksas kopā ar PVN</w:t>
            </w:r>
          </w:p>
          <w:p w14:paraId="000BA2B9" w14:textId="77777777" w:rsidR="00185FDD" w:rsidRPr="0038122E" w:rsidRDefault="00577614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  <w:r w:rsidRPr="0038122E"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  <w:t>(EUR)</w:t>
            </w:r>
          </w:p>
        </w:tc>
      </w:tr>
      <w:tr w:rsidR="00FC4733" w14:paraId="7C96B80A" w14:textId="77777777" w:rsidTr="000618EE">
        <w:tc>
          <w:tcPr>
            <w:tcW w:w="636" w:type="dxa"/>
          </w:tcPr>
          <w:p w14:paraId="7483D14D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8153" w:type="dxa"/>
          </w:tcPr>
          <w:p w14:paraId="00015D41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lv-LV" w:bidi="lo-LA"/>
              </w:rPr>
            </w:pPr>
          </w:p>
        </w:tc>
        <w:tc>
          <w:tcPr>
            <w:tcW w:w="1841" w:type="dxa"/>
          </w:tcPr>
          <w:p w14:paraId="4F6337D7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1559" w:type="dxa"/>
          </w:tcPr>
          <w:p w14:paraId="2C6219E9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2123" w:type="dxa"/>
          </w:tcPr>
          <w:p w14:paraId="4A88C913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</w:tr>
      <w:tr w:rsidR="00FC4733" w14:paraId="7FAFBCCE" w14:textId="77777777" w:rsidTr="000618EE">
        <w:tc>
          <w:tcPr>
            <w:tcW w:w="636" w:type="dxa"/>
          </w:tcPr>
          <w:p w14:paraId="3D1F452E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8153" w:type="dxa"/>
          </w:tcPr>
          <w:p w14:paraId="73ADBEC3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1841" w:type="dxa"/>
          </w:tcPr>
          <w:p w14:paraId="6B7C42DC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1559" w:type="dxa"/>
          </w:tcPr>
          <w:p w14:paraId="191DF43A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2123" w:type="dxa"/>
          </w:tcPr>
          <w:p w14:paraId="2D2F03C1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</w:tr>
      <w:tr w:rsidR="00FC4733" w14:paraId="0724B156" w14:textId="77777777" w:rsidTr="000618EE">
        <w:tc>
          <w:tcPr>
            <w:tcW w:w="636" w:type="dxa"/>
          </w:tcPr>
          <w:p w14:paraId="13EB25CC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8153" w:type="dxa"/>
          </w:tcPr>
          <w:p w14:paraId="3F15B96F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1841" w:type="dxa"/>
          </w:tcPr>
          <w:p w14:paraId="3F77A540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1559" w:type="dxa"/>
          </w:tcPr>
          <w:p w14:paraId="6C0B5E7D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2123" w:type="dxa"/>
          </w:tcPr>
          <w:p w14:paraId="0B34E43D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</w:tr>
      <w:tr w:rsidR="00FC4733" w14:paraId="43B446E7" w14:textId="77777777" w:rsidTr="000618EE">
        <w:tc>
          <w:tcPr>
            <w:tcW w:w="636" w:type="dxa"/>
          </w:tcPr>
          <w:p w14:paraId="25B3D40F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8153" w:type="dxa"/>
          </w:tcPr>
          <w:p w14:paraId="7EDB168B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1841" w:type="dxa"/>
          </w:tcPr>
          <w:p w14:paraId="35FCBD32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1559" w:type="dxa"/>
          </w:tcPr>
          <w:p w14:paraId="3BF2F3D1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  <w:tc>
          <w:tcPr>
            <w:tcW w:w="2123" w:type="dxa"/>
          </w:tcPr>
          <w:p w14:paraId="72806BCB" w14:textId="77777777" w:rsidR="00185FDD" w:rsidRPr="0038122E" w:rsidRDefault="00185FDD" w:rsidP="000618EE">
            <w:pPr>
              <w:widowControl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lv-LV" w:bidi="lo-LA"/>
              </w:rPr>
            </w:pPr>
          </w:p>
        </w:tc>
      </w:tr>
    </w:tbl>
    <w:p w14:paraId="7610E501" w14:textId="77777777" w:rsidR="00185FDD" w:rsidRPr="0038122E" w:rsidRDefault="00185FDD" w:rsidP="00185FDD">
      <w:pPr>
        <w:widowControl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lv-LV" w:bidi="lo-LA"/>
        </w:rPr>
      </w:pPr>
    </w:p>
    <w:p w14:paraId="012E5672" w14:textId="77777777" w:rsidR="00185FDD" w:rsidRPr="0038122E" w:rsidRDefault="00577614" w:rsidP="00185FDD">
      <w:pPr>
        <w:widowControl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 xml:space="preserve">Apliecinu, ka ārstniecības iestādei ir atbilstošs ārstniecības personāls darbam ar attiecīgo tehnoloģiju vai atbilstošs ārstniecības personāls tiks apmācīts darbam ar </w:t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>attiecīgo tehnoloģiju līdz tehnoloģijas darbības uzsākšanai.</w:t>
      </w:r>
    </w:p>
    <w:p w14:paraId="69B70949" w14:textId="77777777" w:rsidR="00185FDD" w:rsidRPr="0038122E" w:rsidRDefault="00577614" w:rsidP="00185FDD">
      <w:pPr>
        <w:widowControl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 xml:space="preserve">Apliecinu, ka tehnoloģijas tehniskie parametri un funkcijas nepieciešamas pakalpojuma sniegšanai atbilstoši </w:t>
      </w:r>
      <w:r>
        <w:rPr>
          <w:rFonts w:ascii="Times New Roman" w:eastAsia="Times New Roman" w:hAnsi="Times New Roman"/>
          <w:sz w:val="28"/>
          <w:szCs w:val="28"/>
          <w:lang w:eastAsia="lv-LV" w:bidi="lo-LA"/>
        </w:rPr>
        <w:t>ārstniecības iestādes</w:t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 xml:space="preserve"> līmenim.</w:t>
      </w:r>
    </w:p>
    <w:p w14:paraId="2DEC265D" w14:textId="77777777" w:rsidR="00185FDD" w:rsidRPr="0038122E" w:rsidRDefault="00577614" w:rsidP="00185FDD">
      <w:pPr>
        <w:widowControl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>Apliecinu, ka tehnoloģijas iegāde ir izvēlēta uz alterna</w:t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>tīvu analīzes pamata, izvērtējot iegādes prioritāti salīdzinot ar pārējām ārstniecības iestādes attīstības vajadzībām.</w:t>
      </w:r>
    </w:p>
    <w:p w14:paraId="578891DB" w14:textId="77777777" w:rsidR="00185FDD" w:rsidRPr="0038122E" w:rsidRDefault="00577614" w:rsidP="00185FDD">
      <w:pPr>
        <w:widowControl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>Apliecinu, ka tehnoloģijas piegādes un uzturēšanas izmaksas ir uzrādītas atbilstoši pastāvošajai tirgus situācijai un iepirkuma procedūra</w:t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 xml:space="preserve"> tiks veikta konkurences apstākļos, lai nodrošinātu kvalitatīvas tehnoloģijas iegādi ar iespējami zemākām izmaksām.</w:t>
      </w:r>
    </w:p>
    <w:p w14:paraId="2D5050C2" w14:textId="77777777" w:rsidR="00185FDD" w:rsidRPr="0038122E" w:rsidRDefault="00185FDD" w:rsidP="00185FDD">
      <w:pPr>
        <w:widowControl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</w:p>
    <w:p w14:paraId="696D32B4" w14:textId="3BD73A9B" w:rsidR="00647193" w:rsidRPr="00185FDD" w:rsidRDefault="00577614" w:rsidP="00185FDD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>Atbildīgās personas amats</w:t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  <w:t xml:space="preserve">   </w:t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38122E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>
        <w:rPr>
          <w:rFonts w:ascii="Times New Roman" w:eastAsia="Times New Roman" w:hAnsi="Times New Roman"/>
          <w:sz w:val="28"/>
          <w:szCs w:val="24"/>
          <w:lang w:eastAsia="lv-LV" w:bidi="lo-LA"/>
        </w:rPr>
        <w:tab/>
      </w:r>
      <w:r>
        <w:rPr>
          <w:rFonts w:ascii="Times New Roman" w:eastAsia="Times New Roman" w:hAnsi="Times New Roman"/>
          <w:sz w:val="28"/>
          <w:szCs w:val="24"/>
          <w:lang w:eastAsia="lv-LV" w:bidi="lo-LA"/>
        </w:rPr>
        <w:tab/>
      </w:r>
      <w:r>
        <w:rPr>
          <w:rFonts w:ascii="Times New Roman" w:eastAsia="Times New Roman" w:hAnsi="Times New Roman"/>
          <w:sz w:val="28"/>
          <w:szCs w:val="24"/>
          <w:lang w:eastAsia="lv-LV" w:bidi="lo-LA"/>
        </w:rPr>
        <w:tab/>
      </w:r>
      <w:r>
        <w:rPr>
          <w:rFonts w:ascii="Times New Roman" w:eastAsia="Times New Roman" w:hAnsi="Times New Roman"/>
          <w:sz w:val="28"/>
          <w:szCs w:val="24"/>
          <w:lang w:eastAsia="lv-LV" w:bidi="lo-LA"/>
        </w:rPr>
        <w:tab/>
      </w:r>
      <w:proofErr w:type="spellStart"/>
      <w:r>
        <w:rPr>
          <w:rFonts w:ascii="Times New Roman" w:eastAsia="Times New Roman" w:hAnsi="Times New Roman"/>
          <w:sz w:val="28"/>
          <w:szCs w:val="24"/>
          <w:lang w:eastAsia="lv-LV" w:bidi="lo-LA"/>
        </w:rPr>
        <w:t>V.Uzvārds</w:t>
      </w:r>
      <w:proofErr w:type="spellEnd"/>
    </w:p>
    <w:sectPr w:rsidR="00647193" w:rsidRPr="00185FDD" w:rsidSect="00185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418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F04C" w14:textId="77777777" w:rsidR="00000000" w:rsidRDefault="00577614">
      <w:pPr>
        <w:spacing w:after="0" w:line="240" w:lineRule="auto"/>
      </w:pPr>
      <w:r>
        <w:separator/>
      </w:r>
    </w:p>
  </w:endnote>
  <w:endnote w:type="continuationSeparator" w:id="0">
    <w:p w14:paraId="1DFF3BD4" w14:textId="77777777" w:rsidR="00000000" w:rsidRDefault="0057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DB4D" w14:textId="77777777" w:rsidR="00185FDD" w:rsidRDefault="00185FD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DB02" w14:textId="77777777" w:rsidR="00185FDD" w:rsidRDefault="00185FD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9B0F" w14:textId="77777777" w:rsidR="00185FDD" w:rsidRDefault="00185F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669A" w14:textId="77777777" w:rsidR="00FC4733" w:rsidRDefault="00577614">
      <w:pPr>
        <w:spacing w:after="0" w:line="240" w:lineRule="auto"/>
      </w:pPr>
      <w:r>
        <w:separator/>
      </w:r>
    </w:p>
  </w:footnote>
  <w:footnote w:type="continuationSeparator" w:id="0">
    <w:p w14:paraId="7D23E4BC" w14:textId="77777777" w:rsidR="00FC4733" w:rsidRDefault="00577614">
      <w:pPr>
        <w:spacing w:after="0" w:line="240" w:lineRule="auto"/>
      </w:pPr>
      <w:r>
        <w:continuationSeparator/>
      </w:r>
    </w:p>
  </w:footnote>
  <w:footnote w:id="1">
    <w:p w14:paraId="3D39121D" w14:textId="77777777" w:rsidR="00185FDD" w:rsidRPr="00185FDD" w:rsidRDefault="00577614" w:rsidP="00185FDD">
      <w:pPr>
        <w:pStyle w:val="Vresteksts"/>
        <w:rPr>
          <w:sz w:val="18"/>
          <w:szCs w:val="18"/>
          <w:lang w:val="lv-LV"/>
        </w:rPr>
      </w:pPr>
      <w:r w:rsidRPr="00185FDD">
        <w:rPr>
          <w:rStyle w:val="Vresatsauce"/>
          <w:lang w:val="lv-LV"/>
        </w:rPr>
        <w:footnoteRef/>
      </w:r>
      <w:r w:rsidRPr="00185FDD">
        <w:rPr>
          <w:lang w:val="lv-LV"/>
        </w:rPr>
        <w:t xml:space="preserve"> </w:t>
      </w:r>
      <w:r w:rsidRPr="00185FDD">
        <w:rPr>
          <w:sz w:val="18"/>
          <w:szCs w:val="18"/>
          <w:lang w:val="lv-LV"/>
        </w:rPr>
        <w:t xml:space="preserve">Forma izmantojama Eiropas Savienības Atveseļošanas un noturības mehānisma plāna investīcijām 4.1.1.2.i. “Atbalsts universitātes un reģionālo slimnīcu veselības aprūpes infrastruktūras stiprināšanai, lai </w:t>
      </w:r>
      <w:r w:rsidRPr="00185FDD">
        <w:rPr>
          <w:sz w:val="18"/>
          <w:szCs w:val="18"/>
          <w:lang w:val="lv-LV"/>
        </w:rPr>
        <w:t>nodrošinātu visaptverošu ilgtspējīgu integrētu veselības pakalpojumu, mazinātu infekciju slimību izplatību, epidemioloģisko prasību nodrošināšanā” un 4.1.1.3.i. “Atbalsts sekundāro ambulatoro pakalpojumu sniedzēju veselības aprūpes infrastruktūras stiprinā</w:t>
      </w:r>
      <w:r w:rsidRPr="00185FDD">
        <w:rPr>
          <w:sz w:val="18"/>
          <w:szCs w:val="18"/>
          <w:lang w:val="lv-LV"/>
        </w:rPr>
        <w:t>šanai, lai nodrošinātu visaptverošu ilgtspējīgu integrētu veselības pakalpojumu, mazinātu infekciju slimību izplatību, epidemioloģisko prasību nodrošināšanā”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05A" w14:textId="77777777" w:rsidR="004E4BBB" w:rsidRPr="00647193" w:rsidRDefault="00577614" w:rsidP="004E4BBB">
    <w:pPr>
      <w:pStyle w:val="Galvene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594" w14:textId="77777777" w:rsidR="00B53687" w:rsidRDefault="00B53687" w:rsidP="004E4BB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509" w14:textId="05AED9F1" w:rsidR="001450BC" w:rsidRPr="00E043BD" w:rsidRDefault="00577614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6.Pielikums</w:t>
    </w:r>
  </w:p>
  <w:p w14:paraId="00518E93" w14:textId="759F63EE" w:rsidR="001450BC" w:rsidRDefault="00577614" w:rsidP="001450BC">
    <w:pPr>
      <w:pStyle w:val="Galvene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14:paraId="53D748A3" w14:textId="20FCF8EA" w:rsidR="001450BC" w:rsidRPr="001450BC" w:rsidRDefault="00577614" w:rsidP="001450BC">
    <w:pPr>
      <w:pStyle w:val="Galvene"/>
      <w:jc w:val="right"/>
    </w:pPr>
    <w:r>
      <w:rPr>
        <w:rFonts w:ascii="Times New Roman" w:hAnsi="Times New Roman"/>
        <w:sz w:val="24"/>
        <w:szCs w:val="24"/>
      </w:rPr>
      <w:t xml:space="preserve">iekšējam </w:t>
    </w:r>
    <w:r>
      <w:rPr>
        <w:rFonts w:ascii="Times New Roman" w:hAnsi="Times New Roman"/>
        <w:sz w:val="24"/>
        <w:szCs w:val="24"/>
      </w:rPr>
      <w:t>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proofErr w:type="spellStart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</w:t>
    </w:r>
    <w:proofErr w:type="spellEnd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/32</w:t>
    </w:r>
  </w:p>
  <w:p w14:paraId="050A67A4" w14:textId="77777777" w:rsidR="00BA6FC7" w:rsidRDefault="00BA6F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4463"/>
    <w:multiLevelType w:val="hybridMultilevel"/>
    <w:tmpl w:val="BFAEFB6C"/>
    <w:lvl w:ilvl="0" w:tplc="76A86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42896" w:tentative="1">
      <w:start w:val="1"/>
      <w:numFmt w:val="lowerLetter"/>
      <w:lvlText w:val="%2."/>
      <w:lvlJc w:val="left"/>
      <w:pPr>
        <w:ind w:left="1440" w:hanging="360"/>
      </w:pPr>
    </w:lvl>
    <w:lvl w:ilvl="2" w:tplc="58284A40" w:tentative="1">
      <w:start w:val="1"/>
      <w:numFmt w:val="lowerRoman"/>
      <w:lvlText w:val="%3."/>
      <w:lvlJc w:val="right"/>
      <w:pPr>
        <w:ind w:left="2160" w:hanging="180"/>
      </w:pPr>
    </w:lvl>
    <w:lvl w:ilvl="3" w:tplc="0988ECB0" w:tentative="1">
      <w:start w:val="1"/>
      <w:numFmt w:val="decimal"/>
      <w:lvlText w:val="%4."/>
      <w:lvlJc w:val="left"/>
      <w:pPr>
        <w:ind w:left="2880" w:hanging="360"/>
      </w:pPr>
    </w:lvl>
    <w:lvl w:ilvl="4" w:tplc="A544976C" w:tentative="1">
      <w:start w:val="1"/>
      <w:numFmt w:val="lowerLetter"/>
      <w:lvlText w:val="%5."/>
      <w:lvlJc w:val="left"/>
      <w:pPr>
        <w:ind w:left="3600" w:hanging="360"/>
      </w:pPr>
    </w:lvl>
    <w:lvl w:ilvl="5" w:tplc="85AEC26E" w:tentative="1">
      <w:start w:val="1"/>
      <w:numFmt w:val="lowerRoman"/>
      <w:lvlText w:val="%6."/>
      <w:lvlJc w:val="right"/>
      <w:pPr>
        <w:ind w:left="4320" w:hanging="180"/>
      </w:pPr>
    </w:lvl>
    <w:lvl w:ilvl="6" w:tplc="AAB679E4" w:tentative="1">
      <w:start w:val="1"/>
      <w:numFmt w:val="decimal"/>
      <w:lvlText w:val="%7."/>
      <w:lvlJc w:val="left"/>
      <w:pPr>
        <w:ind w:left="5040" w:hanging="360"/>
      </w:pPr>
    </w:lvl>
    <w:lvl w:ilvl="7" w:tplc="922E666C" w:tentative="1">
      <w:start w:val="1"/>
      <w:numFmt w:val="lowerLetter"/>
      <w:lvlText w:val="%8."/>
      <w:lvlJc w:val="left"/>
      <w:pPr>
        <w:ind w:left="5760" w:hanging="360"/>
      </w:pPr>
    </w:lvl>
    <w:lvl w:ilvl="8" w:tplc="A420E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0750"/>
    <w:multiLevelType w:val="hybridMultilevel"/>
    <w:tmpl w:val="6C64C132"/>
    <w:lvl w:ilvl="0" w:tplc="5E848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CA8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08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8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1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A7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A9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0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AA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14031">
    <w:abstractNumId w:val="0"/>
  </w:num>
  <w:num w:numId="2" w16cid:durableId="108622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85FDD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122E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77614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4733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853A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atabula">
    <w:name w:val="Table Grid"/>
    <w:basedOn w:val="Parastatabula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368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Parasts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4E4BBB"/>
    <w:pPr>
      <w:ind w:left="720"/>
      <w:contextualSpacing/>
    </w:pPr>
  </w:style>
  <w:style w:type="paragraph" w:styleId="Vresteksts">
    <w:name w:val="footnote text"/>
    <w:basedOn w:val="Parasts"/>
    <w:link w:val="VrestekstsRakstz"/>
    <w:semiHidden/>
    <w:unhideWhenUsed/>
    <w:rsid w:val="00185FDD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185FD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semiHidden/>
    <w:unhideWhenUsed/>
    <w:rsid w:val="0018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Zita Bierande</cp:lastModifiedBy>
  <cp:revision>2</cp:revision>
  <dcterms:created xsi:type="dcterms:W3CDTF">2023-05-02T07:40:00Z</dcterms:created>
  <dcterms:modified xsi:type="dcterms:W3CDTF">2023-05-02T07:40:00Z</dcterms:modified>
</cp:coreProperties>
</file>