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0C2C" w14:textId="6294DC9A" w:rsidR="002264B5" w:rsidRDefault="001F5B0C" w:rsidP="002264B5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Tehnoloģiju iegādes iesnieguma forma</w:t>
      </w:r>
    </w:p>
    <w:p w14:paraId="1F37D47F" w14:textId="77777777" w:rsidR="002264B5" w:rsidRPr="00A22AEB" w:rsidRDefault="002264B5" w:rsidP="002264B5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</w:p>
    <w:p w14:paraId="3BDFBDD1" w14:textId="77777777" w:rsidR="002264B5" w:rsidRPr="00A22AEB" w:rsidRDefault="001F5B0C" w:rsidP="002264B5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b/>
          <w:bCs/>
          <w:sz w:val="24"/>
          <w:szCs w:val="24"/>
          <w:lang w:eastAsia="lv-LV" w:bidi="lo-LA"/>
        </w:rPr>
        <w:t>*aizpildāms obligāti</w:t>
      </w:r>
    </w:p>
    <w:tbl>
      <w:tblPr>
        <w:tblStyle w:val="TableGrid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1701"/>
        <w:gridCol w:w="1281"/>
        <w:gridCol w:w="1701"/>
        <w:gridCol w:w="1276"/>
      </w:tblGrid>
      <w:tr w:rsidR="00412BC9" w14:paraId="4A7E1CCD" w14:textId="77777777" w:rsidTr="002264B5">
        <w:trPr>
          <w:trHeight w:val="433"/>
        </w:trPr>
        <w:tc>
          <w:tcPr>
            <w:tcW w:w="3681" w:type="dxa"/>
          </w:tcPr>
          <w:p w14:paraId="1181BED0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Iesnieguma iesniedzējs*</w:t>
            </w:r>
          </w:p>
        </w:tc>
        <w:tc>
          <w:tcPr>
            <w:tcW w:w="6668" w:type="dxa"/>
            <w:gridSpan w:val="5"/>
          </w:tcPr>
          <w:p w14:paraId="3981FAC5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412BC9" w14:paraId="6EFB4ADE" w14:textId="77777777" w:rsidTr="002264B5">
        <w:trPr>
          <w:trHeight w:val="436"/>
        </w:trPr>
        <w:tc>
          <w:tcPr>
            <w:tcW w:w="3681" w:type="dxa"/>
          </w:tcPr>
          <w:p w14:paraId="6323B804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nosaukums*</w:t>
            </w:r>
          </w:p>
        </w:tc>
        <w:tc>
          <w:tcPr>
            <w:tcW w:w="6668" w:type="dxa"/>
            <w:gridSpan w:val="5"/>
          </w:tcPr>
          <w:p w14:paraId="6C575F98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412BC9" w14:paraId="3C513AB0" w14:textId="77777777" w:rsidTr="002264B5">
        <w:trPr>
          <w:trHeight w:val="436"/>
        </w:trPr>
        <w:tc>
          <w:tcPr>
            <w:tcW w:w="3681" w:type="dxa"/>
          </w:tcPr>
          <w:p w14:paraId="39742235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Tehnoloģiju vienību skaits*</w:t>
            </w:r>
          </w:p>
        </w:tc>
        <w:tc>
          <w:tcPr>
            <w:tcW w:w="6668" w:type="dxa"/>
            <w:gridSpan w:val="5"/>
          </w:tcPr>
          <w:p w14:paraId="375112F6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412BC9" w14:paraId="1A74A7FF" w14:textId="77777777" w:rsidTr="002264B5">
        <w:trPr>
          <w:trHeight w:val="436"/>
        </w:trPr>
        <w:tc>
          <w:tcPr>
            <w:tcW w:w="3681" w:type="dxa"/>
          </w:tcPr>
          <w:p w14:paraId="13454B2E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projekts un Nr.</w:t>
            </w:r>
          </w:p>
        </w:tc>
        <w:tc>
          <w:tcPr>
            <w:tcW w:w="6668" w:type="dxa"/>
            <w:gridSpan w:val="5"/>
          </w:tcPr>
          <w:p w14:paraId="6461E3FF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412BC9" w14:paraId="5D3928FB" w14:textId="77777777" w:rsidTr="002264B5">
        <w:trPr>
          <w:trHeight w:val="436"/>
        </w:trPr>
        <w:tc>
          <w:tcPr>
            <w:tcW w:w="3681" w:type="dxa"/>
          </w:tcPr>
          <w:p w14:paraId="085DACDE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ekspluatācijas termiņš [gadi]*</w:t>
            </w:r>
          </w:p>
        </w:tc>
        <w:tc>
          <w:tcPr>
            <w:tcW w:w="6668" w:type="dxa"/>
            <w:gridSpan w:val="5"/>
          </w:tcPr>
          <w:p w14:paraId="0CBD8237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:rsidR="00412BC9" w14:paraId="32D72632" w14:textId="77777777" w:rsidTr="002264B5">
        <w:tc>
          <w:tcPr>
            <w:tcW w:w="3681" w:type="dxa"/>
          </w:tcPr>
          <w:p w14:paraId="74E61D71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Vienas darbības pilnā cikla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vidējais svērtais ilgums [stundās]</w:t>
            </w:r>
            <w:r>
              <w:rPr>
                <w:rStyle w:val="Vresatsauce"/>
                <w:sz w:val="24"/>
                <w:szCs w:val="24"/>
                <w:lang w:bidi="lo-LA"/>
              </w:rPr>
              <w:footnoteReference w:id="1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6668" w:type="dxa"/>
            <w:gridSpan w:val="5"/>
          </w:tcPr>
          <w:p w14:paraId="3B046659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71CFA9F9" w14:textId="77777777" w:rsidTr="002264B5">
        <w:tc>
          <w:tcPr>
            <w:tcW w:w="3681" w:type="dxa"/>
            <w:vMerge w:val="restart"/>
          </w:tcPr>
          <w:p w14:paraId="02E1190B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Indikatīvās vienas vienības izmaksas [EUR]</w:t>
            </w:r>
          </w:p>
        </w:tc>
        <w:tc>
          <w:tcPr>
            <w:tcW w:w="5392" w:type="dxa"/>
            <w:gridSpan w:val="4"/>
          </w:tcPr>
          <w:p w14:paraId="108A7C69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Kopējās izmaksas dzīves ciklā (ieskaitot PVN)</w:t>
            </w:r>
          </w:p>
          <w:p w14:paraId="2BD39194" w14:textId="77777777" w:rsidR="002264B5" w:rsidRPr="0011738B" w:rsidRDefault="001F5B0C" w:rsidP="000618EE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(7=7.1.+7.2.)</w:t>
            </w:r>
          </w:p>
        </w:tc>
        <w:tc>
          <w:tcPr>
            <w:tcW w:w="1276" w:type="dxa"/>
          </w:tcPr>
          <w:p w14:paraId="6E84A58B" w14:textId="77777777" w:rsidR="002264B5" w:rsidRPr="00A22AEB" w:rsidRDefault="002264B5" w:rsidP="000618EE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587B2E66" w14:textId="77777777" w:rsidTr="002264B5">
        <w:tc>
          <w:tcPr>
            <w:tcW w:w="3681" w:type="dxa"/>
            <w:vMerge/>
          </w:tcPr>
          <w:p w14:paraId="46B8A5A0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34B6C1D1" w14:textId="77777777" w:rsidR="002264B5" w:rsidRPr="00A22AEB" w:rsidRDefault="001F5B0C" w:rsidP="002264B5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tehnoloģijas vienības piegādes izmaksas (ieskaitot PVN)*</w:t>
            </w:r>
          </w:p>
        </w:tc>
        <w:tc>
          <w:tcPr>
            <w:tcW w:w="1276" w:type="dxa"/>
          </w:tcPr>
          <w:p w14:paraId="62364ED5" w14:textId="77777777" w:rsidR="002264B5" w:rsidRPr="00A22AEB" w:rsidRDefault="002264B5" w:rsidP="000618EE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48A06DE1" w14:textId="77777777" w:rsidTr="002264B5">
        <w:tc>
          <w:tcPr>
            <w:tcW w:w="3681" w:type="dxa"/>
            <w:vMerge/>
          </w:tcPr>
          <w:p w14:paraId="08AFE3E9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5EC727DA" w14:textId="77777777" w:rsidR="002264B5" w:rsidRPr="00A22AEB" w:rsidRDefault="001F5B0C" w:rsidP="002264B5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Vienas tehnoloģijas vienības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ekspluatācijas izmaksas plānotajā ekspluatācijas termiņā (ieskaitot PVN) (aizpilda, ja zināms)</w:t>
            </w:r>
          </w:p>
        </w:tc>
        <w:tc>
          <w:tcPr>
            <w:tcW w:w="1276" w:type="dxa"/>
          </w:tcPr>
          <w:p w14:paraId="1950B79B" w14:textId="77777777" w:rsidR="002264B5" w:rsidRPr="00A22AEB" w:rsidRDefault="002264B5" w:rsidP="000618EE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30E44D17" w14:textId="77777777" w:rsidTr="002264B5">
        <w:tc>
          <w:tcPr>
            <w:tcW w:w="3681" w:type="dxa"/>
          </w:tcPr>
          <w:p w14:paraId="4DA42FE6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proofErr w:type="spellEnd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jomu (atzīmēt atbilstošo)*</w:t>
            </w:r>
          </w:p>
        </w:tc>
        <w:tc>
          <w:tcPr>
            <w:tcW w:w="6668" w:type="dxa"/>
            <w:gridSpan w:val="5"/>
          </w:tcPr>
          <w:p w14:paraId="2ECE5842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64231431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Sirds un asinsvadu joma</w:t>
            </w:r>
          </w:p>
          <w:p w14:paraId="3D1C9D51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83222253"/>
              </w:sdtPr>
              <w:sdtEndPr/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Onkoloģijas joma</w:t>
            </w:r>
          </w:p>
          <w:p w14:paraId="0DCBEEE4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19697435"/>
              </w:sdtPr>
              <w:sdtEndPr/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 xml:space="preserve">Bērnu (sākot no perinatālā un </w:t>
            </w: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neonatālā</w:t>
            </w:r>
            <w:proofErr w:type="spellEnd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perioda) veselības joma</w:t>
            </w:r>
          </w:p>
          <w:p w14:paraId="639858B9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35279055"/>
              </w:sdtPr>
              <w:sdtEndPr/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Garīgā (psihiskā) veselības joma</w:t>
            </w:r>
          </w:p>
          <w:p w14:paraId="66909E60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8282894"/>
              </w:sdtPr>
              <w:sdtEndPr/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atbilst pasākumiem Covid-19 pandēmijas seku mazināšanai</w:t>
            </w:r>
          </w:p>
          <w:p w14:paraId="5518BBAA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89366923"/>
              </w:sdtPr>
              <w:sdtEndPr/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atbilst “Latvijas Atveseļošanas un noturības mehānisma plānā”</w:t>
            </w:r>
            <w:r>
              <w:rPr>
                <w:rStyle w:val="Vresatsauce"/>
                <w:sz w:val="24"/>
                <w:szCs w:val="24"/>
                <w:lang w:bidi="lo-LA"/>
              </w:rPr>
              <w:footnoteReference w:id="2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komponentē “Veselība” noteiktajām prioritātēm</w:t>
            </w:r>
          </w:p>
        </w:tc>
      </w:tr>
      <w:tr w:rsidR="00412BC9" w14:paraId="1AD3B50B" w14:textId="77777777" w:rsidTr="002264B5">
        <w:tc>
          <w:tcPr>
            <w:tcW w:w="3681" w:type="dxa"/>
          </w:tcPr>
          <w:p w14:paraId="416E2726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proofErr w:type="spellEnd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profilu (atzīmēt atbilstošo)*</w:t>
            </w:r>
          </w:p>
        </w:tc>
        <w:tc>
          <w:tcPr>
            <w:tcW w:w="3691" w:type="dxa"/>
            <w:gridSpan w:val="3"/>
          </w:tcPr>
          <w:p w14:paraId="39E0B4B2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94897900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Alergoloģija</w:t>
            </w:r>
            <w:proofErr w:type="spellEnd"/>
          </w:p>
          <w:p w14:paraId="7C80ECF9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4671871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Apdegumi</w:t>
            </w:r>
          </w:p>
          <w:p w14:paraId="79100444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78110747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Asinsvadu ķirurģija</w:t>
            </w:r>
          </w:p>
          <w:p w14:paraId="76808F9F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04547390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Endokrinoloģija</w:t>
            </w:r>
          </w:p>
          <w:p w14:paraId="3D12CEC2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605190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Gastroenteroloģija</w:t>
            </w:r>
          </w:p>
          <w:p w14:paraId="1592B608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09328252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Geriatrija</w:t>
            </w:r>
          </w:p>
          <w:p w14:paraId="385E044F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64830764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Ginekoloģija</w:t>
            </w:r>
          </w:p>
          <w:p w14:paraId="09D81568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122248058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patoloģija</w:t>
            </w:r>
          </w:p>
          <w:p w14:paraId="41B9EDEE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97580381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un dzemdību</w:t>
            </w:r>
          </w:p>
          <w:p w14:paraId="14E99150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73582025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Hematoloģija</w:t>
            </w:r>
          </w:p>
          <w:p w14:paraId="5F787956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2669737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Hronisku pacientu aprūpe</w:t>
            </w:r>
          </w:p>
          <w:p w14:paraId="2BD3B8D4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68022732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Infekciju</w:t>
            </w:r>
          </w:p>
          <w:p w14:paraId="746655A9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44325717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Insulta vienība</w:t>
            </w:r>
          </w:p>
          <w:p w14:paraId="14F11A86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6855394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Invazīvā</w:t>
            </w:r>
            <w:proofErr w:type="spellEnd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kardioloģija</w:t>
            </w:r>
          </w:p>
          <w:p w14:paraId="00935057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2535916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Kardioloģija</w:t>
            </w:r>
          </w:p>
          <w:p w14:paraId="2E7DBBED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53541101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Ķirurģija</w:t>
            </w:r>
          </w:p>
          <w:p w14:paraId="289F2DEB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48536862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Nefroloģija</w:t>
            </w:r>
          </w:p>
          <w:p w14:paraId="7DB165E6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04592966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Neiroķirurģija</w:t>
            </w:r>
          </w:p>
          <w:p w14:paraId="199F22BA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21359266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Neiroloģija</w:t>
            </w:r>
          </w:p>
          <w:p w14:paraId="090406AD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87744095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  <w:t>Neiznēsāti bērni</w:t>
            </w:r>
          </w:p>
          <w:p w14:paraId="7A80CACC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32414245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Oftalmoloģija</w:t>
            </w:r>
          </w:p>
          <w:p w14:paraId="39F0FDE7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90547978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Onkoloģija</w:t>
            </w:r>
          </w:p>
          <w:p w14:paraId="6D496241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53231024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Ortopēdija</w:t>
            </w:r>
          </w:p>
        </w:tc>
        <w:tc>
          <w:tcPr>
            <w:tcW w:w="2977" w:type="dxa"/>
            <w:gridSpan w:val="2"/>
          </w:tcPr>
          <w:p w14:paraId="334B4190" w14:textId="1C65829D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15827223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  <w:proofErr w:type="spellStart"/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Otorinolaringoloģija</w:t>
            </w:r>
            <w:proofErr w:type="spellEnd"/>
          </w:p>
          <w:p w14:paraId="691F0528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82042674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Paliatīvā aprūpe</w:t>
            </w:r>
          </w:p>
          <w:p w14:paraId="6615B32F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18294693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Pediatrija</w:t>
            </w:r>
          </w:p>
          <w:p w14:paraId="6988023D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41807130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Plastiskā </w:t>
            </w: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rekonstruktīvā</w:t>
            </w:r>
            <w:proofErr w:type="spellEnd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ķirurģija</w:t>
            </w:r>
          </w:p>
          <w:p w14:paraId="21CADB25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12935683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Politraumas</w:t>
            </w:r>
            <w:proofErr w:type="spellEnd"/>
          </w:p>
          <w:p w14:paraId="7E45CD04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6770320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Proktoloģija</w:t>
            </w:r>
            <w:proofErr w:type="spellEnd"/>
          </w:p>
          <w:p w14:paraId="56D70398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82335801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Psihiatrija</w:t>
            </w:r>
          </w:p>
          <w:p w14:paraId="11B1C2DA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4387688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Pulmonoloģija</w:t>
            </w:r>
            <w:proofErr w:type="spellEnd"/>
          </w:p>
          <w:p w14:paraId="6B8CD67F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885555166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Rehabilitācija</w:t>
            </w:r>
          </w:p>
          <w:p w14:paraId="150DB3E9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22474203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Reimatoloģija</w:t>
            </w:r>
            <w:proofErr w:type="spellEnd"/>
          </w:p>
          <w:p w14:paraId="49BBA92B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98681770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Sirds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ķirurģija</w:t>
            </w:r>
          </w:p>
          <w:p w14:paraId="3F55A0F3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78583471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Stomatoloģija</w:t>
            </w:r>
          </w:p>
          <w:p w14:paraId="530C6B4F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09454595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Strutainā ķirurģija</w:t>
            </w:r>
          </w:p>
          <w:p w14:paraId="1E7D9828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01690202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Terapija</w:t>
            </w:r>
          </w:p>
          <w:p w14:paraId="534303EE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70448691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Toksikoloģija</w:t>
            </w:r>
          </w:p>
          <w:p w14:paraId="4CFAB3A7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99805266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Torakālā</w:t>
            </w:r>
            <w:proofErr w:type="spellEnd"/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ķirurģija</w:t>
            </w:r>
          </w:p>
          <w:p w14:paraId="48CAE09D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82868547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Transplantācija</w:t>
            </w:r>
          </w:p>
          <w:p w14:paraId="2A17C3CC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67439990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Traumatoloģija</w:t>
            </w:r>
          </w:p>
          <w:p w14:paraId="6CBF3E00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32039352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Tuberkuloze</w:t>
            </w:r>
          </w:p>
          <w:p w14:paraId="7FBA7E7B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83385548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Uroloģija</w:t>
            </w:r>
          </w:p>
          <w:p w14:paraId="309337E2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42132256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Zīdaiņu (28d - 1g)</w:t>
            </w:r>
          </w:p>
        </w:tc>
      </w:tr>
      <w:tr w:rsidR="00412BC9" w14:paraId="455D561B" w14:textId="77777777" w:rsidTr="002264B5">
        <w:tc>
          <w:tcPr>
            <w:tcW w:w="7372" w:type="dxa"/>
            <w:gridSpan w:val="4"/>
          </w:tcPr>
          <w:p w14:paraId="46D5159A" w14:textId="77777777" w:rsidR="002264B5" w:rsidRPr="00A22AEB" w:rsidRDefault="001F5B0C" w:rsidP="002264B5">
            <w:pPr>
              <w:pStyle w:val="Sarakstarindkopa"/>
              <w:widowControl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Atbalsts tehnoloģijas iegādei </w:t>
            </w:r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piešķirams saskaņā ar Eiropas Komisijas 2011. gada 20. decembra lēmumu Nr. </w:t>
            </w:r>
            <w:hyperlink r:id="rId8" w:tgtFrame="_blank" w:history="1">
              <w:r w:rsidRPr="00A22AEB">
                <w:rPr>
                  <w:rStyle w:val="Hipersait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2012/21/ES</w:t>
              </w:r>
            </w:hyperlink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par Līguma par Eiropas Savienības darbību </w:t>
            </w:r>
            <w:hyperlink r:id="rId9" w:anchor="p106" w:history="1">
              <w:r w:rsidRPr="00A22AEB">
                <w:rPr>
                  <w:rStyle w:val="Hipersait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106. panta</w:t>
              </w:r>
            </w:hyperlink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2. punkta piemērošanu valsts atbalstam attiecībā uz kompensāciju par sabiedriskajiem pakalpojumiem dažiem uzņēmumiem, kuriem uzticēts sniegt pakalpojumus ar vispārēju</w:t>
            </w:r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tautsaimniecisku nozīmi*</w:t>
            </w:r>
          </w:p>
        </w:tc>
        <w:tc>
          <w:tcPr>
            <w:tcW w:w="2977" w:type="dxa"/>
            <w:gridSpan w:val="2"/>
          </w:tcPr>
          <w:p w14:paraId="77AA8E08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32313995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Jā</w:t>
            </w:r>
          </w:p>
          <w:p w14:paraId="6517C7FC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62297317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Nē</w:t>
            </w:r>
          </w:p>
          <w:p w14:paraId="5C5FEAC8" w14:textId="77777777" w:rsidR="002264B5" w:rsidRPr="00A22AEB" w:rsidRDefault="001F5B0C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65765332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Cits</w:t>
            </w:r>
          </w:p>
          <w:p w14:paraId="66BEEB7F" w14:textId="77777777" w:rsidR="002264B5" w:rsidRPr="00A22AEB" w:rsidRDefault="002264B5" w:rsidP="000618EE">
            <w:pPr>
              <w:widowControl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750027E1" w14:textId="77777777" w:rsidTr="002264B5">
        <w:tc>
          <w:tcPr>
            <w:tcW w:w="3681" w:type="dxa"/>
            <w:vMerge w:val="restart"/>
          </w:tcPr>
          <w:p w14:paraId="28BD2406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noslogojums*</w:t>
            </w:r>
          </w:p>
        </w:tc>
        <w:tc>
          <w:tcPr>
            <w:tcW w:w="3691" w:type="dxa"/>
            <w:gridSpan w:val="3"/>
          </w:tcPr>
          <w:p w14:paraId="7B1BC854" w14:textId="77777777" w:rsidR="002264B5" w:rsidRPr="00A22AEB" w:rsidRDefault="001F5B0C" w:rsidP="000618EE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Klasifikācija</w:t>
            </w:r>
          </w:p>
        </w:tc>
        <w:tc>
          <w:tcPr>
            <w:tcW w:w="1701" w:type="dxa"/>
          </w:tcPr>
          <w:p w14:paraId="73E129A9" w14:textId="77777777" w:rsidR="002264B5" w:rsidRPr="00A22AEB" w:rsidRDefault="001F5B0C" w:rsidP="000618EE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Skaits</w:t>
            </w:r>
          </w:p>
        </w:tc>
        <w:tc>
          <w:tcPr>
            <w:tcW w:w="1276" w:type="dxa"/>
          </w:tcPr>
          <w:p w14:paraId="20082F02" w14:textId="77777777" w:rsidR="002264B5" w:rsidRPr="00A22AEB" w:rsidRDefault="001F5B0C" w:rsidP="000618EE">
            <w:pPr>
              <w:widowControl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Īpatsvars</w:t>
            </w:r>
          </w:p>
        </w:tc>
      </w:tr>
      <w:tr w:rsidR="00412BC9" w14:paraId="12BE6E79" w14:textId="77777777" w:rsidTr="002264B5">
        <w:tc>
          <w:tcPr>
            <w:tcW w:w="3681" w:type="dxa"/>
            <w:vMerge/>
          </w:tcPr>
          <w:p w14:paraId="2206DFDF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7CC72EAC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Darbību skaits gadā kopā</w:t>
            </w:r>
          </w:p>
        </w:tc>
        <w:tc>
          <w:tcPr>
            <w:tcW w:w="1701" w:type="dxa"/>
          </w:tcPr>
          <w:p w14:paraId="00567353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0F92EDEE" w14:textId="77777777" w:rsidR="002264B5" w:rsidRPr="00A22AEB" w:rsidRDefault="001F5B0C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100%</w:t>
            </w:r>
          </w:p>
        </w:tc>
      </w:tr>
      <w:tr w:rsidR="00412BC9" w14:paraId="3B929430" w14:textId="77777777" w:rsidTr="002264B5">
        <w:tc>
          <w:tcPr>
            <w:tcW w:w="3681" w:type="dxa"/>
            <w:vMerge/>
          </w:tcPr>
          <w:p w14:paraId="2EA0E3D8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6D5190DE" w14:textId="77777777" w:rsidR="002264B5" w:rsidRPr="00A22AEB" w:rsidRDefault="001F5B0C" w:rsidP="002264B5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Ambulatorie pakalpojumi</w:t>
            </w:r>
          </w:p>
        </w:tc>
        <w:tc>
          <w:tcPr>
            <w:tcW w:w="1701" w:type="dxa"/>
          </w:tcPr>
          <w:p w14:paraId="6D2F77ED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5118B2DC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6C56BC3E" w14:textId="77777777" w:rsidTr="002264B5">
        <w:tc>
          <w:tcPr>
            <w:tcW w:w="3681" w:type="dxa"/>
            <w:vMerge/>
          </w:tcPr>
          <w:p w14:paraId="014BCF5B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545E8856" w14:textId="77777777" w:rsidR="002264B5" w:rsidRPr="00A22AEB" w:rsidRDefault="001F5B0C" w:rsidP="002264B5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Valsts apmaksātie</w:t>
            </w:r>
          </w:p>
        </w:tc>
        <w:tc>
          <w:tcPr>
            <w:tcW w:w="1701" w:type="dxa"/>
          </w:tcPr>
          <w:p w14:paraId="49A12083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45691BA7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32C45674" w14:textId="77777777" w:rsidTr="002264B5">
        <w:tc>
          <w:tcPr>
            <w:tcW w:w="3681" w:type="dxa"/>
            <w:vMerge/>
          </w:tcPr>
          <w:p w14:paraId="568089E9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1C37A55C" w14:textId="77777777" w:rsidR="002264B5" w:rsidRPr="00A22AEB" w:rsidRDefault="001F5B0C" w:rsidP="002264B5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701" w:type="dxa"/>
          </w:tcPr>
          <w:p w14:paraId="1DCF7B9D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3BC5EA8F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4012C834" w14:textId="77777777" w:rsidTr="002264B5">
        <w:tc>
          <w:tcPr>
            <w:tcW w:w="3681" w:type="dxa"/>
            <w:vMerge/>
          </w:tcPr>
          <w:p w14:paraId="31356633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689E85FF" w14:textId="77777777" w:rsidR="002264B5" w:rsidRPr="00A22AEB" w:rsidRDefault="001F5B0C" w:rsidP="002264B5">
            <w:pPr>
              <w:widowControl/>
              <w:numPr>
                <w:ilvl w:val="1"/>
                <w:numId w:val="2"/>
              </w:numPr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Stacionārie pakalpojumi</w:t>
            </w:r>
          </w:p>
        </w:tc>
        <w:tc>
          <w:tcPr>
            <w:tcW w:w="1701" w:type="dxa"/>
          </w:tcPr>
          <w:p w14:paraId="24876ED1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7AB2FFF8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1EA6E619" w14:textId="77777777" w:rsidTr="002264B5">
        <w:tc>
          <w:tcPr>
            <w:tcW w:w="3681" w:type="dxa"/>
            <w:vMerge/>
          </w:tcPr>
          <w:p w14:paraId="2B973727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632B98D9" w14:textId="77777777" w:rsidR="002264B5" w:rsidRPr="00A22AEB" w:rsidRDefault="001F5B0C" w:rsidP="002264B5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Valsts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apmaksātie</w:t>
            </w:r>
          </w:p>
        </w:tc>
        <w:tc>
          <w:tcPr>
            <w:tcW w:w="1701" w:type="dxa"/>
          </w:tcPr>
          <w:p w14:paraId="1A93BA31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305A98DB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7090CB23" w14:textId="77777777" w:rsidTr="002264B5">
        <w:tc>
          <w:tcPr>
            <w:tcW w:w="3681" w:type="dxa"/>
            <w:vMerge/>
          </w:tcPr>
          <w:p w14:paraId="03D60D13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3691" w:type="dxa"/>
            <w:gridSpan w:val="3"/>
          </w:tcPr>
          <w:p w14:paraId="45C04A06" w14:textId="77777777" w:rsidR="002264B5" w:rsidRPr="00A22AEB" w:rsidRDefault="001F5B0C" w:rsidP="002264B5">
            <w:pPr>
              <w:widowControl/>
              <w:numPr>
                <w:ilvl w:val="2"/>
                <w:numId w:val="2"/>
              </w:numPr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701" w:type="dxa"/>
          </w:tcPr>
          <w:p w14:paraId="7CE4A3E3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14:paraId="6A704841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5DB63850" w14:textId="77777777" w:rsidTr="002264B5">
        <w:tc>
          <w:tcPr>
            <w:tcW w:w="3681" w:type="dxa"/>
            <w:vMerge/>
          </w:tcPr>
          <w:p w14:paraId="7DCE02A2" w14:textId="77777777" w:rsidR="002264B5" w:rsidRPr="00A22AEB" w:rsidRDefault="002264B5" w:rsidP="000618EE">
            <w:pPr>
              <w:widowControl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668" w:type="dxa"/>
            <w:gridSpan w:val="5"/>
          </w:tcPr>
          <w:p w14:paraId="63480A0B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&lt;Informācija par noslogojuma plānošanas pieņēmumiem&gt;</w:t>
            </w:r>
          </w:p>
        </w:tc>
      </w:tr>
      <w:tr w:rsidR="00412BC9" w14:paraId="219C9184" w14:textId="77777777" w:rsidTr="002264B5">
        <w:tc>
          <w:tcPr>
            <w:tcW w:w="3681" w:type="dxa"/>
            <w:vMerge w:val="restart"/>
          </w:tcPr>
          <w:p w14:paraId="329B399E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 (% no normas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bidi="lo-LA"/>
              </w:rPr>
              <w:footnoteReference w:id="3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). *</w:t>
            </w:r>
          </w:p>
          <w:p w14:paraId="07FE331A" w14:textId="3289F058" w:rsidR="002264B5" w:rsidRPr="0011738B" w:rsidRDefault="001F5B0C" w:rsidP="000618EE">
            <w:pPr>
              <w:widowControl/>
              <w:contextualSpacing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Izvēlēties un aprēķiniet vienu, sev piemēroto noslogojumu</w:t>
            </w:r>
            <w:r w:rsidR="00796063">
              <w:rPr>
                <w:rFonts w:ascii="Times New Roman" w:eastAsia="Times New Roman" w:hAnsi="Times New Roman"/>
                <w:lang w:bidi="lo-LA"/>
              </w:rPr>
              <w:t>. Vajadzīgo atzīmējiet!</w:t>
            </w:r>
          </w:p>
        </w:tc>
        <w:tc>
          <w:tcPr>
            <w:tcW w:w="709" w:type="dxa"/>
          </w:tcPr>
          <w:p w14:paraId="3DFB119C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96230234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4"/>
          </w:tcPr>
          <w:p w14:paraId="63DF6B1B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8 stundu 252 dienu režīmā. </w:t>
            </w:r>
          </w:p>
          <w:p w14:paraId="0D1CD80F" w14:textId="77777777" w:rsidR="002264B5" w:rsidRPr="0011738B" w:rsidRDefault="001F5B0C" w:rsidP="000618EE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Noslogojumu aprēķina pēc sekojošas formulas:</w:t>
            </w: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412BC9" w14:paraId="4465E75C" w14:textId="77777777" w:rsidTr="000618EE">
              <w:tc>
                <w:tcPr>
                  <w:tcW w:w="2509" w:type="dxa"/>
                </w:tcPr>
                <w:p w14:paraId="2699647C" w14:textId="77777777" w:rsidR="002264B5" w:rsidRPr="0011738B" w:rsidRDefault="001F5B0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 X 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14:paraId="65B0A2E4" w14:textId="77777777" w:rsidR="002264B5" w:rsidRPr="0011738B" w:rsidRDefault="001F5B0C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:rsidR="00412BC9" w14:paraId="4BA58476" w14:textId="77777777" w:rsidTr="000618EE">
              <w:tc>
                <w:tcPr>
                  <w:tcW w:w="2509" w:type="dxa"/>
                </w:tcPr>
                <w:p w14:paraId="146988CB" w14:textId="77777777" w:rsidR="002264B5" w:rsidRPr="0011738B" w:rsidRDefault="001F5B0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>2016</w:t>
                  </w:r>
                </w:p>
              </w:tc>
              <w:tc>
                <w:tcPr>
                  <w:tcW w:w="2510" w:type="dxa"/>
                  <w:vMerge/>
                </w:tcPr>
                <w:p w14:paraId="2FB19B74" w14:textId="77777777" w:rsidR="002264B5" w:rsidRPr="0011738B" w:rsidRDefault="002264B5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14:paraId="27D77C1C" w14:textId="77777777" w:rsidR="002264B5" w:rsidRPr="0011738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 = vienas darbības pilnā cikla vidējo svērto ilgumu [stundās) (no formas 6.punkta)</w:t>
            </w:r>
          </w:p>
          <w:p w14:paraId="10C0FE77" w14:textId="77777777" w:rsidR="002264B5" w:rsidRPr="0011738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 = darbību skaits gadā kopā (no formas 11.punkta)</w:t>
            </w:r>
          </w:p>
          <w:p w14:paraId="56EEC8DC" w14:textId="77777777" w:rsidR="002264B5" w:rsidRPr="00A22AE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2016</w:t>
            </w:r>
            <w:r>
              <w:rPr>
                <w:rStyle w:val="Vresatsauce"/>
                <w:lang w:bidi="lo-LA"/>
              </w:rPr>
              <w:footnoteReference w:id="4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norma 8 stundas reizināts ar 252 dienām režīmā</w:t>
            </w:r>
          </w:p>
        </w:tc>
      </w:tr>
      <w:tr w:rsidR="00412BC9" w14:paraId="159D39FB" w14:textId="77777777" w:rsidTr="002264B5">
        <w:tc>
          <w:tcPr>
            <w:tcW w:w="3681" w:type="dxa"/>
            <w:vMerge/>
          </w:tcPr>
          <w:p w14:paraId="0E873685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09" w:type="dxa"/>
          </w:tcPr>
          <w:p w14:paraId="74433D51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5836650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4"/>
          </w:tcPr>
          <w:p w14:paraId="529444AF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Citā režīmā &lt;</w:t>
            </w: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norādīt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&gt;</w:t>
            </w:r>
          </w:p>
          <w:p w14:paraId="1D1BDBF2" w14:textId="77777777" w:rsidR="002264B5" w:rsidRPr="0011738B" w:rsidRDefault="001F5B0C" w:rsidP="000618EE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Noslogojumu aprēķina pēc sekojošas formulas: </w:t>
            </w: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412BC9" w14:paraId="778EC83A" w14:textId="77777777" w:rsidTr="000618EE">
              <w:tc>
                <w:tcPr>
                  <w:tcW w:w="2509" w:type="dxa"/>
                </w:tcPr>
                <w:p w14:paraId="50D19BBE" w14:textId="77777777" w:rsidR="002264B5" w:rsidRPr="0011738B" w:rsidRDefault="001F5B0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 X 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14:paraId="1450B725" w14:textId="77777777" w:rsidR="002264B5" w:rsidRPr="0011738B" w:rsidRDefault="001F5B0C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:rsidR="00412BC9" w14:paraId="63DA2BCA" w14:textId="77777777" w:rsidTr="000618EE">
              <w:tc>
                <w:tcPr>
                  <w:tcW w:w="2509" w:type="dxa"/>
                </w:tcPr>
                <w:p w14:paraId="3BA44558" w14:textId="77777777" w:rsidR="002264B5" w:rsidRPr="0011738B" w:rsidRDefault="001F5B0C" w:rsidP="000618EE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 xml:space="preserve">                         c</w:t>
                  </w:r>
                </w:p>
              </w:tc>
              <w:tc>
                <w:tcPr>
                  <w:tcW w:w="2510" w:type="dxa"/>
                  <w:vMerge/>
                </w:tcPr>
                <w:p w14:paraId="28050694" w14:textId="77777777" w:rsidR="002264B5" w:rsidRPr="0011738B" w:rsidRDefault="002264B5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14:paraId="43CEBDEC" w14:textId="77777777" w:rsidR="002264B5" w:rsidRPr="0011738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a = vienas darbības pilnā cikla vidējo svērto ilgumu [stundās) (no formas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6.punkta)</w:t>
            </w:r>
          </w:p>
          <w:p w14:paraId="6D58E2E5" w14:textId="77777777" w:rsidR="002264B5" w:rsidRPr="0011738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 = darbību skaits gadā kopā (no formas 11.punkta)</w:t>
            </w:r>
          </w:p>
          <w:p w14:paraId="06055512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c</w:t>
            </w:r>
            <w:r>
              <w:rPr>
                <w:rStyle w:val="Vresatsauce"/>
                <w:lang w:bidi="lo-LA"/>
              </w:rPr>
              <w:footnoteReference w:id="5"/>
            </w:r>
            <w:r w:rsidRPr="0011738B">
              <w:rPr>
                <w:rFonts w:ascii="Times New Roman" w:eastAsia="Times New Roman" w:hAnsi="Times New Roman"/>
                <w:lang w:bidi="lo-LA"/>
              </w:rPr>
              <w:t>= cits, slimnīcas pašas norādītais režīms</w:t>
            </w:r>
          </w:p>
        </w:tc>
      </w:tr>
      <w:tr w:rsidR="00412BC9" w14:paraId="0366B29A" w14:textId="77777777" w:rsidTr="002264B5">
        <w:tc>
          <w:tcPr>
            <w:tcW w:w="3681" w:type="dxa"/>
            <w:vMerge/>
          </w:tcPr>
          <w:p w14:paraId="4BC60CA1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09" w:type="dxa"/>
          </w:tcPr>
          <w:p w14:paraId="07DF4A0B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14502139"/>
              </w:sdtPr>
              <w:sdtEndPr/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5959" w:type="dxa"/>
            <w:gridSpan w:val="4"/>
          </w:tcPr>
          <w:p w14:paraId="1C283B66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24 stundu 365 dienu režīmā</w:t>
            </w:r>
            <w:r>
              <w:rPr>
                <w:rStyle w:val="Vresatsauce"/>
                <w:sz w:val="24"/>
                <w:szCs w:val="24"/>
                <w:lang w:bidi="lo-LA"/>
              </w:rPr>
              <w:footnoteReference w:id="6"/>
            </w:r>
          </w:p>
          <w:p w14:paraId="4E7B82C2" w14:textId="77777777" w:rsidR="002264B5" w:rsidRPr="0011738B" w:rsidRDefault="001F5B0C" w:rsidP="000618EE">
            <w:pPr>
              <w:widowControl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Noslogojumu aprēķina pēc sekojošas formulas: </w:t>
            </w: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412BC9" w14:paraId="4A19B430" w14:textId="77777777" w:rsidTr="000618EE">
              <w:tc>
                <w:tcPr>
                  <w:tcW w:w="2509" w:type="dxa"/>
                </w:tcPr>
                <w:p w14:paraId="735429FC" w14:textId="77777777" w:rsidR="002264B5" w:rsidRPr="0011738B" w:rsidRDefault="001F5B0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 X 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14:paraId="7EDB9CC2" w14:textId="77777777" w:rsidR="002264B5" w:rsidRPr="0011738B" w:rsidRDefault="001F5B0C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:rsidR="00412BC9" w14:paraId="579A7280" w14:textId="77777777" w:rsidTr="000618EE">
              <w:tc>
                <w:tcPr>
                  <w:tcW w:w="2509" w:type="dxa"/>
                </w:tcPr>
                <w:p w14:paraId="57227D10" w14:textId="77777777" w:rsidR="002264B5" w:rsidRPr="0011738B" w:rsidRDefault="001F5B0C" w:rsidP="000618EE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>8 760</w:t>
                  </w:r>
                </w:p>
              </w:tc>
              <w:tc>
                <w:tcPr>
                  <w:tcW w:w="2510" w:type="dxa"/>
                  <w:vMerge/>
                </w:tcPr>
                <w:p w14:paraId="6124B0AB" w14:textId="77777777" w:rsidR="002264B5" w:rsidRPr="0011738B" w:rsidRDefault="002264B5" w:rsidP="000618EE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14:paraId="5B27854B" w14:textId="77777777" w:rsidR="002264B5" w:rsidRPr="0011738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a = vienas darbības pilnā cikla vidējo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svērto ilgumu [stundās) (no formas 6.punkta)</w:t>
            </w:r>
          </w:p>
          <w:p w14:paraId="16318490" w14:textId="77777777" w:rsidR="002264B5" w:rsidRPr="0011738B" w:rsidRDefault="001F5B0C" w:rsidP="000618EE">
            <w:pPr>
              <w:widowControl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 = darbību skaits gadā kopā (no formas 11.punkta)</w:t>
            </w:r>
          </w:p>
          <w:p w14:paraId="04B73486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lastRenderedPageBreak/>
              <w:t>8 760</w:t>
            </w:r>
            <w:r>
              <w:rPr>
                <w:rStyle w:val="Vresatsauce"/>
                <w:lang w:bidi="lo-LA"/>
              </w:rPr>
              <w:footnoteReference w:id="7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norma 24 stundas reizināts ar 365 dienām režīmā</w:t>
            </w:r>
          </w:p>
        </w:tc>
      </w:tr>
      <w:tr w:rsidR="00412BC9" w14:paraId="49734D16" w14:textId="77777777" w:rsidTr="002264B5">
        <w:tc>
          <w:tcPr>
            <w:tcW w:w="3681" w:type="dxa"/>
          </w:tcPr>
          <w:p w14:paraId="15DE8115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lastRenderedPageBreak/>
              <w:t>Tehnoloģijas apraksts*</w:t>
            </w:r>
          </w:p>
          <w:p w14:paraId="140AD2E1" w14:textId="77777777" w:rsidR="002264B5" w:rsidRPr="0011738B" w:rsidRDefault="001F5B0C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(galvenie tehniskie parametri un funkcijas, kas raksturo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tehnoloģijas izmantošanas mērķus, t.sk atbilstība slimnīcas līmenim)</w:t>
            </w:r>
          </w:p>
        </w:tc>
        <w:tc>
          <w:tcPr>
            <w:tcW w:w="6668" w:type="dxa"/>
            <w:gridSpan w:val="5"/>
          </w:tcPr>
          <w:p w14:paraId="7E48C9D1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17484C66" w14:textId="77777777" w:rsidTr="002264B5">
        <w:tc>
          <w:tcPr>
            <w:tcW w:w="3681" w:type="dxa"/>
          </w:tcPr>
          <w:p w14:paraId="67613010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izmaksu pamatojums, tirgus izpēte*</w:t>
            </w:r>
          </w:p>
          <w:p w14:paraId="167DC54F" w14:textId="77777777" w:rsidR="002264B5" w:rsidRPr="0011738B" w:rsidRDefault="001F5B0C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(ja pieejams </w:t>
            </w:r>
            <w:proofErr w:type="spellStart"/>
            <w:r w:rsidRPr="0011738B">
              <w:rPr>
                <w:rFonts w:ascii="Times New Roman" w:eastAsia="Times New Roman" w:hAnsi="Times New Roman"/>
                <w:lang w:bidi="lo-LA"/>
              </w:rPr>
              <w:t>links</w:t>
            </w:r>
            <w:proofErr w:type="spellEnd"/>
            <w:r w:rsidRPr="0011738B">
              <w:rPr>
                <w:rFonts w:ascii="Times New Roman" w:eastAsia="Times New Roman" w:hAnsi="Times New Roman"/>
                <w:lang w:bidi="lo-LA"/>
              </w:rPr>
              <w:t>, vai apraksts, analīze)</w:t>
            </w:r>
          </w:p>
        </w:tc>
        <w:tc>
          <w:tcPr>
            <w:tcW w:w="6668" w:type="dxa"/>
            <w:gridSpan w:val="5"/>
          </w:tcPr>
          <w:p w14:paraId="720725F6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4B996CAC" w14:textId="77777777" w:rsidTr="002264B5">
        <w:tc>
          <w:tcPr>
            <w:tcW w:w="3681" w:type="dxa"/>
          </w:tcPr>
          <w:p w14:paraId="4BA7AC9C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Tehnoloģijas izmantošanas apkalpes teritorijas tirgus izpēte, ievērojot tirgus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aizsardzības principu</w:t>
            </w:r>
          </w:p>
          <w:p w14:paraId="7A95C86A" w14:textId="77777777" w:rsidR="002264B5" w:rsidRPr="0011738B" w:rsidRDefault="001F5B0C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(norāda citus potenciālos pakalpojumu sniedzējus, t.sk. privātos pakalpojumu sniedzējus, tehnoloģijas pieejamību apkalpes teritorijā, vērtējumu, tehnoloģijas vajadzības aprēķins, cita informācija) </w:t>
            </w:r>
          </w:p>
        </w:tc>
        <w:tc>
          <w:tcPr>
            <w:tcW w:w="6668" w:type="dxa"/>
            <w:gridSpan w:val="5"/>
          </w:tcPr>
          <w:p w14:paraId="5F36925A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6DCB8752" w14:textId="77777777" w:rsidTr="002264B5">
        <w:tc>
          <w:tcPr>
            <w:tcW w:w="3681" w:type="dxa"/>
          </w:tcPr>
          <w:p w14:paraId="57EAE47D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pamatojums*</w:t>
            </w:r>
          </w:p>
          <w:p w14:paraId="694C7FBA" w14:textId="77777777" w:rsidR="002264B5" w:rsidRPr="0011738B" w:rsidRDefault="001F5B0C" w:rsidP="000618EE">
            <w:pPr>
              <w:widowControl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</w:t>
            </w:r>
            <w:r w:rsidRPr="0011738B">
              <w:rPr>
                <w:rFonts w:ascii="Times New Roman" w:eastAsia="Times New Roman" w:hAnsi="Times New Roman"/>
                <w:lang w:bidi="lo-LA"/>
              </w:rPr>
              <w:t>nomaiņa, jauns pakalpojums, cits; alternatīvu izvēle)</w:t>
            </w:r>
          </w:p>
        </w:tc>
        <w:tc>
          <w:tcPr>
            <w:tcW w:w="6668" w:type="dxa"/>
            <w:gridSpan w:val="5"/>
          </w:tcPr>
          <w:p w14:paraId="36CCE720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745E7DD4" w14:textId="77777777" w:rsidTr="002264B5">
        <w:tc>
          <w:tcPr>
            <w:tcW w:w="3681" w:type="dxa"/>
            <w:vMerge w:val="restart"/>
          </w:tcPr>
          <w:p w14:paraId="341346AE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Informācija par esošās tehnoloģijas stāvokli (ja attiecināms)*</w:t>
            </w:r>
          </w:p>
        </w:tc>
        <w:tc>
          <w:tcPr>
            <w:tcW w:w="5392" w:type="dxa"/>
            <w:gridSpan w:val="4"/>
          </w:tcPr>
          <w:p w14:paraId="628B5EA5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Iegādes gads</w:t>
            </w:r>
          </w:p>
        </w:tc>
        <w:tc>
          <w:tcPr>
            <w:tcW w:w="1276" w:type="dxa"/>
          </w:tcPr>
          <w:p w14:paraId="17BACD31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430E83EE" w14:textId="77777777" w:rsidTr="002264B5">
        <w:tc>
          <w:tcPr>
            <w:tcW w:w="3681" w:type="dxa"/>
            <w:vMerge/>
          </w:tcPr>
          <w:p w14:paraId="680E3496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04044107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Aprēķinātais veikto manipulāciju skaits</w:t>
            </w:r>
          </w:p>
        </w:tc>
        <w:tc>
          <w:tcPr>
            <w:tcW w:w="1276" w:type="dxa"/>
          </w:tcPr>
          <w:p w14:paraId="323F578D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4391AA77" w14:textId="77777777" w:rsidTr="002264B5">
        <w:tc>
          <w:tcPr>
            <w:tcW w:w="3681" w:type="dxa"/>
            <w:vMerge/>
          </w:tcPr>
          <w:p w14:paraId="1EE814C9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487215E5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Ražotāja noteiktais kalpošanas ilgums [gados]</w:t>
            </w:r>
          </w:p>
        </w:tc>
        <w:tc>
          <w:tcPr>
            <w:tcW w:w="1276" w:type="dxa"/>
          </w:tcPr>
          <w:p w14:paraId="5BBED8D8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7C93698F" w14:textId="77777777" w:rsidTr="002264B5">
        <w:tc>
          <w:tcPr>
            <w:tcW w:w="3681" w:type="dxa"/>
            <w:vMerge/>
          </w:tcPr>
          <w:p w14:paraId="46456275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6EDF0A6D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Tehnoloģijas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izmantošanas intensitāte [%]</w:t>
            </w:r>
          </w:p>
        </w:tc>
        <w:tc>
          <w:tcPr>
            <w:tcW w:w="1276" w:type="dxa"/>
          </w:tcPr>
          <w:p w14:paraId="7D9FF553" w14:textId="77777777" w:rsidR="002264B5" w:rsidRPr="00A22AEB" w:rsidRDefault="002264B5" w:rsidP="000618EE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486AB2B5" w14:textId="77777777" w:rsidTr="002264B5">
        <w:tc>
          <w:tcPr>
            <w:tcW w:w="3681" w:type="dxa"/>
            <w:vMerge/>
          </w:tcPr>
          <w:p w14:paraId="3E458F41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5392" w:type="dxa"/>
            <w:gridSpan w:val="4"/>
          </w:tcPr>
          <w:p w14:paraId="0D9597A5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Ekspluatācijas izmaksas gadā [EUR]</w:t>
            </w:r>
          </w:p>
        </w:tc>
        <w:tc>
          <w:tcPr>
            <w:tcW w:w="1276" w:type="dxa"/>
          </w:tcPr>
          <w:p w14:paraId="3EE73F0D" w14:textId="77777777" w:rsidR="002264B5" w:rsidRPr="00A22AEB" w:rsidRDefault="002264B5" w:rsidP="000618EE">
            <w:pPr>
              <w:widowControl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17A051EE" w14:textId="77777777" w:rsidTr="002264B5">
        <w:tc>
          <w:tcPr>
            <w:tcW w:w="3681" w:type="dxa"/>
            <w:vMerge/>
          </w:tcPr>
          <w:p w14:paraId="4056B38E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668" w:type="dxa"/>
            <w:gridSpan w:val="5"/>
          </w:tcPr>
          <w:p w14:paraId="59331458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&lt;Cita informācija, tai skaitā pamatojums tehnoloģijas morālam un fiziskam nolietojumam un turpmākās izmantošanas finansiālai efektivitātei&gt;</w:t>
            </w:r>
          </w:p>
        </w:tc>
      </w:tr>
      <w:tr w:rsidR="00412BC9" w14:paraId="141AB3CC" w14:textId="77777777" w:rsidTr="002264B5">
        <w:tc>
          <w:tcPr>
            <w:tcW w:w="3681" w:type="dxa"/>
          </w:tcPr>
          <w:p w14:paraId="7C73E8C1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Cita informācija, tai skaitā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informācija par esošo vai plānoto cilvēkresursu pieejamību darbam ar iepirkt plānoto tehnoloģiju*</w:t>
            </w:r>
          </w:p>
        </w:tc>
        <w:tc>
          <w:tcPr>
            <w:tcW w:w="6668" w:type="dxa"/>
            <w:gridSpan w:val="5"/>
          </w:tcPr>
          <w:p w14:paraId="05B53764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70F79728" w14:textId="77777777" w:rsidTr="002264B5">
        <w:tc>
          <w:tcPr>
            <w:tcW w:w="3681" w:type="dxa"/>
            <w:vMerge w:val="restart"/>
          </w:tcPr>
          <w:p w14:paraId="5F7062FD" w14:textId="77777777" w:rsidR="002264B5" w:rsidRPr="00A22AEB" w:rsidRDefault="001F5B0C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Kontaktpersona*</w:t>
            </w:r>
          </w:p>
        </w:tc>
        <w:tc>
          <w:tcPr>
            <w:tcW w:w="2410" w:type="dxa"/>
            <w:gridSpan w:val="2"/>
          </w:tcPr>
          <w:p w14:paraId="7592617E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Vārds, uzvārds</w:t>
            </w:r>
          </w:p>
        </w:tc>
        <w:tc>
          <w:tcPr>
            <w:tcW w:w="4258" w:type="dxa"/>
            <w:gridSpan w:val="3"/>
          </w:tcPr>
          <w:p w14:paraId="0BB319F6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2EA48B80" w14:textId="77777777" w:rsidTr="002264B5">
        <w:tc>
          <w:tcPr>
            <w:tcW w:w="3681" w:type="dxa"/>
            <w:vMerge/>
          </w:tcPr>
          <w:p w14:paraId="656EBA7D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14:paraId="63F5290C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Amats</w:t>
            </w:r>
          </w:p>
        </w:tc>
        <w:tc>
          <w:tcPr>
            <w:tcW w:w="4258" w:type="dxa"/>
            <w:gridSpan w:val="3"/>
          </w:tcPr>
          <w:p w14:paraId="4F3490D1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0CDCC114" w14:textId="77777777" w:rsidTr="002264B5">
        <w:tc>
          <w:tcPr>
            <w:tcW w:w="3681" w:type="dxa"/>
            <w:vMerge/>
          </w:tcPr>
          <w:p w14:paraId="798884B7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14:paraId="05584ACF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Telefona numurs</w:t>
            </w:r>
          </w:p>
        </w:tc>
        <w:tc>
          <w:tcPr>
            <w:tcW w:w="4258" w:type="dxa"/>
            <w:gridSpan w:val="3"/>
          </w:tcPr>
          <w:p w14:paraId="273A9116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:rsidR="00412BC9" w14:paraId="13A8BF25" w14:textId="77777777" w:rsidTr="002264B5">
        <w:tc>
          <w:tcPr>
            <w:tcW w:w="3681" w:type="dxa"/>
            <w:vMerge/>
          </w:tcPr>
          <w:p w14:paraId="0BE7C5B4" w14:textId="77777777" w:rsidR="002264B5" w:rsidRPr="00A22AEB" w:rsidRDefault="002264B5" w:rsidP="002264B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14:paraId="55984F06" w14:textId="77777777" w:rsidR="002264B5" w:rsidRPr="00A22AEB" w:rsidRDefault="001F5B0C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e-pasta adrese</w:t>
            </w:r>
          </w:p>
        </w:tc>
        <w:tc>
          <w:tcPr>
            <w:tcW w:w="4258" w:type="dxa"/>
            <w:gridSpan w:val="3"/>
          </w:tcPr>
          <w:p w14:paraId="4F1C81B4" w14:textId="77777777" w:rsidR="002264B5" w:rsidRPr="00A22AEB" w:rsidRDefault="002264B5" w:rsidP="000618EE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</w:tbl>
    <w:p w14:paraId="4BB99F5F" w14:textId="77777777" w:rsidR="002264B5" w:rsidRPr="00A22AEB" w:rsidRDefault="002264B5" w:rsidP="002264B5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2B23CA71" w14:textId="77777777" w:rsidR="002264B5" w:rsidRPr="00A22AEB" w:rsidRDefault="001F5B0C" w:rsidP="002264B5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Apliecinu, ka ārstniecības iestādei ir atbilstošs ārstniecības 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personāls darbam ar attiecīgo tehnoloģiju vai atbilstošs ārstniecības personāls tiks apmācīts darbam ar attiecīgo tehnoloģiju līdz tehnoloģijas darbības uzsākšanai.</w:t>
      </w:r>
    </w:p>
    <w:p w14:paraId="171A1D1B" w14:textId="77777777" w:rsidR="002264B5" w:rsidRPr="00A22AEB" w:rsidRDefault="001F5B0C" w:rsidP="002264B5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Apliecinu, ka tehnoloģijas tehniskie parametri un funkcijas nepieciešamas 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pakalpojuma sniegšanai atbilstoši slimnīcas līmenim.</w:t>
      </w:r>
    </w:p>
    <w:p w14:paraId="5FDB564B" w14:textId="77777777" w:rsidR="002264B5" w:rsidRPr="00A22AEB" w:rsidRDefault="001F5B0C" w:rsidP="002264B5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iegāde ir izvēlēta uz alternatīvu analīzes pamata, izvērtējot iegādes prioritāti salīdzinot ar pārējām ārstniecības iestādes attīstības vajadzībām.</w:t>
      </w:r>
    </w:p>
    <w:p w14:paraId="7C8A7201" w14:textId="77777777" w:rsidR="002264B5" w:rsidRPr="007C45BA" w:rsidRDefault="001F5B0C" w:rsidP="002264B5">
      <w:pPr>
        <w:widowControl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p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iegādes un uzturēšanas izmaksas ir uzrādītas atbilstoši pastāvošajai tirgus situācijai un iepirkuma procedūra tiks veikta konkurences apstākļos, lai nodrošinātu kvalitatīvas tehnoloģijas iegādi ar iespējami zemākām izmaksām.</w:t>
      </w:r>
    </w:p>
    <w:p w14:paraId="66448CBE" w14:textId="77777777" w:rsidR="002264B5" w:rsidRPr="00A22AEB" w:rsidRDefault="002264B5" w:rsidP="002264B5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242C136F" w14:textId="45EE03E5" w:rsidR="00647193" w:rsidRPr="00796063" w:rsidRDefault="001F5B0C" w:rsidP="00796063">
      <w:pPr>
        <w:widowControl/>
        <w:tabs>
          <w:tab w:val="right" w:pos="1119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Atbildīgās personas amats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ab/>
        <w:t xml:space="preserve">  </w:t>
      </w:r>
      <w:proofErr w:type="spellStart"/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V.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Uzvār</w:t>
      </w:r>
      <w:r w:rsidR="00796063">
        <w:rPr>
          <w:rFonts w:ascii="Times New Roman" w:eastAsia="Times New Roman" w:hAnsi="Times New Roman"/>
          <w:sz w:val="24"/>
          <w:szCs w:val="24"/>
          <w:lang w:eastAsia="lv-LV" w:bidi="lo-LA"/>
        </w:rPr>
        <w:t>ds</w:t>
      </w:r>
      <w:proofErr w:type="spellEnd"/>
    </w:p>
    <w:sectPr w:rsidR="00647193" w:rsidRPr="00796063" w:rsidSect="00796063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134" w:bottom="709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F485" w14:textId="77777777" w:rsidR="00000000" w:rsidRDefault="001F5B0C">
      <w:pPr>
        <w:spacing w:after="0" w:line="240" w:lineRule="auto"/>
      </w:pPr>
      <w:r>
        <w:separator/>
      </w:r>
    </w:p>
  </w:endnote>
  <w:endnote w:type="continuationSeparator" w:id="0">
    <w:p w14:paraId="40354AAB" w14:textId="77777777" w:rsidR="00000000" w:rsidRDefault="001F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93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E4A12" w14:textId="53B2C449" w:rsidR="00796063" w:rsidRDefault="001F5B0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101937" w14:textId="77777777" w:rsidR="00796063" w:rsidRDefault="0079606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8E06" w14:textId="77777777" w:rsidR="00412BC9" w:rsidRDefault="001F5B0C">
      <w:pPr>
        <w:spacing w:after="0" w:line="240" w:lineRule="auto"/>
      </w:pPr>
      <w:r>
        <w:separator/>
      </w:r>
    </w:p>
  </w:footnote>
  <w:footnote w:type="continuationSeparator" w:id="0">
    <w:p w14:paraId="14A52DFA" w14:textId="77777777" w:rsidR="00412BC9" w:rsidRDefault="001F5B0C">
      <w:pPr>
        <w:spacing w:after="0" w:line="240" w:lineRule="auto"/>
      </w:pPr>
      <w:r>
        <w:continuationSeparator/>
      </w:r>
    </w:p>
  </w:footnote>
  <w:footnote w:id="1">
    <w:p w14:paraId="798D034B" w14:textId="77777777" w:rsidR="002264B5" w:rsidRPr="00852C1D" w:rsidRDefault="001F5B0C" w:rsidP="002264B5">
      <w:pPr>
        <w:pStyle w:val="Vresteksts"/>
        <w:spacing w:after="120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Piemēram: operācijas vidējais ilgums, sterilizācijas process vidējais ilgums, MRT vidējais ilgums, u.c. </w:t>
      </w:r>
    </w:p>
  </w:footnote>
  <w:footnote w:id="2">
    <w:p w14:paraId="31C45C3E" w14:textId="77777777" w:rsidR="002264B5" w:rsidRPr="00E854D6" w:rsidRDefault="001F5B0C" w:rsidP="002264B5">
      <w:pPr>
        <w:pStyle w:val="Vresteksts"/>
        <w:spacing w:after="120"/>
        <w:rPr>
          <w:lang w:val="lv-LV"/>
        </w:rPr>
      </w:pPr>
      <w:r>
        <w:rPr>
          <w:rStyle w:val="Vresatsauce"/>
        </w:rPr>
        <w:footnoteRef/>
      </w:r>
      <w:r w:rsidRPr="00FC5471">
        <w:rPr>
          <w:lang w:val="lv-LV"/>
        </w:rPr>
        <w:t xml:space="preserve"> </w:t>
      </w:r>
      <w:hyperlink r:id="rId1" w:history="1">
        <w:r w:rsidRPr="00FC5471">
          <w:rPr>
            <w:rStyle w:val="Hipersaite"/>
            <w:lang w:val="lv-LV"/>
          </w:rPr>
          <w:t>https://likumi.lv/ta/id/322858-par-latvijas-atve</w:t>
        </w:r>
        <w:r w:rsidRPr="00FC5471">
          <w:rPr>
            <w:rStyle w:val="Hipersaite"/>
            <w:lang w:val="lv-LV"/>
          </w:rPr>
          <w:t>selosanas-un-noturibas-mehanisma-planu</w:t>
        </w:r>
      </w:hyperlink>
      <w:r w:rsidRPr="00FC5471">
        <w:rPr>
          <w:rStyle w:val="Hipersaite"/>
          <w:lang w:val="lv-LV"/>
        </w:rPr>
        <w:t xml:space="preserve"> </w:t>
      </w:r>
    </w:p>
  </w:footnote>
  <w:footnote w:id="3">
    <w:p w14:paraId="55138413" w14:textId="77777777" w:rsidR="002264B5" w:rsidRPr="00FE7981" w:rsidRDefault="001F5B0C" w:rsidP="002264B5">
      <w:pPr>
        <w:pStyle w:val="Vresteksts"/>
        <w:spacing w:after="120"/>
        <w:ind w:left="-426"/>
        <w:rPr>
          <w:lang w:val="lv-LV"/>
        </w:rPr>
      </w:pPr>
      <w:r w:rsidRPr="00FE7981">
        <w:rPr>
          <w:rStyle w:val="Vresatsauce"/>
          <w:lang w:val="lv-LV"/>
        </w:rPr>
        <w:footnoteRef/>
      </w:r>
      <w:r w:rsidRPr="00FE7981">
        <w:rPr>
          <w:lang w:val="lv-LV"/>
        </w:rPr>
        <w:t xml:space="preserve"> </w:t>
      </w:r>
      <w:r>
        <w:rPr>
          <w:lang w:val="lv-LV"/>
        </w:rPr>
        <w:t>T</w:t>
      </w:r>
      <w:r w:rsidRPr="00FE7981">
        <w:rPr>
          <w:lang w:val="lv-LV"/>
        </w:rPr>
        <w:t>ehnoloģijas izmantošanas norm</w:t>
      </w:r>
      <w:r>
        <w:rPr>
          <w:lang w:val="lv-LV"/>
        </w:rPr>
        <w:t>a ir tehnoloģijas</w:t>
      </w:r>
      <w:r w:rsidRPr="00FE7981">
        <w:rPr>
          <w:lang w:val="lv-LV"/>
        </w:rPr>
        <w:t xml:space="preserve"> izmantošana atbilstoši </w:t>
      </w:r>
      <w:r>
        <w:rPr>
          <w:lang w:val="lv-LV"/>
        </w:rPr>
        <w:t>maksimālai</w:t>
      </w:r>
      <w:r w:rsidRPr="00FE7981">
        <w:rPr>
          <w:lang w:val="lv-LV"/>
        </w:rPr>
        <w:t xml:space="preserve"> veiktspējai </w:t>
      </w:r>
      <w:r>
        <w:rPr>
          <w:lang w:val="lv-LV"/>
        </w:rPr>
        <w:t xml:space="preserve">atbilstoši izmantošanas režīmam </w:t>
      </w:r>
    </w:p>
  </w:footnote>
  <w:footnote w:id="4">
    <w:p w14:paraId="68BEA6AA" w14:textId="77777777" w:rsidR="002264B5" w:rsidRPr="00374071" w:rsidRDefault="001F5B0C" w:rsidP="002264B5">
      <w:pPr>
        <w:pStyle w:val="Vresteksts"/>
        <w:spacing w:after="120"/>
        <w:ind w:left="-426"/>
        <w:rPr>
          <w:lang w:val="lv-LV"/>
        </w:rPr>
      </w:pPr>
      <w:r>
        <w:rPr>
          <w:rStyle w:val="Vresatsau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2 016 h/ gadā ir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 xml:space="preserve">atbilstoši </w:t>
      </w:r>
      <w:r>
        <w:rPr>
          <w:lang w:val="lv-LV"/>
        </w:rPr>
        <w:t>izmantošanas režīmam 8 stundas 252 diena (darbdienu) režīmā.</w:t>
      </w:r>
    </w:p>
  </w:footnote>
  <w:footnote w:id="5">
    <w:p w14:paraId="750CB8D2" w14:textId="77777777" w:rsidR="002264B5" w:rsidRPr="00374071" w:rsidRDefault="001F5B0C" w:rsidP="002264B5">
      <w:pPr>
        <w:pStyle w:val="Vresteksts"/>
        <w:spacing w:after="120"/>
        <w:ind w:left="-426"/>
        <w:rPr>
          <w:lang w:val="lv-LV"/>
        </w:rPr>
      </w:pPr>
      <w:r>
        <w:rPr>
          <w:rStyle w:val="Vresatsau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c ir h/ gadā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 xml:space="preserve">atbilstoši </w:t>
      </w:r>
      <w:r>
        <w:rPr>
          <w:lang w:val="lv-LV" w:eastAsia="lv-LV" w:bidi="lo-LA"/>
        </w:rPr>
        <w:t>ja tehnoloģijas izmantošanas specifikai, kas paredz savādāku izmantošanas laiku</w:t>
      </w:r>
    </w:p>
  </w:footnote>
  <w:footnote w:id="6">
    <w:p w14:paraId="041B542B" w14:textId="77777777" w:rsidR="002264B5" w:rsidRPr="00A12CC6" w:rsidRDefault="001F5B0C" w:rsidP="002264B5">
      <w:pPr>
        <w:pStyle w:val="Vresteksts"/>
        <w:spacing w:after="120"/>
        <w:ind w:left="-426"/>
        <w:rPr>
          <w:lang w:val="lv-LV"/>
        </w:rPr>
      </w:pPr>
      <w:r>
        <w:rPr>
          <w:rStyle w:val="Vresatsau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 xml:space="preserve">Piemērs: iegādājamies operācijas galdu. Formas 6.punktā vidējais </w:t>
      </w:r>
      <w:r>
        <w:rPr>
          <w:lang w:val="lv-LV"/>
        </w:rPr>
        <w:t>operācijas ilgums 4 h. Formas 11.punktā norādīts, ka tehnoloģija darbības skaits gadā ir 1879 reizes. Veicam aprēķinu pie 24/365 režīma. Aprēķins: 4x1879=7 516; 7 516/8760=0,85; 0,85x100=85%</w:t>
      </w:r>
    </w:p>
  </w:footnote>
  <w:footnote w:id="7">
    <w:p w14:paraId="27789D1C" w14:textId="77777777" w:rsidR="002264B5" w:rsidRPr="00374071" w:rsidRDefault="001F5B0C" w:rsidP="002264B5">
      <w:pPr>
        <w:pStyle w:val="Vresteksts"/>
        <w:rPr>
          <w:lang w:val="lv-LV"/>
        </w:rPr>
      </w:pPr>
      <w:r>
        <w:rPr>
          <w:rStyle w:val="Vresatsau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8 760 h/gadā ir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>atbilstoši izmantošanas r</w:t>
      </w:r>
      <w:r>
        <w:rPr>
          <w:lang w:val="lv-LV"/>
        </w:rPr>
        <w:t>ežīmam 24 stundas 365 dienu režīmā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805A" w14:textId="77777777" w:rsidR="004E4BBB" w:rsidRPr="00647193" w:rsidRDefault="001F5B0C" w:rsidP="004E4BBB">
    <w:pPr>
      <w:pStyle w:val="Galvene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5594" w14:textId="77777777" w:rsidR="00B53687" w:rsidRDefault="00B53687" w:rsidP="004E4BBB">
    <w:pPr>
      <w:pStyle w:val="Galve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7509" w14:textId="41395D15" w:rsidR="001450BC" w:rsidRPr="00E043BD" w:rsidRDefault="001F5B0C" w:rsidP="001450BC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3.</w:t>
    </w:r>
    <w:r w:rsidR="00796063">
      <w:rPr>
        <w:rFonts w:ascii="Times New Roman" w:hAnsi="Times New Roman"/>
        <w:sz w:val="24"/>
        <w:szCs w:val="24"/>
      </w:rPr>
      <w:t>Pielikums</w:t>
    </w:r>
  </w:p>
  <w:p w14:paraId="00518E93" w14:textId="759F63EE" w:rsidR="001450BC" w:rsidRDefault="001F5B0C" w:rsidP="001450BC">
    <w:pPr>
      <w:pStyle w:val="Galvene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="00F57FE1" w:rsidRPr="00F57FE1">
      <w:rPr>
        <w:rFonts w:ascii="Times New Roman" w:eastAsia="Times New Roman" w:hAnsi="Times New Roman"/>
        <w:noProof/>
        <w:sz w:val="24"/>
        <w:szCs w:val="24"/>
        <w:u w:val="single"/>
      </w:rPr>
      <w:t>22.09.2022</w:t>
    </w:r>
  </w:p>
  <w:p w14:paraId="53D748A3" w14:textId="20FCF8EA" w:rsidR="001450BC" w:rsidRPr="001450BC" w:rsidRDefault="001F5B0C" w:rsidP="001450BC">
    <w:pPr>
      <w:pStyle w:val="Galvene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proofErr w:type="spellStart"/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</w:t>
    </w:r>
    <w:proofErr w:type="spellEnd"/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/32</w:t>
    </w:r>
  </w:p>
  <w:p w14:paraId="050A67A4" w14:textId="77777777" w:rsidR="00BA6FC7" w:rsidRDefault="00BA6FC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10C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264463"/>
    <w:multiLevelType w:val="hybridMultilevel"/>
    <w:tmpl w:val="BFAEFB6C"/>
    <w:lvl w:ilvl="0" w:tplc="B5808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C3CE" w:tentative="1">
      <w:start w:val="1"/>
      <w:numFmt w:val="lowerLetter"/>
      <w:lvlText w:val="%2."/>
      <w:lvlJc w:val="left"/>
      <w:pPr>
        <w:ind w:left="1440" w:hanging="360"/>
      </w:pPr>
    </w:lvl>
    <w:lvl w:ilvl="2" w:tplc="4AC01026" w:tentative="1">
      <w:start w:val="1"/>
      <w:numFmt w:val="lowerRoman"/>
      <w:lvlText w:val="%3."/>
      <w:lvlJc w:val="right"/>
      <w:pPr>
        <w:ind w:left="2160" w:hanging="180"/>
      </w:pPr>
    </w:lvl>
    <w:lvl w:ilvl="3" w:tplc="D8ACF488" w:tentative="1">
      <w:start w:val="1"/>
      <w:numFmt w:val="decimal"/>
      <w:lvlText w:val="%4."/>
      <w:lvlJc w:val="left"/>
      <w:pPr>
        <w:ind w:left="2880" w:hanging="360"/>
      </w:pPr>
    </w:lvl>
    <w:lvl w:ilvl="4" w:tplc="9E1AE2F6" w:tentative="1">
      <w:start w:val="1"/>
      <w:numFmt w:val="lowerLetter"/>
      <w:lvlText w:val="%5."/>
      <w:lvlJc w:val="left"/>
      <w:pPr>
        <w:ind w:left="3600" w:hanging="360"/>
      </w:pPr>
    </w:lvl>
    <w:lvl w:ilvl="5" w:tplc="95DCB4F6" w:tentative="1">
      <w:start w:val="1"/>
      <w:numFmt w:val="lowerRoman"/>
      <w:lvlText w:val="%6."/>
      <w:lvlJc w:val="right"/>
      <w:pPr>
        <w:ind w:left="4320" w:hanging="180"/>
      </w:pPr>
    </w:lvl>
    <w:lvl w:ilvl="6" w:tplc="F98E8468" w:tentative="1">
      <w:start w:val="1"/>
      <w:numFmt w:val="decimal"/>
      <w:lvlText w:val="%7."/>
      <w:lvlJc w:val="left"/>
      <w:pPr>
        <w:ind w:left="5040" w:hanging="360"/>
      </w:pPr>
    </w:lvl>
    <w:lvl w:ilvl="7" w:tplc="2C309654" w:tentative="1">
      <w:start w:val="1"/>
      <w:numFmt w:val="lowerLetter"/>
      <w:lvlText w:val="%8."/>
      <w:lvlJc w:val="left"/>
      <w:pPr>
        <w:ind w:left="5760" w:hanging="360"/>
      </w:pPr>
    </w:lvl>
    <w:lvl w:ilvl="8" w:tplc="AA4A8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30750"/>
    <w:multiLevelType w:val="hybridMultilevel"/>
    <w:tmpl w:val="6C64C132"/>
    <w:lvl w:ilvl="0" w:tplc="6D0E1C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E6F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AE5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4B4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64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32D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E2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25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D46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9125">
    <w:abstractNumId w:val="1"/>
  </w:num>
  <w:num w:numId="2" w16cid:durableId="1063606490">
    <w:abstractNumId w:val="0"/>
  </w:num>
  <w:num w:numId="3" w16cid:durableId="16740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618EE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1738B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1F5B0C"/>
    <w:rsid w:val="0020352E"/>
    <w:rsid w:val="002057F9"/>
    <w:rsid w:val="00212DB7"/>
    <w:rsid w:val="00225057"/>
    <w:rsid w:val="002264B5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4071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7430"/>
    <w:rsid w:val="003D7D50"/>
    <w:rsid w:val="003E29F0"/>
    <w:rsid w:val="003E6052"/>
    <w:rsid w:val="003F169F"/>
    <w:rsid w:val="004022F1"/>
    <w:rsid w:val="00412BC9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6063"/>
    <w:rsid w:val="00797AD2"/>
    <w:rsid w:val="007B2188"/>
    <w:rsid w:val="007B5B7D"/>
    <w:rsid w:val="007B7359"/>
    <w:rsid w:val="007C0113"/>
    <w:rsid w:val="007C3ABF"/>
    <w:rsid w:val="007C45BA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F"/>
    <w:rsid w:val="00851B24"/>
    <w:rsid w:val="00852C1D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12CC6"/>
    <w:rsid w:val="00A20BAF"/>
    <w:rsid w:val="00A22AEB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58F5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54D6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905A8"/>
    <w:rsid w:val="00FB10D0"/>
    <w:rsid w:val="00FB355D"/>
    <w:rsid w:val="00FB4F1A"/>
    <w:rsid w:val="00FB50D3"/>
    <w:rsid w:val="00FC0EFF"/>
    <w:rsid w:val="00FC24BD"/>
    <w:rsid w:val="00FC5471"/>
    <w:rsid w:val="00FC6E5D"/>
    <w:rsid w:val="00FD465D"/>
    <w:rsid w:val="00FD6B28"/>
    <w:rsid w:val="00FD7FAD"/>
    <w:rsid w:val="00FE697D"/>
    <w:rsid w:val="00FE7981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B853A6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eatabula">
    <w:name w:val="Table Grid"/>
    <w:basedOn w:val="Parastatabula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53687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Parasts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4E4BB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264B5"/>
    <w:rPr>
      <w:color w:val="0000FF" w:themeColor="hyperlink"/>
      <w:u w:val="single"/>
    </w:rPr>
  </w:style>
  <w:style w:type="table" w:customStyle="1" w:styleId="TableGrid1">
    <w:name w:val="Table Grid1"/>
    <w:basedOn w:val="Parastatabula"/>
    <w:next w:val="Reatabula"/>
    <w:rsid w:val="00226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semiHidden/>
    <w:unhideWhenUsed/>
    <w:rsid w:val="002264B5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2264B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semiHidden/>
    <w:unhideWhenUsed/>
    <w:rsid w:val="00226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ec/2012/21/oj/?locale=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96790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22858-par-latvijas-atveselosanas-un-noturibas-mehanisma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7397-EBD4-49B3-B748-34CC98E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3665</Words>
  <Characters>2090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Zita Bierande</cp:lastModifiedBy>
  <cp:revision>2</cp:revision>
  <dcterms:created xsi:type="dcterms:W3CDTF">2023-05-02T07:38:00Z</dcterms:created>
  <dcterms:modified xsi:type="dcterms:W3CDTF">2023-05-02T07:38:00Z</dcterms:modified>
</cp:coreProperties>
</file>