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4.0 -->
  <w:body>
    <w:p w:rsidR="00A72EC1" w:rsidRPr="0035107F" w:rsidP="00A72EC1" w14:paraId="28BE6CEC" w14:textId="77777777">
      <w:pPr>
        <w:widowControl/>
        <w:spacing w:after="0" w:line="240" w:lineRule="auto"/>
        <w:contextualSpacing/>
        <w:jc w:val="center"/>
        <w:outlineLvl w:val="1"/>
        <w:rPr>
          <w:rFonts w:ascii="Times New Roman" w:eastAsia="Times New Roman" w:hAnsi="Times New Roman"/>
          <w:b/>
          <w:sz w:val="28"/>
          <w:szCs w:val="28"/>
          <w:lang w:eastAsia="lv-LV" w:bidi="lo-LA"/>
        </w:rPr>
      </w:pPr>
      <w:r w:rsidRPr="0035107F">
        <w:rPr>
          <w:rFonts w:ascii="Times New Roman" w:eastAsia="Times New Roman" w:hAnsi="Times New Roman"/>
          <w:b/>
          <w:sz w:val="28"/>
          <w:szCs w:val="28"/>
          <w:lang w:eastAsia="lv-LV" w:bidi="lo-LA"/>
        </w:rPr>
        <w:t>Tehnoloģiju iesniegumu vērtēšanas kritēriji</w:t>
      </w:r>
    </w:p>
    <w:p w:rsidR="00A72EC1" w:rsidRPr="0035107F" w:rsidP="00A72EC1" w14:paraId="2C656A95" w14:textId="77777777">
      <w:pPr>
        <w:widowControl/>
        <w:spacing w:after="0" w:line="240" w:lineRule="auto"/>
        <w:contextualSpacing/>
        <w:jc w:val="both"/>
        <w:rPr>
          <w:rFonts w:ascii="Times New Roman" w:eastAsia="Times New Roman" w:hAnsi="Times New Roman"/>
          <w:sz w:val="28"/>
          <w:szCs w:val="28"/>
          <w:lang w:eastAsia="lv-LV" w:bidi="lo-LA"/>
        </w:rPr>
      </w:pPr>
    </w:p>
    <w:tbl>
      <w:tblPr>
        <w:tblStyle w:val="TableGrid1"/>
        <w:tblW w:w="15168" w:type="dxa"/>
        <w:tblInd w:w="-147" w:type="dxa"/>
        <w:tblLook w:val="04A0"/>
      </w:tblPr>
      <w:tblGrid>
        <w:gridCol w:w="613"/>
        <w:gridCol w:w="3535"/>
        <w:gridCol w:w="11020"/>
      </w:tblGrid>
      <w:tr w14:paraId="1922DA6F" w14:textId="77777777" w:rsidTr="00A72EC1">
        <w:tblPrEx>
          <w:tblW w:w="15168" w:type="dxa"/>
          <w:tblInd w:w="-147" w:type="dxa"/>
          <w:tblLook w:val="04A0"/>
        </w:tblPrEx>
        <w:trPr>
          <w:tblHeader/>
        </w:trPr>
        <w:tc>
          <w:tcPr>
            <w:tcW w:w="613" w:type="dxa"/>
            <w:vAlign w:val="center"/>
          </w:tcPr>
          <w:p w:rsidR="00A72EC1" w:rsidRPr="0035107F" w:rsidP="000618EE" w14:paraId="49B6AF98" w14:textId="77777777">
            <w:pPr>
              <w:widowControl/>
              <w:contextualSpacing/>
              <w:jc w:val="both"/>
              <w:rPr>
                <w:rFonts w:ascii="Times New Roman" w:eastAsia="Times New Roman" w:hAnsi="Times New Roman"/>
                <w:b/>
                <w:sz w:val="28"/>
                <w:szCs w:val="28"/>
                <w:lang w:bidi="lo-LA"/>
              </w:rPr>
            </w:pPr>
            <w:r w:rsidRPr="0035107F">
              <w:rPr>
                <w:rFonts w:ascii="Times New Roman" w:eastAsia="Times New Roman" w:hAnsi="Times New Roman"/>
                <w:b/>
                <w:sz w:val="28"/>
                <w:szCs w:val="28"/>
                <w:lang w:bidi="lo-LA"/>
              </w:rPr>
              <w:t>Nr.</w:t>
            </w:r>
          </w:p>
        </w:tc>
        <w:tc>
          <w:tcPr>
            <w:tcW w:w="3535" w:type="dxa"/>
            <w:vAlign w:val="center"/>
          </w:tcPr>
          <w:p w:rsidR="00A72EC1" w:rsidRPr="0035107F" w:rsidP="000618EE" w14:paraId="007B2F6B" w14:textId="77777777">
            <w:pPr>
              <w:widowControl/>
              <w:contextualSpacing/>
              <w:jc w:val="both"/>
              <w:rPr>
                <w:rFonts w:ascii="Times New Roman" w:eastAsia="Times New Roman" w:hAnsi="Times New Roman"/>
                <w:b/>
                <w:sz w:val="28"/>
                <w:szCs w:val="28"/>
                <w:lang w:bidi="lo-LA"/>
              </w:rPr>
            </w:pPr>
            <w:r w:rsidRPr="0035107F">
              <w:rPr>
                <w:rFonts w:ascii="Times New Roman" w:eastAsia="Times New Roman" w:hAnsi="Times New Roman"/>
                <w:b/>
                <w:sz w:val="28"/>
                <w:szCs w:val="28"/>
                <w:lang w:bidi="lo-LA"/>
              </w:rPr>
              <w:t>Kritērijs</w:t>
            </w:r>
          </w:p>
        </w:tc>
        <w:tc>
          <w:tcPr>
            <w:tcW w:w="11020" w:type="dxa"/>
            <w:vAlign w:val="center"/>
          </w:tcPr>
          <w:p w:rsidR="00A72EC1" w:rsidRPr="0035107F" w:rsidP="000618EE" w14:paraId="10D6BD24" w14:textId="77777777">
            <w:pPr>
              <w:widowControl/>
              <w:contextualSpacing/>
              <w:jc w:val="both"/>
              <w:rPr>
                <w:rFonts w:ascii="Times New Roman" w:eastAsia="Times New Roman" w:hAnsi="Times New Roman"/>
                <w:b/>
                <w:sz w:val="28"/>
                <w:szCs w:val="28"/>
                <w:lang w:bidi="lo-LA"/>
              </w:rPr>
            </w:pPr>
            <w:r w:rsidRPr="0035107F">
              <w:rPr>
                <w:rFonts w:ascii="Times New Roman" w:eastAsia="Times New Roman" w:hAnsi="Times New Roman"/>
                <w:b/>
                <w:sz w:val="28"/>
                <w:szCs w:val="28"/>
                <w:lang w:bidi="lo-LA"/>
              </w:rPr>
              <w:t>Vērtēšanas metodika</w:t>
            </w:r>
          </w:p>
        </w:tc>
      </w:tr>
      <w:tr w14:paraId="5A6A4A3B" w14:textId="77777777" w:rsidTr="00A72EC1">
        <w:tblPrEx>
          <w:tblW w:w="15168" w:type="dxa"/>
          <w:tblInd w:w="-147" w:type="dxa"/>
          <w:tblLook w:val="04A0"/>
        </w:tblPrEx>
        <w:tc>
          <w:tcPr>
            <w:tcW w:w="613" w:type="dxa"/>
          </w:tcPr>
          <w:p w:rsidR="00A72EC1" w:rsidRPr="0035107F" w:rsidP="000618EE" w14:paraId="692296D2" w14:textId="77777777">
            <w:pPr>
              <w:widowControl/>
              <w:numPr>
                <w:ilvl w:val="0"/>
                <w:numId w:val="2"/>
              </w:numPr>
              <w:contextualSpacing/>
              <w:jc w:val="both"/>
              <w:rPr>
                <w:rFonts w:ascii="Times New Roman" w:eastAsia="Times New Roman" w:hAnsi="Times New Roman"/>
                <w:sz w:val="28"/>
                <w:szCs w:val="28"/>
                <w:lang w:bidi="lo-LA"/>
              </w:rPr>
            </w:pPr>
          </w:p>
        </w:tc>
        <w:tc>
          <w:tcPr>
            <w:tcW w:w="3535" w:type="dxa"/>
          </w:tcPr>
          <w:p w:rsidR="00A72EC1" w:rsidRPr="0035107F" w:rsidP="000618EE" w14:paraId="6F00EB36" w14:textId="77777777">
            <w:pPr>
              <w:widowControl/>
              <w:contextualSpacing/>
              <w:jc w:val="both"/>
              <w:rPr>
                <w:rFonts w:ascii="Times New Roman" w:eastAsia="Times New Roman" w:hAnsi="Times New Roman"/>
                <w:sz w:val="28"/>
                <w:szCs w:val="28"/>
                <w:lang w:bidi="lo-LA"/>
              </w:rPr>
            </w:pPr>
            <w:r w:rsidRPr="0035107F">
              <w:rPr>
                <w:rFonts w:ascii="Times New Roman" w:eastAsia="Times New Roman" w:hAnsi="Times New Roman"/>
                <w:sz w:val="28"/>
                <w:szCs w:val="28"/>
                <w:lang w:bidi="lo-LA"/>
              </w:rPr>
              <w:t>Vai tehnoloģija attiecas uz veselības aprūpes pakalpojumu sniegšanu vienā vai vairākās prioritārajās veselības aprūpes jomās?</w:t>
            </w:r>
          </w:p>
        </w:tc>
        <w:tc>
          <w:tcPr>
            <w:tcW w:w="11020" w:type="dxa"/>
          </w:tcPr>
          <w:p w:rsidR="00A72EC1" w:rsidRPr="0035107F" w:rsidP="000618EE" w14:paraId="114C74F3" w14:textId="77777777">
            <w:pPr>
              <w:widowControl/>
              <w:contextualSpacing/>
              <w:jc w:val="both"/>
              <w:rPr>
                <w:rFonts w:ascii="Times New Roman" w:eastAsia="Times New Roman" w:hAnsi="Times New Roman"/>
                <w:sz w:val="28"/>
                <w:szCs w:val="28"/>
                <w:lang w:bidi="lo-LA"/>
              </w:rPr>
            </w:pPr>
            <w:r w:rsidRPr="0035107F">
              <w:rPr>
                <w:rFonts w:ascii="Times New Roman" w:eastAsia="Times New Roman" w:hAnsi="Times New Roman"/>
                <w:sz w:val="28"/>
                <w:szCs w:val="28"/>
                <w:lang w:bidi="lo-LA"/>
              </w:rPr>
              <w:t xml:space="preserve">Novērtē, vai tehnoloģija izmantojama veselības aprūpes pakalpojumu sniegšanai sirds un asinsvadu, onkoloģijas, bērnu (sākot no perinatālā un </w:t>
            </w:r>
            <w:r w:rsidRPr="0035107F">
              <w:rPr>
                <w:rFonts w:ascii="Times New Roman" w:eastAsia="Times New Roman" w:hAnsi="Times New Roman"/>
                <w:sz w:val="28"/>
                <w:szCs w:val="28"/>
                <w:lang w:bidi="lo-LA"/>
              </w:rPr>
              <w:t>neonatālā</w:t>
            </w:r>
            <w:r w:rsidRPr="0035107F">
              <w:rPr>
                <w:rFonts w:ascii="Times New Roman" w:eastAsia="Times New Roman" w:hAnsi="Times New Roman"/>
                <w:sz w:val="28"/>
                <w:szCs w:val="28"/>
                <w:lang w:bidi="lo-LA"/>
              </w:rPr>
              <w:t xml:space="preserve"> perioda) aprūpes un garīgās (psihiskās) veselības jomās, vai atbilst pasākumiem Covid-19 pandēmijas seku mazināšanai un  vai atbilst “Latvijas Atveseļošanas un noturības mehānisma plānā”</w:t>
            </w:r>
            <w:r>
              <w:rPr>
                <w:rStyle w:val="FootnoteReference"/>
                <w:sz w:val="28"/>
                <w:szCs w:val="28"/>
                <w:lang w:bidi="lo-LA"/>
              </w:rPr>
              <w:footnoteReference w:id="2"/>
            </w:r>
            <w:r w:rsidRPr="0035107F">
              <w:rPr>
                <w:rFonts w:ascii="Times New Roman" w:eastAsia="Times New Roman" w:hAnsi="Times New Roman"/>
                <w:sz w:val="28"/>
                <w:szCs w:val="28"/>
                <w:lang w:bidi="lo-LA"/>
              </w:rPr>
              <w:t xml:space="preserve"> komponentē “Veselība” noteiktajām prioritātēm.</w:t>
            </w:r>
          </w:p>
          <w:p w:rsidR="00A72EC1" w:rsidRPr="0035107F" w:rsidP="000618EE" w14:paraId="3D2F4B58" w14:textId="77777777">
            <w:pPr>
              <w:widowControl/>
              <w:contextualSpacing/>
              <w:jc w:val="both"/>
              <w:rPr>
                <w:rFonts w:ascii="Times New Roman" w:eastAsia="Times New Roman" w:hAnsi="Times New Roman"/>
                <w:sz w:val="28"/>
                <w:szCs w:val="28"/>
                <w:lang w:bidi="lo-LA"/>
              </w:rPr>
            </w:pPr>
          </w:p>
        </w:tc>
      </w:tr>
      <w:tr w14:paraId="45719765" w14:textId="77777777" w:rsidTr="00A72EC1">
        <w:tblPrEx>
          <w:tblW w:w="15168" w:type="dxa"/>
          <w:tblInd w:w="-147" w:type="dxa"/>
          <w:tblLook w:val="04A0"/>
        </w:tblPrEx>
        <w:tc>
          <w:tcPr>
            <w:tcW w:w="613" w:type="dxa"/>
          </w:tcPr>
          <w:p w:rsidR="00A72EC1" w:rsidRPr="0035107F" w:rsidP="000618EE" w14:paraId="3AAE9C6A" w14:textId="77777777">
            <w:pPr>
              <w:widowControl/>
              <w:numPr>
                <w:ilvl w:val="0"/>
                <w:numId w:val="2"/>
              </w:numPr>
              <w:contextualSpacing/>
              <w:jc w:val="both"/>
              <w:rPr>
                <w:rFonts w:ascii="Times New Roman" w:eastAsia="Times New Roman" w:hAnsi="Times New Roman"/>
                <w:sz w:val="28"/>
                <w:szCs w:val="28"/>
                <w:lang w:bidi="lo-LA"/>
              </w:rPr>
            </w:pPr>
          </w:p>
        </w:tc>
        <w:tc>
          <w:tcPr>
            <w:tcW w:w="3535" w:type="dxa"/>
          </w:tcPr>
          <w:p w:rsidR="00A72EC1" w:rsidRPr="0035107F" w:rsidP="000618EE" w14:paraId="57B36653" w14:textId="77777777">
            <w:pPr>
              <w:widowControl/>
              <w:contextualSpacing/>
              <w:jc w:val="both"/>
              <w:rPr>
                <w:rFonts w:ascii="Times New Roman" w:eastAsia="Times New Roman" w:hAnsi="Times New Roman"/>
                <w:sz w:val="28"/>
                <w:szCs w:val="28"/>
                <w:lang w:bidi="lo-LA"/>
              </w:rPr>
            </w:pPr>
            <w:r w:rsidRPr="0035107F">
              <w:rPr>
                <w:rFonts w:ascii="Times New Roman" w:eastAsia="Times New Roman" w:hAnsi="Times New Roman"/>
                <w:sz w:val="28"/>
                <w:szCs w:val="28"/>
                <w:lang w:bidi="lo-LA"/>
              </w:rPr>
              <w:t>Vai tehnoloģija izmantojama veselības aprūpes pakalpojumu sniegšanai atbilstoši ārstniecības iestādes līmenim?</w:t>
            </w:r>
          </w:p>
        </w:tc>
        <w:tc>
          <w:tcPr>
            <w:tcW w:w="11020" w:type="dxa"/>
          </w:tcPr>
          <w:p w:rsidR="00A72EC1" w:rsidRPr="0035107F" w:rsidP="000618EE" w14:paraId="18695380" w14:textId="77777777">
            <w:pPr>
              <w:widowControl/>
              <w:contextualSpacing/>
              <w:jc w:val="both"/>
              <w:rPr>
                <w:rFonts w:ascii="Times New Roman" w:eastAsia="Times New Roman" w:hAnsi="Times New Roman"/>
                <w:sz w:val="28"/>
                <w:szCs w:val="28"/>
                <w:lang w:bidi="lo-LA"/>
              </w:rPr>
            </w:pPr>
            <w:r w:rsidRPr="0035107F">
              <w:rPr>
                <w:rFonts w:ascii="Times New Roman" w:eastAsia="Times New Roman" w:hAnsi="Times New Roman"/>
                <w:sz w:val="28"/>
                <w:szCs w:val="28"/>
                <w:lang w:bidi="lo-LA"/>
              </w:rPr>
              <w:t xml:space="preserve">Novērtē, vai tehnoloģija izmantojama veselības aprūpes pakalpojumu sniegšanai atbilstoši Veselības ministrijas informatīvajā ziņojumā “Par slimnīcu sniegto pakalpojumu atbilstību noteiktam slimnīcu līmenim” un darba grupas medicīnisko ierīču racionāla ģeogrāfiskā izvietojuma noteikšanai un pieejamības uzlabošanai ziņojumā noteiktajam. </w:t>
            </w:r>
          </w:p>
          <w:p w:rsidR="00A72EC1" w:rsidRPr="0035107F" w:rsidP="000618EE" w14:paraId="1BB504B5" w14:textId="77777777">
            <w:pPr>
              <w:widowControl/>
              <w:contextualSpacing/>
              <w:jc w:val="both"/>
              <w:rPr>
                <w:rFonts w:ascii="Times New Roman" w:eastAsia="Times New Roman" w:hAnsi="Times New Roman"/>
                <w:sz w:val="28"/>
                <w:szCs w:val="28"/>
                <w:lang w:bidi="lo-LA"/>
              </w:rPr>
            </w:pPr>
            <w:r w:rsidRPr="0035107F">
              <w:rPr>
                <w:rFonts w:ascii="Times New Roman" w:eastAsia="Times New Roman" w:hAnsi="Times New Roman"/>
                <w:sz w:val="28"/>
                <w:szCs w:val="28"/>
                <w:lang w:bidi="lo-LA"/>
              </w:rPr>
              <w:t>Papildus novērtē vai iesnieguma iesniedzējs apliecinājis, ka tehnoloģijas tehniskie parametri un funkcijas nepieciešamas pakalpojuma sniegšanai atbilstoši slimnīcas līmenim.</w:t>
            </w:r>
          </w:p>
          <w:p w:rsidR="00A72EC1" w:rsidRPr="0035107F" w:rsidP="000618EE" w14:paraId="0A8257DE" w14:textId="77777777">
            <w:pPr>
              <w:widowControl/>
              <w:contextualSpacing/>
              <w:jc w:val="both"/>
              <w:rPr>
                <w:rFonts w:ascii="Times New Roman" w:eastAsia="Times New Roman" w:hAnsi="Times New Roman"/>
                <w:sz w:val="28"/>
                <w:szCs w:val="28"/>
                <w:lang w:bidi="lo-LA"/>
              </w:rPr>
            </w:pPr>
            <w:r w:rsidRPr="0035107F">
              <w:rPr>
                <w:rFonts w:ascii="Times New Roman" w:eastAsia="Times New Roman" w:hAnsi="Times New Roman"/>
                <w:sz w:val="28"/>
                <w:szCs w:val="28"/>
                <w:lang w:bidi="lo-LA"/>
              </w:rPr>
              <w:t>Izvērtē medicīnas tehnoloģijas izmantošanu gan ambulatoro, gan stacionāro veselības aprūpes pakalpojumu sniegšanai.</w:t>
            </w:r>
          </w:p>
        </w:tc>
      </w:tr>
      <w:tr w14:paraId="720F3FDA" w14:textId="77777777" w:rsidTr="00A72EC1">
        <w:tblPrEx>
          <w:tblW w:w="15168" w:type="dxa"/>
          <w:tblInd w:w="-147" w:type="dxa"/>
          <w:tblLook w:val="04A0"/>
        </w:tblPrEx>
        <w:tc>
          <w:tcPr>
            <w:tcW w:w="613" w:type="dxa"/>
          </w:tcPr>
          <w:p w:rsidR="00A72EC1" w:rsidRPr="0035107F" w:rsidP="000618EE" w14:paraId="31C9DCED" w14:textId="77777777">
            <w:pPr>
              <w:widowControl/>
              <w:numPr>
                <w:ilvl w:val="0"/>
                <w:numId w:val="2"/>
              </w:numPr>
              <w:contextualSpacing/>
              <w:jc w:val="both"/>
              <w:rPr>
                <w:rFonts w:ascii="Times New Roman" w:eastAsia="Times New Roman" w:hAnsi="Times New Roman"/>
                <w:sz w:val="28"/>
                <w:szCs w:val="28"/>
                <w:lang w:bidi="lo-LA"/>
              </w:rPr>
            </w:pPr>
          </w:p>
        </w:tc>
        <w:tc>
          <w:tcPr>
            <w:tcW w:w="3535" w:type="dxa"/>
          </w:tcPr>
          <w:p w:rsidR="00A72EC1" w:rsidRPr="0035107F" w:rsidP="000618EE" w14:paraId="282D44C5" w14:textId="77777777">
            <w:pPr>
              <w:widowControl/>
              <w:contextualSpacing/>
              <w:jc w:val="both"/>
              <w:rPr>
                <w:rFonts w:ascii="Times New Roman" w:eastAsia="Times New Roman" w:hAnsi="Times New Roman"/>
                <w:sz w:val="28"/>
                <w:szCs w:val="28"/>
                <w:lang w:bidi="lo-LA"/>
              </w:rPr>
            </w:pPr>
            <w:r w:rsidRPr="0035107F">
              <w:rPr>
                <w:rFonts w:ascii="Times New Roman" w:eastAsia="Times New Roman" w:hAnsi="Times New Roman"/>
                <w:sz w:val="28"/>
                <w:szCs w:val="28"/>
                <w:lang w:bidi="lo-LA"/>
              </w:rPr>
              <w:t>Vai tehnoloģijas noslogojums būs pietiekams?</w:t>
            </w:r>
          </w:p>
        </w:tc>
        <w:tc>
          <w:tcPr>
            <w:tcW w:w="11020" w:type="dxa"/>
          </w:tcPr>
          <w:p w:rsidR="00A72EC1" w:rsidRPr="0035107F" w:rsidP="000618EE" w14:paraId="6BB3F6C8" w14:textId="77777777">
            <w:pPr>
              <w:widowControl/>
              <w:contextualSpacing/>
              <w:jc w:val="both"/>
              <w:rPr>
                <w:rFonts w:ascii="Times New Roman" w:eastAsia="Times New Roman" w:hAnsi="Times New Roman"/>
                <w:sz w:val="28"/>
                <w:szCs w:val="28"/>
                <w:lang w:bidi="lo-LA"/>
              </w:rPr>
            </w:pPr>
            <w:r w:rsidRPr="0035107F">
              <w:rPr>
                <w:rFonts w:ascii="Times New Roman" w:eastAsia="Times New Roman" w:hAnsi="Times New Roman"/>
                <w:sz w:val="28"/>
                <w:szCs w:val="28"/>
                <w:lang w:bidi="lo-LA"/>
              </w:rPr>
              <w:t>Novērtē, vai tehnoloģijas izmantošana plānota efektīvi – vismaz 70%</w:t>
            </w:r>
            <w:r>
              <w:rPr>
                <w:rStyle w:val="FootnoteReference"/>
                <w:sz w:val="28"/>
                <w:szCs w:val="28"/>
                <w:lang w:bidi="lo-LA"/>
              </w:rPr>
              <w:footnoteReference w:id="3"/>
            </w:r>
            <w:r w:rsidRPr="0035107F">
              <w:rPr>
                <w:rFonts w:ascii="Times New Roman" w:eastAsia="Times New Roman" w:hAnsi="Times New Roman"/>
                <w:sz w:val="28"/>
                <w:szCs w:val="28"/>
                <w:lang w:bidi="lo-LA"/>
              </w:rPr>
              <w:t xml:space="preserve"> no tehnoloģijas veiktspējas vismaz 2 016 stundas gadā (ja tehnoloģijas izmantošanas specifika neparedz savādāku izmantošanas laiku), un tam ir / tiek plānots atbilstošs valsts pasūtījums.</w:t>
            </w:r>
          </w:p>
        </w:tc>
      </w:tr>
      <w:tr w14:paraId="4FB0DFEA" w14:textId="77777777" w:rsidTr="00A72EC1">
        <w:tblPrEx>
          <w:tblW w:w="15168" w:type="dxa"/>
          <w:tblInd w:w="-147" w:type="dxa"/>
          <w:tblLook w:val="04A0"/>
        </w:tblPrEx>
        <w:tc>
          <w:tcPr>
            <w:tcW w:w="613" w:type="dxa"/>
          </w:tcPr>
          <w:p w:rsidR="00A72EC1" w:rsidRPr="0035107F" w:rsidP="000618EE" w14:paraId="4E118F4C" w14:textId="77777777">
            <w:pPr>
              <w:widowControl/>
              <w:numPr>
                <w:ilvl w:val="0"/>
                <w:numId w:val="2"/>
              </w:numPr>
              <w:contextualSpacing/>
              <w:jc w:val="both"/>
              <w:rPr>
                <w:rFonts w:ascii="Times New Roman" w:eastAsia="Times New Roman" w:hAnsi="Times New Roman"/>
                <w:sz w:val="28"/>
                <w:szCs w:val="28"/>
                <w:lang w:bidi="lo-LA"/>
              </w:rPr>
            </w:pPr>
          </w:p>
        </w:tc>
        <w:tc>
          <w:tcPr>
            <w:tcW w:w="3535" w:type="dxa"/>
          </w:tcPr>
          <w:p w:rsidR="00A72EC1" w:rsidRPr="0035107F" w:rsidP="000618EE" w14:paraId="12B32F41" w14:textId="77777777">
            <w:pPr>
              <w:widowControl/>
              <w:contextualSpacing/>
              <w:jc w:val="both"/>
              <w:rPr>
                <w:rFonts w:ascii="Times New Roman" w:eastAsia="Times New Roman" w:hAnsi="Times New Roman"/>
                <w:sz w:val="28"/>
                <w:szCs w:val="28"/>
                <w:lang w:bidi="lo-LA"/>
              </w:rPr>
            </w:pPr>
            <w:r w:rsidRPr="0035107F">
              <w:rPr>
                <w:rFonts w:ascii="Times New Roman" w:eastAsia="Times New Roman" w:hAnsi="Times New Roman"/>
                <w:sz w:val="28"/>
                <w:szCs w:val="28"/>
                <w:lang w:bidi="lo-LA"/>
              </w:rPr>
              <w:t>Vai tehnoloģijas plānotās izmaksas ir atbilstošas?</w:t>
            </w:r>
          </w:p>
        </w:tc>
        <w:tc>
          <w:tcPr>
            <w:tcW w:w="11020" w:type="dxa"/>
          </w:tcPr>
          <w:p w:rsidR="00A72EC1" w:rsidRPr="0035107F" w:rsidP="000618EE" w14:paraId="7F287F84" w14:textId="77777777">
            <w:pPr>
              <w:widowControl/>
              <w:contextualSpacing/>
              <w:jc w:val="both"/>
              <w:rPr>
                <w:rFonts w:ascii="Times New Roman" w:eastAsia="Times New Roman" w:hAnsi="Times New Roman"/>
                <w:sz w:val="28"/>
                <w:szCs w:val="28"/>
                <w:lang w:bidi="lo-LA"/>
              </w:rPr>
            </w:pPr>
            <w:r w:rsidRPr="0035107F">
              <w:rPr>
                <w:rFonts w:ascii="Times New Roman" w:eastAsia="Times New Roman" w:hAnsi="Times New Roman"/>
                <w:sz w:val="28"/>
                <w:szCs w:val="28"/>
                <w:lang w:bidi="lo-LA"/>
              </w:rPr>
              <w:t>Novērtē, vai tehnoloģijas indikatīvi plānotās iegādes izmaksas  ir samērīgas tehnoloģijas līmenim, ņemot vērā tehnoloģijas vidējo tirgus vērtību, kā arī</w:t>
            </w:r>
            <w:r w:rsidRPr="0035107F">
              <w:rPr>
                <w:rFonts w:ascii="Times New Roman" w:eastAsia="Times New Roman" w:hAnsi="Times New Roman"/>
                <w:sz w:val="28"/>
                <w:szCs w:val="28"/>
              </w:rPr>
              <w:t xml:space="preserve"> iesnieguma</w:t>
            </w:r>
            <w:r w:rsidRPr="0035107F">
              <w:rPr>
                <w:rFonts w:ascii="Times New Roman" w:eastAsia="Times New Roman" w:hAnsi="Times New Roman"/>
                <w:sz w:val="28"/>
                <w:szCs w:val="28"/>
                <w:lang w:bidi="lo-LA"/>
              </w:rPr>
              <w:t xml:space="preserve"> iesniedzējs apliecinājis, ka izmaksas ir uzrādītas atbilstoši pastāvošajai tirgus situācijai un iepirkuma ietvaros tiks nodrošināta godīga konkurence.</w:t>
            </w:r>
          </w:p>
        </w:tc>
      </w:tr>
      <w:tr w14:paraId="386F8135" w14:textId="77777777" w:rsidTr="00A72EC1">
        <w:tblPrEx>
          <w:tblW w:w="15168" w:type="dxa"/>
          <w:tblInd w:w="-147" w:type="dxa"/>
          <w:tblLook w:val="04A0"/>
        </w:tblPrEx>
        <w:trPr>
          <w:trHeight w:val="924"/>
        </w:trPr>
        <w:tc>
          <w:tcPr>
            <w:tcW w:w="613" w:type="dxa"/>
          </w:tcPr>
          <w:p w:rsidR="00A72EC1" w:rsidRPr="0035107F" w:rsidP="000618EE" w14:paraId="4F8B02AD" w14:textId="77777777">
            <w:pPr>
              <w:widowControl/>
              <w:numPr>
                <w:ilvl w:val="0"/>
                <w:numId w:val="2"/>
              </w:numPr>
              <w:contextualSpacing/>
              <w:jc w:val="both"/>
              <w:rPr>
                <w:rFonts w:ascii="Times New Roman" w:eastAsia="Times New Roman" w:hAnsi="Times New Roman"/>
                <w:sz w:val="28"/>
                <w:szCs w:val="28"/>
                <w:lang w:bidi="lo-LA"/>
              </w:rPr>
            </w:pPr>
          </w:p>
        </w:tc>
        <w:tc>
          <w:tcPr>
            <w:tcW w:w="3535" w:type="dxa"/>
          </w:tcPr>
          <w:p w:rsidR="00A72EC1" w:rsidRPr="0035107F" w:rsidP="000618EE" w14:paraId="22F28B8E" w14:textId="77777777">
            <w:pPr>
              <w:widowControl/>
              <w:contextualSpacing/>
              <w:jc w:val="both"/>
              <w:rPr>
                <w:rFonts w:ascii="Times New Roman" w:eastAsia="Times New Roman" w:hAnsi="Times New Roman"/>
                <w:sz w:val="28"/>
                <w:szCs w:val="28"/>
                <w:lang w:bidi="lo-LA"/>
              </w:rPr>
            </w:pPr>
            <w:r w:rsidRPr="0035107F">
              <w:rPr>
                <w:rFonts w:ascii="Times New Roman" w:eastAsia="Times New Roman" w:hAnsi="Times New Roman"/>
                <w:sz w:val="28"/>
                <w:szCs w:val="28"/>
                <w:lang w:bidi="lo-LA"/>
              </w:rPr>
              <w:t>Vai esošā tehnoloģija ir nolietojusies? (ja attiecināms)</w:t>
            </w:r>
          </w:p>
        </w:tc>
        <w:tc>
          <w:tcPr>
            <w:tcW w:w="11020" w:type="dxa"/>
          </w:tcPr>
          <w:p w:rsidR="00A72EC1" w:rsidRPr="0035107F" w:rsidP="000618EE" w14:paraId="4DE07EDB" w14:textId="77777777">
            <w:pPr>
              <w:widowControl/>
              <w:contextualSpacing/>
              <w:jc w:val="both"/>
              <w:rPr>
                <w:rFonts w:ascii="Times New Roman" w:eastAsia="Times New Roman" w:hAnsi="Times New Roman"/>
                <w:sz w:val="28"/>
                <w:szCs w:val="28"/>
                <w:lang w:bidi="lo-LA"/>
              </w:rPr>
            </w:pPr>
            <w:r w:rsidRPr="0035107F">
              <w:rPr>
                <w:rFonts w:ascii="Times New Roman" w:eastAsia="Times New Roman" w:hAnsi="Times New Roman"/>
                <w:sz w:val="28"/>
                <w:szCs w:val="28"/>
                <w:lang w:bidi="lo-LA"/>
              </w:rPr>
              <w:t>Gadījumā, ja paredzēts nomainīt jau esošu tehnoloģiju, novērtē, vai esošā tehnoloģija ir pietiekami nolietojusies (morāli un fiziski, vai arī tās izmantošana vairs nav finansiāli efektīva).</w:t>
            </w:r>
          </w:p>
        </w:tc>
      </w:tr>
      <w:tr w14:paraId="196BFDD9" w14:textId="77777777" w:rsidTr="00A72EC1">
        <w:tblPrEx>
          <w:tblW w:w="15168" w:type="dxa"/>
          <w:tblInd w:w="-147" w:type="dxa"/>
          <w:tblLook w:val="04A0"/>
        </w:tblPrEx>
        <w:tc>
          <w:tcPr>
            <w:tcW w:w="613" w:type="dxa"/>
          </w:tcPr>
          <w:p w:rsidR="00A72EC1" w:rsidRPr="0035107F" w:rsidP="000618EE" w14:paraId="28BCAC71" w14:textId="77777777">
            <w:pPr>
              <w:widowControl/>
              <w:numPr>
                <w:ilvl w:val="0"/>
                <w:numId w:val="2"/>
              </w:numPr>
              <w:contextualSpacing/>
              <w:jc w:val="both"/>
              <w:rPr>
                <w:rFonts w:ascii="Times New Roman" w:eastAsia="Times New Roman" w:hAnsi="Times New Roman"/>
                <w:sz w:val="28"/>
                <w:szCs w:val="28"/>
                <w:lang w:bidi="lo-LA"/>
              </w:rPr>
            </w:pPr>
          </w:p>
        </w:tc>
        <w:tc>
          <w:tcPr>
            <w:tcW w:w="3535" w:type="dxa"/>
          </w:tcPr>
          <w:p w:rsidR="00A72EC1" w:rsidRPr="0035107F" w:rsidP="000618EE" w14:paraId="69302AE3" w14:textId="77777777">
            <w:pPr>
              <w:widowControl/>
              <w:contextualSpacing/>
              <w:jc w:val="both"/>
              <w:rPr>
                <w:rFonts w:ascii="Times New Roman" w:eastAsia="Times New Roman" w:hAnsi="Times New Roman"/>
                <w:sz w:val="28"/>
                <w:szCs w:val="28"/>
                <w:lang w:bidi="lo-LA"/>
              </w:rPr>
            </w:pPr>
            <w:r w:rsidRPr="0035107F">
              <w:rPr>
                <w:rFonts w:ascii="Times New Roman" w:eastAsia="Times New Roman" w:hAnsi="Times New Roman"/>
                <w:sz w:val="28"/>
                <w:szCs w:val="28"/>
                <w:lang w:bidi="lo-LA"/>
              </w:rPr>
              <w:t xml:space="preserve">Vai ārstniecības iestādei ir atbilstošs ārstniecības personāls, lai nodrošinātu tehnoloģijas pilnvērtīgu izmantošanu? </w:t>
            </w:r>
          </w:p>
        </w:tc>
        <w:tc>
          <w:tcPr>
            <w:tcW w:w="11020" w:type="dxa"/>
          </w:tcPr>
          <w:p w:rsidR="00A72EC1" w:rsidRPr="0035107F" w:rsidP="000618EE" w14:paraId="77EA3D5F" w14:textId="77777777">
            <w:pPr>
              <w:widowControl/>
              <w:contextualSpacing/>
              <w:jc w:val="both"/>
              <w:rPr>
                <w:rFonts w:ascii="Times New Roman" w:eastAsia="Times New Roman" w:hAnsi="Times New Roman"/>
                <w:sz w:val="28"/>
                <w:szCs w:val="28"/>
                <w:lang w:bidi="lo-LA"/>
              </w:rPr>
            </w:pPr>
            <w:r w:rsidRPr="0035107F">
              <w:rPr>
                <w:rFonts w:ascii="Times New Roman" w:eastAsia="Times New Roman" w:hAnsi="Times New Roman"/>
                <w:sz w:val="28"/>
                <w:szCs w:val="28"/>
                <w:lang w:bidi="lo-LA"/>
              </w:rPr>
              <w:t>Novērtē, vai</w:t>
            </w:r>
            <w:r w:rsidRPr="0035107F">
              <w:rPr>
                <w:rFonts w:ascii="Times New Roman" w:eastAsia="Times New Roman" w:hAnsi="Times New Roman"/>
                <w:sz w:val="28"/>
                <w:szCs w:val="28"/>
              </w:rPr>
              <w:t xml:space="preserve"> iesnieguma</w:t>
            </w:r>
            <w:r w:rsidRPr="0035107F">
              <w:rPr>
                <w:rFonts w:ascii="Times New Roman" w:eastAsia="Times New Roman" w:hAnsi="Times New Roman"/>
                <w:sz w:val="28"/>
                <w:szCs w:val="28"/>
                <w:lang w:bidi="lo-LA"/>
              </w:rPr>
              <w:t xml:space="preserve"> iesniedzējs apliecinājis, ka ārstniecības iestādei ir atbilstošs ārstniecības personāls darbam ar attiecīgo tehnoloģiju vai arī ārstniecības personāls tiks apmācīts darbam ar attiecīgo tehnoloģiju līdz tehnoloģijas darbības uzsākšanai.</w:t>
            </w:r>
          </w:p>
          <w:p w:rsidR="00A72EC1" w:rsidRPr="0035107F" w:rsidP="000618EE" w14:paraId="70416FD4" w14:textId="77777777">
            <w:pPr>
              <w:widowControl/>
              <w:contextualSpacing/>
              <w:jc w:val="both"/>
              <w:rPr>
                <w:rFonts w:ascii="Times New Roman" w:eastAsia="Times New Roman" w:hAnsi="Times New Roman"/>
                <w:sz w:val="28"/>
                <w:szCs w:val="28"/>
                <w:lang w:bidi="lo-LA"/>
              </w:rPr>
            </w:pPr>
          </w:p>
        </w:tc>
      </w:tr>
      <w:tr w14:paraId="704C5926" w14:textId="77777777" w:rsidTr="00A72EC1">
        <w:tblPrEx>
          <w:tblW w:w="15168" w:type="dxa"/>
          <w:tblInd w:w="-147" w:type="dxa"/>
          <w:tblLook w:val="04A0"/>
        </w:tblPrEx>
        <w:tc>
          <w:tcPr>
            <w:tcW w:w="613" w:type="dxa"/>
          </w:tcPr>
          <w:p w:rsidR="00A72EC1" w:rsidRPr="0035107F" w:rsidP="000618EE" w14:paraId="5EF61B9D" w14:textId="77777777">
            <w:pPr>
              <w:widowControl/>
              <w:numPr>
                <w:ilvl w:val="0"/>
                <w:numId w:val="2"/>
              </w:numPr>
              <w:contextualSpacing/>
              <w:jc w:val="both"/>
              <w:rPr>
                <w:rFonts w:ascii="Times New Roman" w:eastAsia="Times New Roman" w:hAnsi="Times New Roman"/>
                <w:sz w:val="28"/>
                <w:szCs w:val="28"/>
                <w:lang w:bidi="lo-LA"/>
              </w:rPr>
            </w:pPr>
          </w:p>
        </w:tc>
        <w:tc>
          <w:tcPr>
            <w:tcW w:w="3535" w:type="dxa"/>
          </w:tcPr>
          <w:p w:rsidR="00A72EC1" w:rsidRPr="0035107F" w:rsidP="000618EE" w14:paraId="228E2F34" w14:textId="77777777">
            <w:pPr>
              <w:widowControl/>
              <w:contextualSpacing/>
              <w:jc w:val="both"/>
              <w:rPr>
                <w:rFonts w:ascii="Times New Roman" w:eastAsia="Times New Roman" w:hAnsi="Times New Roman"/>
                <w:sz w:val="28"/>
                <w:szCs w:val="28"/>
                <w:lang w:bidi="lo-LA"/>
              </w:rPr>
            </w:pPr>
            <w:r w:rsidRPr="0035107F">
              <w:rPr>
                <w:rFonts w:ascii="Times New Roman" w:eastAsia="Times New Roman" w:hAnsi="Times New Roman"/>
                <w:sz w:val="28"/>
                <w:szCs w:val="28"/>
                <w:lang w:bidi="lo-LA"/>
              </w:rPr>
              <w:t>Vai tehnoloģijas iegāde ir pamatota uz alternatīvu analīzes pamata?</w:t>
            </w:r>
          </w:p>
        </w:tc>
        <w:tc>
          <w:tcPr>
            <w:tcW w:w="11020" w:type="dxa"/>
          </w:tcPr>
          <w:p w:rsidR="00A72EC1" w:rsidRPr="0035107F" w:rsidP="000618EE" w14:paraId="43B59736" w14:textId="77777777">
            <w:pPr>
              <w:widowControl/>
              <w:contextualSpacing/>
              <w:jc w:val="both"/>
              <w:rPr>
                <w:rFonts w:ascii="Times New Roman" w:eastAsia="Times New Roman" w:hAnsi="Times New Roman"/>
                <w:sz w:val="28"/>
                <w:szCs w:val="28"/>
                <w:lang w:bidi="lo-LA"/>
              </w:rPr>
            </w:pPr>
            <w:r w:rsidRPr="0035107F">
              <w:rPr>
                <w:rFonts w:ascii="Times New Roman" w:eastAsia="Times New Roman" w:hAnsi="Times New Roman"/>
                <w:sz w:val="28"/>
                <w:szCs w:val="28"/>
                <w:lang w:bidi="lo-LA"/>
              </w:rPr>
              <w:t>Novērtē, vai</w:t>
            </w:r>
            <w:r w:rsidRPr="0035107F">
              <w:rPr>
                <w:rFonts w:ascii="Times New Roman" w:eastAsia="Times New Roman" w:hAnsi="Times New Roman"/>
                <w:sz w:val="28"/>
                <w:szCs w:val="28"/>
              </w:rPr>
              <w:t xml:space="preserve"> iesnieguma</w:t>
            </w:r>
            <w:r w:rsidRPr="0035107F">
              <w:rPr>
                <w:rFonts w:ascii="Times New Roman" w:eastAsia="Times New Roman" w:hAnsi="Times New Roman"/>
                <w:sz w:val="28"/>
                <w:szCs w:val="28"/>
                <w:lang w:bidi="lo-LA"/>
              </w:rPr>
              <w:t xml:space="preserve"> iesniedzējs apliecinājis, ka tehnoloģijas iegāde ir izvēlēta uz alternatīvu analīzes pamata, izvērtējot iegādes prioritāti salīdzinot ar pārējām ārstniecības iestādes attīstības vajadzībām.</w:t>
            </w:r>
          </w:p>
          <w:p w:rsidR="00A72EC1" w:rsidRPr="0035107F" w:rsidP="000618EE" w14:paraId="2876CABC" w14:textId="77777777">
            <w:pPr>
              <w:widowControl/>
              <w:contextualSpacing/>
              <w:jc w:val="both"/>
              <w:rPr>
                <w:rFonts w:ascii="Times New Roman" w:eastAsia="Times New Roman" w:hAnsi="Times New Roman"/>
                <w:sz w:val="28"/>
                <w:szCs w:val="28"/>
                <w:lang w:bidi="lo-LA"/>
              </w:rPr>
            </w:pPr>
          </w:p>
        </w:tc>
      </w:tr>
      <w:tr w14:paraId="12106C87" w14:textId="77777777" w:rsidTr="00A72EC1">
        <w:tblPrEx>
          <w:tblW w:w="15168" w:type="dxa"/>
          <w:tblInd w:w="-147" w:type="dxa"/>
          <w:tblLook w:val="04A0"/>
        </w:tblPrEx>
        <w:tc>
          <w:tcPr>
            <w:tcW w:w="613" w:type="dxa"/>
          </w:tcPr>
          <w:p w:rsidR="00A72EC1" w:rsidRPr="0035107F" w:rsidP="000618EE" w14:paraId="3C04F241" w14:textId="77777777">
            <w:pPr>
              <w:widowControl/>
              <w:numPr>
                <w:ilvl w:val="0"/>
                <w:numId w:val="2"/>
              </w:numPr>
              <w:contextualSpacing/>
              <w:jc w:val="both"/>
              <w:rPr>
                <w:rFonts w:ascii="Times New Roman" w:eastAsia="Times New Roman" w:hAnsi="Times New Roman"/>
                <w:sz w:val="28"/>
                <w:szCs w:val="28"/>
                <w:lang w:bidi="lo-LA"/>
              </w:rPr>
            </w:pPr>
          </w:p>
        </w:tc>
        <w:tc>
          <w:tcPr>
            <w:tcW w:w="3535" w:type="dxa"/>
          </w:tcPr>
          <w:p w:rsidR="00A72EC1" w:rsidRPr="0035107F" w:rsidP="000618EE" w14:paraId="24CE6D60" w14:textId="77777777">
            <w:pPr>
              <w:widowControl/>
              <w:contextualSpacing/>
              <w:jc w:val="both"/>
              <w:rPr>
                <w:rFonts w:ascii="Times New Roman" w:eastAsia="Times New Roman" w:hAnsi="Times New Roman"/>
                <w:sz w:val="28"/>
                <w:szCs w:val="28"/>
                <w:lang w:bidi="lo-LA"/>
              </w:rPr>
            </w:pPr>
            <w:r w:rsidRPr="0035107F">
              <w:rPr>
                <w:rFonts w:ascii="Times New Roman" w:eastAsia="Times New Roman" w:hAnsi="Times New Roman"/>
                <w:sz w:val="28"/>
                <w:szCs w:val="28"/>
                <w:lang w:bidi="lo-LA"/>
              </w:rPr>
              <w:t>Vai plānojot tehnoloģijas iegādi ir veikts apkalpes teritorijas tirgus izpētes process, ievērojot tirgus aizsardzības principu.</w:t>
            </w:r>
          </w:p>
        </w:tc>
        <w:tc>
          <w:tcPr>
            <w:tcW w:w="11020" w:type="dxa"/>
          </w:tcPr>
          <w:p w:rsidR="00A72EC1" w:rsidRPr="0035107F" w:rsidP="000618EE" w14:paraId="1E46B379" w14:textId="77777777">
            <w:pPr>
              <w:widowControl/>
              <w:contextualSpacing/>
              <w:jc w:val="both"/>
              <w:rPr>
                <w:rFonts w:ascii="Times New Roman" w:eastAsia="Times New Roman" w:hAnsi="Times New Roman"/>
                <w:sz w:val="28"/>
                <w:szCs w:val="28"/>
                <w:lang w:bidi="lo-LA"/>
              </w:rPr>
            </w:pPr>
            <w:r w:rsidRPr="0035107F">
              <w:rPr>
                <w:rFonts w:ascii="Times New Roman" w:eastAsia="Times New Roman" w:hAnsi="Times New Roman"/>
                <w:sz w:val="28"/>
                <w:szCs w:val="28"/>
                <w:lang w:bidi="lo-LA"/>
              </w:rPr>
              <w:t>Novērtē, vai iesniegumā norādīts apkalpes teritorijas tirgus izpēte par pieejamajām tehnoloģijām, tostarp privāto veselības aprūpes pakalpojumu sektorā. Vai ir veiktas sarunas ar Nacionālo veselības dienestu par apkalpes teritorijā esošajiem pakalpojumu sniedzējiem, kas nodrošina valsts apmaksātos pakalpojumus, kas nodrošināmi ar konkrēto tehnoloģiju. Vai veikta vajadzības analīze.</w:t>
            </w:r>
          </w:p>
          <w:p w:rsidR="00A72EC1" w:rsidRPr="0035107F" w:rsidP="000618EE" w14:paraId="195FFA42" w14:textId="77777777">
            <w:pPr>
              <w:widowControl/>
              <w:contextualSpacing/>
              <w:jc w:val="both"/>
              <w:rPr>
                <w:rFonts w:ascii="Times New Roman" w:eastAsia="Times New Roman" w:hAnsi="Times New Roman"/>
                <w:sz w:val="28"/>
                <w:szCs w:val="28"/>
                <w:lang w:bidi="lo-LA"/>
              </w:rPr>
            </w:pPr>
          </w:p>
        </w:tc>
      </w:tr>
      <w:tr w14:paraId="526A9087" w14:textId="77777777" w:rsidTr="00A72EC1">
        <w:tblPrEx>
          <w:tblW w:w="15168" w:type="dxa"/>
          <w:tblInd w:w="-147" w:type="dxa"/>
          <w:tblLook w:val="04A0"/>
        </w:tblPrEx>
        <w:tc>
          <w:tcPr>
            <w:tcW w:w="613" w:type="dxa"/>
          </w:tcPr>
          <w:p w:rsidR="00A72EC1" w:rsidRPr="0035107F" w:rsidP="000618EE" w14:paraId="1B203383" w14:textId="77777777">
            <w:pPr>
              <w:widowControl/>
              <w:numPr>
                <w:ilvl w:val="0"/>
                <w:numId w:val="2"/>
              </w:numPr>
              <w:contextualSpacing/>
              <w:jc w:val="both"/>
              <w:rPr>
                <w:rFonts w:ascii="Times New Roman" w:eastAsia="Times New Roman" w:hAnsi="Times New Roman"/>
                <w:sz w:val="28"/>
                <w:szCs w:val="28"/>
                <w:lang w:bidi="lo-LA"/>
              </w:rPr>
            </w:pPr>
          </w:p>
        </w:tc>
        <w:tc>
          <w:tcPr>
            <w:tcW w:w="3535" w:type="dxa"/>
          </w:tcPr>
          <w:p w:rsidR="00A72EC1" w:rsidRPr="0035107F" w:rsidP="000618EE" w14:paraId="3D64F278" w14:textId="77777777">
            <w:pPr>
              <w:widowControl/>
              <w:contextualSpacing/>
              <w:jc w:val="both"/>
              <w:rPr>
                <w:rFonts w:ascii="Times New Roman" w:eastAsia="Times New Roman" w:hAnsi="Times New Roman"/>
                <w:sz w:val="28"/>
                <w:szCs w:val="28"/>
                <w:lang w:bidi="lo-LA"/>
              </w:rPr>
            </w:pPr>
            <w:r w:rsidRPr="0035107F">
              <w:rPr>
                <w:rFonts w:ascii="Times New Roman" w:eastAsia="Times New Roman" w:hAnsi="Times New Roman"/>
                <w:sz w:val="28"/>
                <w:szCs w:val="28"/>
                <w:lang w:bidi="lo-LA"/>
              </w:rPr>
              <w:t xml:space="preserve">Vai tehnoloģijas iegāde ir attiecināma uz ar Veselības ministrijas 2020.gada 9.janvārī rīkojumu Nr.5 izveidotās darba grupas “Darba grupas medicīnisko ierīču racionāla ģeogrāfiskā izvietojuma noteikšanai un pieejamības uzlabošanai” ziņojumā minēto tehnoloģijas </w:t>
            </w:r>
            <w:r w:rsidRPr="0035107F">
              <w:rPr>
                <w:rFonts w:ascii="Times New Roman" w:eastAsia="Times New Roman" w:hAnsi="Times New Roman"/>
                <w:sz w:val="28"/>
                <w:szCs w:val="28"/>
                <w:lang w:bidi="lo-LA"/>
              </w:rPr>
              <w:t>izvērtējumu</w:t>
            </w:r>
          </w:p>
        </w:tc>
        <w:tc>
          <w:tcPr>
            <w:tcW w:w="11020" w:type="dxa"/>
          </w:tcPr>
          <w:p w:rsidR="00A72EC1" w:rsidRPr="0035107F" w:rsidP="000618EE" w14:paraId="64B6C32D" w14:textId="77777777">
            <w:pPr>
              <w:widowControl/>
              <w:contextualSpacing/>
              <w:jc w:val="both"/>
              <w:rPr>
                <w:rFonts w:ascii="Times New Roman" w:eastAsia="Times New Roman" w:hAnsi="Times New Roman"/>
                <w:sz w:val="28"/>
                <w:szCs w:val="28"/>
                <w:lang w:bidi="lo-LA"/>
              </w:rPr>
            </w:pPr>
            <w:r w:rsidRPr="0035107F">
              <w:rPr>
                <w:rFonts w:ascii="Times New Roman" w:eastAsia="Times New Roman" w:hAnsi="Times New Roman"/>
                <w:sz w:val="28"/>
                <w:szCs w:val="28"/>
                <w:lang w:bidi="lo-LA"/>
              </w:rPr>
              <w:t xml:space="preserve">Novērtē, vai iesniegumā saskaņojumā noteiktā tehnoloģija atbilst ar Veselības ministrijas 2020.gada 9.janvārī rīkojumu Nr.5 izveidotās darba grupas “Darba grupas medicīnisko ierīču racionāla ģeogrāfiskā izvietojuma noteikšanai un pieejamības uzlabošanai” ziņojumā minēto tehnoloģiju </w:t>
            </w:r>
            <w:r w:rsidRPr="0035107F">
              <w:rPr>
                <w:rFonts w:ascii="Times New Roman" w:eastAsia="Times New Roman" w:hAnsi="Times New Roman"/>
                <w:sz w:val="28"/>
                <w:szCs w:val="28"/>
                <w:lang w:bidi="lo-LA"/>
              </w:rPr>
              <w:t>izvērtējumu</w:t>
            </w:r>
            <w:r w:rsidRPr="0035107F">
              <w:rPr>
                <w:rFonts w:ascii="Times New Roman" w:eastAsia="Times New Roman" w:hAnsi="Times New Roman"/>
                <w:sz w:val="28"/>
                <w:szCs w:val="28"/>
                <w:lang w:bidi="lo-LA"/>
              </w:rPr>
              <w:t>.</w:t>
            </w:r>
          </w:p>
        </w:tc>
      </w:tr>
    </w:tbl>
    <w:p w:rsidR="00776C3F" w:rsidP="00A72EC1" w14:paraId="178986EE" w14:textId="1BDFFDAD">
      <w:pPr>
        <w:tabs>
          <w:tab w:val="left" w:pos="3680"/>
        </w:tabs>
      </w:pPr>
    </w:p>
    <w:p w:rsidR="00776C3F" w:rsidP="001450BC" w14:paraId="26F4624D" w14:textId="086BE59D"/>
    <w:sectPr w:rsidSect="00A72EC1">
      <w:headerReference w:type="even" r:id="rId6"/>
      <w:headerReference w:type="default" r:id="rId7"/>
      <w:headerReference w:type="first" r:id="rId8"/>
      <w:pgSz w:w="16838" w:h="11906" w:orient="landscape" w:code="9"/>
      <w:pgMar w:top="1276" w:right="1418" w:bottom="709" w:left="1134" w:header="397"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14:paraId="5D0D1555" w14:textId="77777777">
      <w:pPr>
        <w:spacing w:after="0" w:line="240" w:lineRule="auto"/>
      </w:pPr>
      <w:r>
        <w:separator/>
      </w:r>
    </w:p>
  </w:footnote>
  <w:footnote w:type="continuationSeparator" w:id="1">
    <w:p w:rsidR="00000000" w14:paraId="572E1583" w14:textId="77777777">
      <w:pPr>
        <w:spacing w:after="0" w:line="240" w:lineRule="auto"/>
      </w:pPr>
      <w:r>
        <w:continuationSeparator/>
      </w:r>
    </w:p>
  </w:footnote>
  <w:footnote w:id="2">
    <w:p w:rsidR="00A72EC1" w:rsidRPr="00E854D6" w:rsidP="00A72EC1" w14:paraId="5D377C8F" w14:textId="77777777">
      <w:pPr>
        <w:pStyle w:val="FootnoteText"/>
        <w:rPr>
          <w:lang w:val="lv-LV"/>
        </w:rPr>
      </w:pPr>
      <w:r>
        <w:rPr>
          <w:rStyle w:val="FootnoteReference"/>
        </w:rPr>
        <w:footnoteRef/>
      </w:r>
      <w:r>
        <w:t xml:space="preserve"> </w:t>
      </w:r>
      <w:hyperlink r:id="rId1" w:history="1">
        <w:r w:rsidRPr="00E854D6">
          <w:rPr>
            <w:rStyle w:val="Hyperlink"/>
          </w:rPr>
          <w:t>https://likumi.lv/ta/id/322858-par-latvijas-atveselosanas-un-noturibas-mehanisma-planu</w:t>
        </w:r>
      </w:hyperlink>
    </w:p>
  </w:footnote>
  <w:footnote w:id="3">
    <w:p w:rsidR="00A72EC1" w:rsidRPr="0012579D" w:rsidP="00A72EC1" w14:paraId="34B25AE8" w14:textId="77777777">
      <w:pPr>
        <w:pStyle w:val="FootnoteText"/>
        <w:rPr>
          <w:lang w:val="lv-LV"/>
        </w:rPr>
      </w:pPr>
      <w:r w:rsidRPr="00E854D6">
        <w:rPr>
          <w:rStyle w:val="FootnoteReference"/>
        </w:rPr>
        <w:footnoteRef/>
      </w:r>
      <w:r w:rsidRPr="005F13EE">
        <w:rPr>
          <w:lang w:val="lv-LV"/>
        </w:rPr>
        <w:t xml:space="preserve"> </w:t>
      </w:r>
      <w:r w:rsidRPr="00E854D6">
        <w:rPr>
          <w:lang w:val="lv-LV"/>
        </w:rPr>
        <w:t>Izņemot gadījumus, ka medicīnas tehnoloģija ir noteikta obligātajās prasībās, tomēr nenodrošina 70% noslodzi.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4BBB" w:rsidRPr="00647193" w:rsidP="004E4BBB" w14:paraId="08BD805A" w14:textId="77777777">
    <w:pPr>
      <w:pStyle w:val="Header"/>
      <w:jc w:val="center"/>
      <w:rPr>
        <w:rFonts w:ascii="Times New Roman" w:hAnsi="Times New Roman"/>
        <w:sz w:val="24"/>
        <w:szCs w:val="24"/>
      </w:rPr>
    </w:pPr>
    <w:r w:rsidRPr="00647193">
      <w:rPr>
        <w:rFonts w:ascii="Times New Roman" w:hAnsi="Times New Roman"/>
        <w:sz w:val="24"/>
        <w:szCs w:val="24"/>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3687" w:rsidP="004E4BBB" w14:paraId="1E225594" w14:textId="7777777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50BC" w:rsidRPr="00E043BD" w:rsidP="001450BC" w14:paraId="10F77509" w14:textId="379C2A41">
    <w:pPr>
      <w:spacing w:after="0" w:line="240" w:lineRule="auto"/>
      <w:jc w:val="right"/>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t>Pielikums</w:t>
    </w:r>
  </w:p>
  <w:p w:rsidR="001450BC" w:rsidP="001450BC" w14:paraId="00518E93" w14:textId="759F63EE">
    <w:pPr>
      <w:pStyle w:val="Header"/>
      <w:jc w:val="right"/>
      <w:rPr>
        <w:rFonts w:ascii="Times New Roman" w:eastAsia="Times New Roman" w:hAnsi="Times New Roman"/>
        <w:sz w:val="28"/>
        <w:szCs w:val="28"/>
      </w:rPr>
    </w:pPr>
    <w:r w:rsidRPr="00F6432C">
      <w:rPr>
        <w:rFonts w:ascii="Times New Roman" w:hAnsi="Times New Roman"/>
        <w:sz w:val="24"/>
        <w:szCs w:val="24"/>
      </w:rPr>
      <w:t>V</w:t>
    </w:r>
    <w:r w:rsidRPr="00F6432C">
      <w:rPr>
        <w:rFonts w:ascii="Times New Roman" w:hAnsi="Times New Roman"/>
        <w:sz w:val="24"/>
        <w:szCs w:val="24"/>
      </w:rPr>
      <w:t>eselības ministrijas</w:t>
    </w:r>
    <w:r>
      <w:rPr>
        <w:rFonts w:ascii="Times New Roman" w:hAnsi="Times New Roman"/>
        <w:sz w:val="24"/>
        <w:szCs w:val="24"/>
      </w:rPr>
      <w:t xml:space="preserve"> </w:t>
    </w:r>
    <w:r w:rsidRPr="00F57FE1" w:rsidR="00F57FE1">
      <w:rPr>
        <w:rFonts w:ascii="Times New Roman" w:eastAsia="Times New Roman" w:hAnsi="Times New Roman"/>
        <w:noProof/>
        <w:sz w:val="24"/>
        <w:szCs w:val="24"/>
        <w:u w:val="single"/>
      </w:rPr>
      <w:t>22.09.2022</w:t>
    </w:r>
  </w:p>
  <w:p w:rsidR="001450BC" w:rsidRPr="001450BC" w:rsidP="001450BC" w14:paraId="53D748A3" w14:textId="20FCF8EA">
    <w:pPr>
      <w:pStyle w:val="Header"/>
      <w:jc w:val="right"/>
    </w:pPr>
    <w:r>
      <w:rPr>
        <w:rFonts w:ascii="Times New Roman" w:hAnsi="Times New Roman"/>
        <w:sz w:val="24"/>
        <w:szCs w:val="24"/>
      </w:rPr>
      <w:t>iekšējam normatīvajam aktam</w:t>
    </w:r>
    <w:r w:rsidRPr="00E043BD">
      <w:rPr>
        <w:rFonts w:ascii="Times New Roman" w:hAnsi="Times New Roman"/>
        <w:sz w:val="24"/>
        <w:szCs w:val="24"/>
      </w:rPr>
      <w:t xml:space="preserve"> Nr. </w:t>
    </w:r>
    <w:r w:rsidRPr="001450BC">
      <w:rPr>
        <w:rFonts w:ascii="Times New Roman" w:eastAsia="Times New Roman" w:hAnsi="Times New Roman"/>
        <w:noProof/>
        <w:sz w:val="24"/>
        <w:szCs w:val="24"/>
        <w:u w:val="single"/>
      </w:rPr>
      <w:t>IeNA/32</w:t>
    </w:r>
  </w:p>
  <w:p w:rsidR="00BA6FC7" w14:paraId="050A67A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D68498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64264463"/>
    <w:multiLevelType w:val="hybridMultilevel"/>
    <w:tmpl w:val="BFAEFB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20"/>
  <w:evenAndOddHeaders/>
  <w:drawingGridHorizontalSpacing w:val="110"/>
  <w:displayHorizont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7E6"/>
    <w:rsid w:val="0000527F"/>
    <w:rsid w:val="000115D2"/>
    <w:rsid w:val="000256CA"/>
    <w:rsid w:val="00026646"/>
    <w:rsid w:val="00032602"/>
    <w:rsid w:val="0004599D"/>
    <w:rsid w:val="00050A7F"/>
    <w:rsid w:val="00053A14"/>
    <w:rsid w:val="00056D94"/>
    <w:rsid w:val="000618EE"/>
    <w:rsid w:val="00076969"/>
    <w:rsid w:val="00076AA3"/>
    <w:rsid w:val="00084361"/>
    <w:rsid w:val="00091DD9"/>
    <w:rsid w:val="00094405"/>
    <w:rsid w:val="00097F9D"/>
    <w:rsid w:val="000A1011"/>
    <w:rsid w:val="000A61F3"/>
    <w:rsid w:val="000B12AC"/>
    <w:rsid w:val="000B7899"/>
    <w:rsid w:val="000D2AB9"/>
    <w:rsid w:val="000D3DF7"/>
    <w:rsid w:val="000D49B5"/>
    <w:rsid w:val="000E0784"/>
    <w:rsid w:val="000E1E20"/>
    <w:rsid w:val="000E429F"/>
    <w:rsid w:val="000F377C"/>
    <w:rsid w:val="000F4E7C"/>
    <w:rsid w:val="00104654"/>
    <w:rsid w:val="00110E85"/>
    <w:rsid w:val="00123CBF"/>
    <w:rsid w:val="0012579D"/>
    <w:rsid w:val="00127A26"/>
    <w:rsid w:val="001321DF"/>
    <w:rsid w:val="00134E5B"/>
    <w:rsid w:val="001364E3"/>
    <w:rsid w:val="001450BC"/>
    <w:rsid w:val="001553D6"/>
    <w:rsid w:val="001632CE"/>
    <w:rsid w:val="00166EC1"/>
    <w:rsid w:val="001753BE"/>
    <w:rsid w:val="00177683"/>
    <w:rsid w:val="00184599"/>
    <w:rsid w:val="00191A1D"/>
    <w:rsid w:val="00195A5F"/>
    <w:rsid w:val="00196A44"/>
    <w:rsid w:val="001A31B8"/>
    <w:rsid w:val="001B16E2"/>
    <w:rsid w:val="001B554A"/>
    <w:rsid w:val="001B59E0"/>
    <w:rsid w:val="001C43FE"/>
    <w:rsid w:val="001C517B"/>
    <w:rsid w:val="001D0AF0"/>
    <w:rsid w:val="001D4BC8"/>
    <w:rsid w:val="001D5B70"/>
    <w:rsid w:val="001D5D10"/>
    <w:rsid w:val="001E50A0"/>
    <w:rsid w:val="001E51DF"/>
    <w:rsid w:val="001F2B8D"/>
    <w:rsid w:val="0020352E"/>
    <w:rsid w:val="002057F9"/>
    <w:rsid w:val="00212DB7"/>
    <w:rsid w:val="00225057"/>
    <w:rsid w:val="00233A18"/>
    <w:rsid w:val="002409C9"/>
    <w:rsid w:val="00255074"/>
    <w:rsid w:val="00256676"/>
    <w:rsid w:val="002778B0"/>
    <w:rsid w:val="002930BF"/>
    <w:rsid w:val="00293BD5"/>
    <w:rsid w:val="002A3540"/>
    <w:rsid w:val="002A4619"/>
    <w:rsid w:val="002A661C"/>
    <w:rsid w:val="002B6E80"/>
    <w:rsid w:val="002D7F13"/>
    <w:rsid w:val="002E23D6"/>
    <w:rsid w:val="002F0CCC"/>
    <w:rsid w:val="00303307"/>
    <w:rsid w:val="00303965"/>
    <w:rsid w:val="00307E7B"/>
    <w:rsid w:val="003163B8"/>
    <w:rsid w:val="00322443"/>
    <w:rsid w:val="00326486"/>
    <w:rsid w:val="003271D6"/>
    <w:rsid w:val="00332AA5"/>
    <w:rsid w:val="00332AB1"/>
    <w:rsid w:val="00334306"/>
    <w:rsid w:val="00340405"/>
    <w:rsid w:val="00342A9B"/>
    <w:rsid w:val="00346B65"/>
    <w:rsid w:val="003472C9"/>
    <w:rsid w:val="003504D7"/>
    <w:rsid w:val="0035107F"/>
    <w:rsid w:val="00352325"/>
    <w:rsid w:val="00355797"/>
    <w:rsid w:val="00357186"/>
    <w:rsid w:val="00364BC5"/>
    <w:rsid w:val="00370D43"/>
    <w:rsid w:val="003768FB"/>
    <w:rsid w:val="00377916"/>
    <w:rsid w:val="00383773"/>
    <w:rsid w:val="0038672B"/>
    <w:rsid w:val="00392DA3"/>
    <w:rsid w:val="00393B8D"/>
    <w:rsid w:val="003966CF"/>
    <w:rsid w:val="003A5A3B"/>
    <w:rsid w:val="003B0393"/>
    <w:rsid w:val="003B5DA1"/>
    <w:rsid w:val="003C1784"/>
    <w:rsid w:val="003C5F22"/>
    <w:rsid w:val="003D7430"/>
    <w:rsid w:val="003D7D50"/>
    <w:rsid w:val="003E29F0"/>
    <w:rsid w:val="003E6052"/>
    <w:rsid w:val="003F169F"/>
    <w:rsid w:val="004022F1"/>
    <w:rsid w:val="00415AAA"/>
    <w:rsid w:val="00424025"/>
    <w:rsid w:val="0043271F"/>
    <w:rsid w:val="00435474"/>
    <w:rsid w:val="004458A7"/>
    <w:rsid w:val="00445D62"/>
    <w:rsid w:val="00453587"/>
    <w:rsid w:val="00454D43"/>
    <w:rsid w:val="00466BEC"/>
    <w:rsid w:val="004818CE"/>
    <w:rsid w:val="00485F41"/>
    <w:rsid w:val="004918FE"/>
    <w:rsid w:val="0049705D"/>
    <w:rsid w:val="004A0A94"/>
    <w:rsid w:val="004A4D7F"/>
    <w:rsid w:val="004A6461"/>
    <w:rsid w:val="004A6D08"/>
    <w:rsid w:val="004A7518"/>
    <w:rsid w:val="004B62E2"/>
    <w:rsid w:val="004C2657"/>
    <w:rsid w:val="004C2BA4"/>
    <w:rsid w:val="004C6F24"/>
    <w:rsid w:val="004C7FBA"/>
    <w:rsid w:val="004D4ECB"/>
    <w:rsid w:val="004D6F51"/>
    <w:rsid w:val="004E0D7A"/>
    <w:rsid w:val="004E4165"/>
    <w:rsid w:val="004E4BBB"/>
    <w:rsid w:val="004E77A8"/>
    <w:rsid w:val="004F4A94"/>
    <w:rsid w:val="00501CD6"/>
    <w:rsid w:val="005071F0"/>
    <w:rsid w:val="005072B3"/>
    <w:rsid w:val="005114CA"/>
    <w:rsid w:val="005124C5"/>
    <w:rsid w:val="00512596"/>
    <w:rsid w:val="005145DF"/>
    <w:rsid w:val="00517361"/>
    <w:rsid w:val="00520536"/>
    <w:rsid w:val="005220EB"/>
    <w:rsid w:val="005237B9"/>
    <w:rsid w:val="00530A31"/>
    <w:rsid w:val="00536C2A"/>
    <w:rsid w:val="00544557"/>
    <w:rsid w:val="005461A7"/>
    <w:rsid w:val="00546AE2"/>
    <w:rsid w:val="005521B6"/>
    <w:rsid w:val="0055335A"/>
    <w:rsid w:val="00564153"/>
    <w:rsid w:val="0056510C"/>
    <w:rsid w:val="00580FC9"/>
    <w:rsid w:val="00583B09"/>
    <w:rsid w:val="005A2340"/>
    <w:rsid w:val="005A3DE9"/>
    <w:rsid w:val="005A7FDF"/>
    <w:rsid w:val="005B325A"/>
    <w:rsid w:val="005B5C45"/>
    <w:rsid w:val="005C0AF2"/>
    <w:rsid w:val="005C6E0E"/>
    <w:rsid w:val="005D2A31"/>
    <w:rsid w:val="005D7801"/>
    <w:rsid w:val="005F13EE"/>
    <w:rsid w:val="005F6F12"/>
    <w:rsid w:val="006044C3"/>
    <w:rsid w:val="00611A31"/>
    <w:rsid w:val="006151E9"/>
    <w:rsid w:val="006160EE"/>
    <w:rsid w:val="00631F9E"/>
    <w:rsid w:val="006327E6"/>
    <w:rsid w:val="00633C31"/>
    <w:rsid w:val="00637F05"/>
    <w:rsid w:val="0064257D"/>
    <w:rsid w:val="00647193"/>
    <w:rsid w:val="00647792"/>
    <w:rsid w:val="00654156"/>
    <w:rsid w:val="00655257"/>
    <w:rsid w:val="006646EB"/>
    <w:rsid w:val="00664930"/>
    <w:rsid w:val="00665EF9"/>
    <w:rsid w:val="006662DA"/>
    <w:rsid w:val="00672174"/>
    <w:rsid w:val="00673A0C"/>
    <w:rsid w:val="00676CA5"/>
    <w:rsid w:val="0068278E"/>
    <w:rsid w:val="00683073"/>
    <w:rsid w:val="00686BB9"/>
    <w:rsid w:val="006910C8"/>
    <w:rsid w:val="0069282A"/>
    <w:rsid w:val="00694243"/>
    <w:rsid w:val="006B30C2"/>
    <w:rsid w:val="006C1779"/>
    <w:rsid w:val="006C271D"/>
    <w:rsid w:val="006E1E5C"/>
    <w:rsid w:val="006E53D9"/>
    <w:rsid w:val="006F49E4"/>
    <w:rsid w:val="006F5C7C"/>
    <w:rsid w:val="006F7FAF"/>
    <w:rsid w:val="00701264"/>
    <w:rsid w:val="00707D30"/>
    <w:rsid w:val="00711948"/>
    <w:rsid w:val="00721E7C"/>
    <w:rsid w:val="00726A56"/>
    <w:rsid w:val="007342C6"/>
    <w:rsid w:val="00741042"/>
    <w:rsid w:val="00751683"/>
    <w:rsid w:val="007519B1"/>
    <w:rsid w:val="00757DC8"/>
    <w:rsid w:val="007607FC"/>
    <w:rsid w:val="00761795"/>
    <w:rsid w:val="00761C34"/>
    <w:rsid w:val="00762185"/>
    <w:rsid w:val="0077604D"/>
    <w:rsid w:val="00776C3F"/>
    <w:rsid w:val="00781538"/>
    <w:rsid w:val="00783304"/>
    <w:rsid w:val="00784403"/>
    <w:rsid w:val="0078454E"/>
    <w:rsid w:val="0079117E"/>
    <w:rsid w:val="00791445"/>
    <w:rsid w:val="00797AD2"/>
    <w:rsid w:val="007B2188"/>
    <w:rsid w:val="007B5B7D"/>
    <w:rsid w:val="007B7359"/>
    <w:rsid w:val="007C0113"/>
    <w:rsid w:val="007C3ABF"/>
    <w:rsid w:val="007D5F67"/>
    <w:rsid w:val="007E0116"/>
    <w:rsid w:val="007E0F58"/>
    <w:rsid w:val="007E35F2"/>
    <w:rsid w:val="007E457B"/>
    <w:rsid w:val="007E5138"/>
    <w:rsid w:val="007E5494"/>
    <w:rsid w:val="007F0C07"/>
    <w:rsid w:val="007F0CE1"/>
    <w:rsid w:val="007F126F"/>
    <w:rsid w:val="007F57F9"/>
    <w:rsid w:val="00801980"/>
    <w:rsid w:val="00801B88"/>
    <w:rsid w:val="008038EE"/>
    <w:rsid w:val="00810D12"/>
    <w:rsid w:val="00821385"/>
    <w:rsid w:val="00822340"/>
    <w:rsid w:val="0082313C"/>
    <w:rsid w:val="008253A2"/>
    <w:rsid w:val="008321A4"/>
    <w:rsid w:val="0084694B"/>
    <w:rsid w:val="008471C1"/>
    <w:rsid w:val="0084746F"/>
    <w:rsid w:val="00851B24"/>
    <w:rsid w:val="008674A1"/>
    <w:rsid w:val="00873D99"/>
    <w:rsid w:val="00876647"/>
    <w:rsid w:val="00880F53"/>
    <w:rsid w:val="00883CBA"/>
    <w:rsid w:val="00884273"/>
    <w:rsid w:val="008878F9"/>
    <w:rsid w:val="00896C39"/>
    <w:rsid w:val="008A04D0"/>
    <w:rsid w:val="008B259C"/>
    <w:rsid w:val="008B47BA"/>
    <w:rsid w:val="008B53DC"/>
    <w:rsid w:val="008C5F6C"/>
    <w:rsid w:val="008C7292"/>
    <w:rsid w:val="008D0193"/>
    <w:rsid w:val="008E3A8E"/>
    <w:rsid w:val="008F3E94"/>
    <w:rsid w:val="008F70C3"/>
    <w:rsid w:val="00902CA9"/>
    <w:rsid w:val="0091364A"/>
    <w:rsid w:val="009202C1"/>
    <w:rsid w:val="00923055"/>
    <w:rsid w:val="00925A9A"/>
    <w:rsid w:val="00926F46"/>
    <w:rsid w:val="00927820"/>
    <w:rsid w:val="0095437C"/>
    <w:rsid w:val="00960B85"/>
    <w:rsid w:val="00964904"/>
    <w:rsid w:val="00970D6E"/>
    <w:rsid w:val="00971791"/>
    <w:rsid w:val="00972621"/>
    <w:rsid w:val="009757DD"/>
    <w:rsid w:val="009767E8"/>
    <w:rsid w:val="00977201"/>
    <w:rsid w:val="00977886"/>
    <w:rsid w:val="00995A27"/>
    <w:rsid w:val="00996D43"/>
    <w:rsid w:val="0099716F"/>
    <w:rsid w:val="009A030D"/>
    <w:rsid w:val="009A4F10"/>
    <w:rsid w:val="009A4FFF"/>
    <w:rsid w:val="009A76CE"/>
    <w:rsid w:val="009B0FA0"/>
    <w:rsid w:val="009B17E7"/>
    <w:rsid w:val="009B47B9"/>
    <w:rsid w:val="009B5445"/>
    <w:rsid w:val="009B5CA7"/>
    <w:rsid w:val="009C01B8"/>
    <w:rsid w:val="009C68F1"/>
    <w:rsid w:val="009D48DA"/>
    <w:rsid w:val="009D5CA0"/>
    <w:rsid w:val="009F02C5"/>
    <w:rsid w:val="009F194F"/>
    <w:rsid w:val="009F2A9E"/>
    <w:rsid w:val="00A04A07"/>
    <w:rsid w:val="00A06E6A"/>
    <w:rsid w:val="00A11284"/>
    <w:rsid w:val="00A20BAF"/>
    <w:rsid w:val="00A35B7B"/>
    <w:rsid w:val="00A36317"/>
    <w:rsid w:val="00A47AB2"/>
    <w:rsid w:val="00A64F41"/>
    <w:rsid w:val="00A673E6"/>
    <w:rsid w:val="00A72EC1"/>
    <w:rsid w:val="00A74B06"/>
    <w:rsid w:val="00A756E7"/>
    <w:rsid w:val="00A757DC"/>
    <w:rsid w:val="00A9636F"/>
    <w:rsid w:val="00A9639A"/>
    <w:rsid w:val="00AA4256"/>
    <w:rsid w:val="00AA4C3C"/>
    <w:rsid w:val="00AB124F"/>
    <w:rsid w:val="00AB350C"/>
    <w:rsid w:val="00AB4F8D"/>
    <w:rsid w:val="00AB7C19"/>
    <w:rsid w:val="00AC0627"/>
    <w:rsid w:val="00AC079C"/>
    <w:rsid w:val="00AE0974"/>
    <w:rsid w:val="00AE4FFA"/>
    <w:rsid w:val="00AE642B"/>
    <w:rsid w:val="00AF0347"/>
    <w:rsid w:val="00AF6D7C"/>
    <w:rsid w:val="00B0037C"/>
    <w:rsid w:val="00B05813"/>
    <w:rsid w:val="00B0629D"/>
    <w:rsid w:val="00B14D75"/>
    <w:rsid w:val="00B20901"/>
    <w:rsid w:val="00B37546"/>
    <w:rsid w:val="00B41855"/>
    <w:rsid w:val="00B45FF9"/>
    <w:rsid w:val="00B477FC"/>
    <w:rsid w:val="00B532C3"/>
    <w:rsid w:val="00B53687"/>
    <w:rsid w:val="00B61591"/>
    <w:rsid w:val="00B7320B"/>
    <w:rsid w:val="00B7575D"/>
    <w:rsid w:val="00B77AB5"/>
    <w:rsid w:val="00B8084E"/>
    <w:rsid w:val="00B8104F"/>
    <w:rsid w:val="00B853A6"/>
    <w:rsid w:val="00B92DD6"/>
    <w:rsid w:val="00B9342E"/>
    <w:rsid w:val="00BA5A8A"/>
    <w:rsid w:val="00BA6FC7"/>
    <w:rsid w:val="00BA70C3"/>
    <w:rsid w:val="00BB120E"/>
    <w:rsid w:val="00BB16EA"/>
    <w:rsid w:val="00BB18EA"/>
    <w:rsid w:val="00BB2022"/>
    <w:rsid w:val="00BD73D9"/>
    <w:rsid w:val="00BE3EB8"/>
    <w:rsid w:val="00BE5647"/>
    <w:rsid w:val="00C01B12"/>
    <w:rsid w:val="00C03EE4"/>
    <w:rsid w:val="00C05679"/>
    <w:rsid w:val="00C1085B"/>
    <w:rsid w:val="00C36C93"/>
    <w:rsid w:val="00C40E72"/>
    <w:rsid w:val="00C558F5"/>
    <w:rsid w:val="00C67C69"/>
    <w:rsid w:val="00C86E4C"/>
    <w:rsid w:val="00C870DA"/>
    <w:rsid w:val="00C9274C"/>
    <w:rsid w:val="00C94355"/>
    <w:rsid w:val="00C9789F"/>
    <w:rsid w:val="00CA0787"/>
    <w:rsid w:val="00CA6EE9"/>
    <w:rsid w:val="00CB110D"/>
    <w:rsid w:val="00CC0DDD"/>
    <w:rsid w:val="00CC344E"/>
    <w:rsid w:val="00CC4FD3"/>
    <w:rsid w:val="00CC51FE"/>
    <w:rsid w:val="00CD4D6D"/>
    <w:rsid w:val="00CD6AD2"/>
    <w:rsid w:val="00CE112B"/>
    <w:rsid w:val="00CE3CC5"/>
    <w:rsid w:val="00CF1EB0"/>
    <w:rsid w:val="00CF4425"/>
    <w:rsid w:val="00D0758B"/>
    <w:rsid w:val="00D10C6B"/>
    <w:rsid w:val="00D12888"/>
    <w:rsid w:val="00D13CC5"/>
    <w:rsid w:val="00D14571"/>
    <w:rsid w:val="00D20E32"/>
    <w:rsid w:val="00D25D57"/>
    <w:rsid w:val="00D37990"/>
    <w:rsid w:val="00D45F38"/>
    <w:rsid w:val="00D54D31"/>
    <w:rsid w:val="00D63A87"/>
    <w:rsid w:val="00D63CBB"/>
    <w:rsid w:val="00D63D80"/>
    <w:rsid w:val="00D658A2"/>
    <w:rsid w:val="00D677D1"/>
    <w:rsid w:val="00D74FD3"/>
    <w:rsid w:val="00D86BA7"/>
    <w:rsid w:val="00D87581"/>
    <w:rsid w:val="00D92B69"/>
    <w:rsid w:val="00D93B6A"/>
    <w:rsid w:val="00D94A5D"/>
    <w:rsid w:val="00DA0538"/>
    <w:rsid w:val="00DB6E26"/>
    <w:rsid w:val="00DC00FB"/>
    <w:rsid w:val="00DC1BBD"/>
    <w:rsid w:val="00DC3F42"/>
    <w:rsid w:val="00DD276E"/>
    <w:rsid w:val="00DD57E5"/>
    <w:rsid w:val="00DE11DF"/>
    <w:rsid w:val="00DE496B"/>
    <w:rsid w:val="00DE4E02"/>
    <w:rsid w:val="00DE6296"/>
    <w:rsid w:val="00DF5B66"/>
    <w:rsid w:val="00DF6F03"/>
    <w:rsid w:val="00DF7751"/>
    <w:rsid w:val="00E043BD"/>
    <w:rsid w:val="00E07D7B"/>
    <w:rsid w:val="00E25B43"/>
    <w:rsid w:val="00E26658"/>
    <w:rsid w:val="00E31FFF"/>
    <w:rsid w:val="00E4412B"/>
    <w:rsid w:val="00E649F6"/>
    <w:rsid w:val="00E65763"/>
    <w:rsid w:val="00E71132"/>
    <w:rsid w:val="00E72448"/>
    <w:rsid w:val="00E74099"/>
    <w:rsid w:val="00E8323E"/>
    <w:rsid w:val="00E854D6"/>
    <w:rsid w:val="00E861B9"/>
    <w:rsid w:val="00E90EB5"/>
    <w:rsid w:val="00E93E37"/>
    <w:rsid w:val="00E9757D"/>
    <w:rsid w:val="00EA15BA"/>
    <w:rsid w:val="00EA1A22"/>
    <w:rsid w:val="00EA2882"/>
    <w:rsid w:val="00EA364B"/>
    <w:rsid w:val="00EA4B3C"/>
    <w:rsid w:val="00EA65E2"/>
    <w:rsid w:val="00EA6699"/>
    <w:rsid w:val="00EB2F06"/>
    <w:rsid w:val="00EB30CE"/>
    <w:rsid w:val="00EC1FE8"/>
    <w:rsid w:val="00EC7B25"/>
    <w:rsid w:val="00ED5325"/>
    <w:rsid w:val="00EF48C5"/>
    <w:rsid w:val="00F03BB7"/>
    <w:rsid w:val="00F06569"/>
    <w:rsid w:val="00F14F1B"/>
    <w:rsid w:val="00F17D57"/>
    <w:rsid w:val="00F25050"/>
    <w:rsid w:val="00F307A9"/>
    <w:rsid w:val="00F36027"/>
    <w:rsid w:val="00F4177F"/>
    <w:rsid w:val="00F4362A"/>
    <w:rsid w:val="00F43E2E"/>
    <w:rsid w:val="00F44532"/>
    <w:rsid w:val="00F51D14"/>
    <w:rsid w:val="00F569C1"/>
    <w:rsid w:val="00F57FE1"/>
    <w:rsid w:val="00F60B50"/>
    <w:rsid w:val="00F62555"/>
    <w:rsid w:val="00F6432C"/>
    <w:rsid w:val="00F644A3"/>
    <w:rsid w:val="00F648B0"/>
    <w:rsid w:val="00F76CC5"/>
    <w:rsid w:val="00F82D03"/>
    <w:rsid w:val="00F85938"/>
    <w:rsid w:val="00F905A8"/>
    <w:rsid w:val="00FB10D0"/>
    <w:rsid w:val="00FB355D"/>
    <w:rsid w:val="00FB4F1A"/>
    <w:rsid w:val="00FB50D3"/>
    <w:rsid w:val="00FC0EFF"/>
    <w:rsid w:val="00FC24BD"/>
    <w:rsid w:val="00FC6E5D"/>
    <w:rsid w:val="00FD465D"/>
    <w:rsid w:val="00FD6B28"/>
    <w:rsid w:val="00FD7FAD"/>
    <w:rsid w:val="00FE697D"/>
    <w:rsid w:val="00FF0F76"/>
    <w:rsid w:val="00FF65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563859"/>
  <w15:docId w15:val="{0797A17B-9820-459A-9B3B-996538DF2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5074"/>
    <w:pPr>
      <w:widowControl w:val="0"/>
    </w:pPr>
    <w:rPr>
      <w:rFonts w:ascii="Calibri" w:eastAsia="Calibri" w:hAnsi="Calibri" w:cs="Times New Roman"/>
    </w:rPr>
  </w:style>
  <w:style w:type="paragraph" w:styleId="Heading1">
    <w:name w:val="heading 1"/>
    <w:basedOn w:val="Normal"/>
    <w:next w:val="Normal"/>
    <w:link w:val="Heading1Char"/>
    <w:uiPriority w:val="9"/>
    <w:qFormat/>
    <w:rsid w:val="00751683"/>
    <w:pPr>
      <w:keepNext/>
      <w:keepLines/>
      <w:widowControl/>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51683"/>
    <w:pPr>
      <w:keepNext/>
      <w:keepLines/>
      <w:widowControl/>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53A6"/>
    <w:pPr>
      <w:spacing w:after="0" w:line="240" w:lineRule="auto"/>
    </w:pPr>
  </w:style>
  <w:style w:type="character" w:customStyle="1" w:styleId="Heading1Char">
    <w:name w:val="Heading 1 Char"/>
    <w:basedOn w:val="DefaultParagraphFont"/>
    <w:link w:val="Heading1"/>
    <w:uiPriority w:val="9"/>
    <w:rsid w:val="007516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5168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25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5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074"/>
    <w:rPr>
      <w:rFonts w:ascii="Tahoma" w:eastAsia="Calibri" w:hAnsi="Tahoma" w:cs="Tahoma"/>
      <w:sz w:val="16"/>
      <w:szCs w:val="16"/>
    </w:rPr>
  </w:style>
  <w:style w:type="paragraph" w:styleId="Header">
    <w:name w:val="header"/>
    <w:basedOn w:val="Normal"/>
    <w:link w:val="HeaderChar"/>
    <w:uiPriority w:val="99"/>
    <w:unhideWhenUsed/>
    <w:rsid w:val="00B53687"/>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3687"/>
    <w:rPr>
      <w:rFonts w:ascii="Calibri" w:eastAsia="Calibri" w:hAnsi="Calibri" w:cs="Times New Roman"/>
    </w:rPr>
  </w:style>
  <w:style w:type="paragraph" w:styleId="Footer">
    <w:name w:val="footer"/>
    <w:basedOn w:val="Normal"/>
    <w:link w:val="FooterChar"/>
    <w:uiPriority w:val="99"/>
    <w:unhideWhenUsed/>
    <w:rsid w:val="00B53687"/>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3687"/>
    <w:rPr>
      <w:rFonts w:ascii="Calibri" w:eastAsia="Calibri" w:hAnsi="Calibri" w:cs="Times New Roman"/>
    </w:rPr>
  </w:style>
  <w:style w:type="paragraph" w:customStyle="1" w:styleId="pamattekststabul">
    <w:name w:val="pamattekststabul"/>
    <w:basedOn w:val="Normal"/>
    <w:rsid w:val="00822340"/>
    <w:pPr>
      <w:widowControl/>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basedOn w:val="Normal"/>
    <w:uiPriority w:val="34"/>
    <w:qFormat/>
    <w:rsid w:val="004E4BBB"/>
    <w:pPr>
      <w:ind w:left="720"/>
      <w:contextualSpacing/>
    </w:pPr>
  </w:style>
  <w:style w:type="character" w:styleId="Hyperlink">
    <w:name w:val="Hyperlink"/>
    <w:basedOn w:val="DefaultParagraphFont"/>
    <w:uiPriority w:val="99"/>
    <w:unhideWhenUsed/>
    <w:rsid w:val="00A72EC1"/>
    <w:rPr>
      <w:color w:val="0000FF" w:themeColor="hyperlink"/>
      <w:u w:val="single"/>
    </w:rPr>
  </w:style>
  <w:style w:type="table" w:customStyle="1" w:styleId="TableGrid1">
    <w:name w:val="Table Grid1"/>
    <w:basedOn w:val="TableNormal"/>
    <w:next w:val="TableGrid"/>
    <w:rsid w:val="00A72EC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A72EC1"/>
    <w:pPr>
      <w:widowControl/>
      <w:spacing w:after="0" w:line="240" w:lineRule="auto"/>
    </w:pPr>
    <w:rPr>
      <w:rFonts w:ascii="Times New Roman" w:eastAsia="Times New Roman" w:hAnsi="Times New Roman"/>
      <w:sz w:val="20"/>
      <w:szCs w:val="20"/>
      <w:lang w:val="en-US"/>
    </w:rPr>
  </w:style>
  <w:style w:type="character" w:customStyle="1" w:styleId="FootnoteTextChar">
    <w:name w:val="Footnote Text Char"/>
    <w:basedOn w:val="DefaultParagraphFont"/>
    <w:link w:val="FootnoteText"/>
    <w:semiHidden/>
    <w:rsid w:val="00A72EC1"/>
    <w:rPr>
      <w:rFonts w:ascii="Times New Roman" w:eastAsia="Times New Roman" w:hAnsi="Times New Roman" w:cs="Times New Roman"/>
      <w:sz w:val="20"/>
      <w:szCs w:val="20"/>
      <w:lang w:val="en-US"/>
    </w:rPr>
  </w:style>
  <w:style w:type="character" w:styleId="FootnoteReference">
    <w:name w:val="footnote reference"/>
    <w:basedOn w:val="DefaultParagraphFont"/>
    <w:semiHidden/>
    <w:unhideWhenUsed/>
    <w:rsid w:val="00A72E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likumi.lv/ta/id/322858-par-latvijas-atveselosanas-un-noturibas-mehanisma-plan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47397-EBD4-49B3-B748-34CC98EA0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2556</Words>
  <Characters>1457</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Veselības ministrija</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Berga</dc:creator>
  <cp:lastModifiedBy>Inga Baranova</cp:lastModifiedBy>
  <cp:revision>3</cp:revision>
  <dcterms:created xsi:type="dcterms:W3CDTF">2022-03-28T12:23:00Z</dcterms:created>
  <dcterms:modified xsi:type="dcterms:W3CDTF">2022-08-18T12:53:00Z</dcterms:modified>
</cp:coreProperties>
</file>